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93" w:rsidRPr="009232D2" w:rsidRDefault="005D4793" w:rsidP="005D4793">
      <w:pPr>
        <w:rPr>
          <w:b/>
          <w:sz w:val="32"/>
          <w:szCs w:val="32"/>
        </w:rPr>
      </w:pPr>
      <w:r w:rsidRPr="009232D2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489EED38" wp14:editId="13FF5EE7">
            <wp:simplePos x="0" y="0"/>
            <wp:positionH relativeFrom="column">
              <wp:posOffset>5367020</wp:posOffset>
            </wp:positionH>
            <wp:positionV relativeFrom="paragraph">
              <wp:posOffset>-149225</wp:posOffset>
            </wp:positionV>
            <wp:extent cx="1024255" cy="1143000"/>
            <wp:effectExtent l="0" t="0" r="4445" b="0"/>
            <wp:wrapNone/>
            <wp:docPr id="9" name="Picture 9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2D2">
        <w:rPr>
          <w:b/>
          <w:sz w:val="32"/>
          <w:szCs w:val="32"/>
        </w:rPr>
        <w:t>CHIPPING NORTON SCHOOL</w:t>
      </w:r>
      <w:r w:rsidRPr="009232D2">
        <w:rPr>
          <w:sz w:val="24"/>
          <w:szCs w:val="24"/>
        </w:rPr>
        <w:t xml:space="preserve"> </w:t>
      </w:r>
    </w:p>
    <w:p w:rsidR="005D4793" w:rsidRPr="009232D2" w:rsidRDefault="005D4793" w:rsidP="005D4793">
      <w:pPr>
        <w:rPr>
          <w:b/>
          <w:sz w:val="28"/>
          <w:szCs w:val="28"/>
        </w:rPr>
      </w:pPr>
    </w:p>
    <w:p w:rsidR="005D4793" w:rsidRPr="009232D2" w:rsidRDefault="005D4793" w:rsidP="005D4793">
      <w:pPr>
        <w:rPr>
          <w:b/>
          <w:sz w:val="28"/>
          <w:szCs w:val="28"/>
        </w:rPr>
      </w:pPr>
    </w:p>
    <w:p w:rsidR="008B017A" w:rsidRDefault="008B017A" w:rsidP="008B017A">
      <w:pPr>
        <w:pStyle w:val="Default"/>
        <w:rPr>
          <w:sz w:val="22"/>
          <w:szCs w:val="22"/>
        </w:rPr>
      </w:pPr>
    </w:p>
    <w:p w:rsidR="008B017A" w:rsidRDefault="008B017A" w:rsidP="008B017A">
      <w:pPr>
        <w:pStyle w:val="Default"/>
        <w:rPr>
          <w:sz w:val="22"/>
          <w:szCs w:val="22"/>
        </w:rPr>
      </w:pPr>
    </w:p>
    <w:p w:rsidR="00982FD4" w:rsidRP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  <w:sz w:val="24"/>
          <w:szCs w:val="24"/>
        </w:rPr>
      </w:pP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b/>
          <w:bCs/>
          <w:color w:val="000000"/>
          <w:sz w:val="28"/>
          <w:szCs w:val="28"/>
        </w:rPr>
      </w:pPr>
      <w:r w:rsidRPr="00982FD4">
        <w:rPr>
          <w:rFonts w:eastAsiaTheme="minorHAnsi" w:cs="Bookman Old Style"/>
          <w:color w:val="000000"/>
          <w:sz w:val="24"/>
          <w:szCs w:val="24"/>
        </w:rPr>
        <w:t xml:space="preserve"> </w:t>
      </w:r>
      <w:r w:rsidRPr="00982FD4">
        <w:rPr>
          <w:rFonts w:eastAsiaTheme="minorHAnsi" w:cs="Bookman Old Style"/>
          <w:b/>
          <w:bCs/>
          <w:color w:val="000000"/>
          <w:sz w:val="28"/>
          <w:szCs w:val="28"/>
        </w:rPr>
        <w:t>Job Description: Head of Department</w:t>
      </w:r>
      <w:r>
        <w:rPr>
          <w:rFonts w:eastAsiaTheme="minorHAnsi" w:cs="Bookman Old Style"/>
          <w:b/>
          <w:bCs/>
          <w:color w:val="000000"/>
          <w:sz w:val="28"/>
          <w:szCs w:val="28"/>
        </w:rPr>
        <w:t xml:space="preserve"> (</w:t>
      </w:r>
      <w:r w:rsidR="001B630A">
        <w:rPr>
          <w:rFonts w:eastAsiaTheme="minorHAnsi" w:cs="Bookman Old Style"/>
          <w:b/>
          <w:bCs/>
          <w:color w:val="000000"/>
          <w:sz w:val="28"/>
          <w:szCs w:val="28"/>
        </w:rPr>
        <w:t>Business Studies</w:t>
      </w:r>
      <w:r>
        <w:rPr>
          <w:rFonts w:eastAsiaTheme="minorHAnsi" w:cs="Bookman Old Style"/>
          <w:b/>
          <w:bCs/>
          <w:color w:val="000000"/>
          <w:sz w:val="28"/>
          <w:szCs w:val="28"/>
        </w:rPr>
        <w:t>)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8"/>
          <w:szCs w:val="28"/>
        </w:rPr>
      </w:pPr>
      <w:r w:rsidRPr="00982FD4">
        <w:rPr>
          <w:rFonts w:eastAsiaTheme="minorHAnsi" w:cs="Bookman Old Style"/>
          <w:b/>
          <w:bCs/>
          <w:color w:val="000000"/>
          <w:sz w:val="28"/>
          <w:szCs w:val="28"/>
        </w:rPr>
        <w:t xml:space="preserve"> </w:t>
      </w: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b/>
          <w:bCs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>JOB PURPOSE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To extend the leadership of the </w:t>
      </w:r>
      <w:proofErr w:type="spellStart"/>
      <w:r w:rsidRPr="00982FD4">
        <w:rPr>
          <w:rFonts w:eastAsiaTheme="minorHAnsi" w:cs="Bookman Old Style"/>
          <w:color w:val="000000"/>
          <w:sz w:val="21"/>
          <w:szCs w:val="21"/>
        </w:rPr>
        <w:t>Headteacher</w:t>
      </w:r>
      <w:proofErr w:type="spellEnd"/>
      <w:r w:rsidRPr="00982FD4">
        <w:rPr>
          <w:rFonts w:eastAsiaTheme="minorHAnsi" w:cs="Bookman Old Style"/>
          <w:color w:val="000000"/>
          <w:sz w:val="21"/>
          <w:szCs w:val="21"/>
        </w:rPr>
        <w:t xml:space="preserve">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To lead the teaching and learning of </w:t>
      </w:r>
      <w:r w:rsidR="001B630A">
        <w:rPr>
          <w:rFonts w:eastAsiaTheme="minorHAnsi" w:cs="Bookman Old Style"/>
          <w:color w:val="000000"/>
          <w:sz w:val="21"/>
          <w:szCs w:val="21"/>
        </w:rPr>
        <w:t>Business Studies</w:t>
      </w:r>
      <w:r w:rsidRPr="00982FD4">
        <w:rPr>
          <w:rFonts w:eastAsiaTheme="minorHAnsi" w:cs="Bookman Old Style"/>
          <w:color w:val="000000"/>
          <w:sz w:val="21"/>
          <w:szCs w:val="21"/>
        </w:rPr>
        <w:t xml:space="preserve"> within the school, in accordance with school policies.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To develop an effective, consistent and inspiring department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b/>
          <w:bCs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OBJECTIVES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To be accountable for: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Raising standards of student achievement in </w:t>
      </w:r>
      <w:r w:rsidR="001B630A">
        <w:rPr>
          <w:rFonts w:eastAsiaTheme="minorHAnsi" w:cs="Bookman Old Style"/>
          <w:color w:val="000000"/>
          <w:sz w:val="21"/>
          <w:szCs w:val="21"/>
        </w:rPr>
        <w:t>Business Studies</w:t>
      </w:r>
      <w:r w:rsidRPr="00982FD4">
        <w:rPr>
          <w:rFonts w:eastAsiaTheme="minorHAnsi" w:cs="Bookman Old Style"/>
          <w:color w:val="000000"/>
          <w:sz w:val="21"/>
          <w:szCs w:val="21"/>
        </w:rPr>
        <w:t xml:space="preserve"> at all levels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Fostering students’ enjoyment and satisfaction in the study of </w:t>
      </w:r>
      <w:r w:rsidR="001B630A">
        <w:rPr>
          <w:rFonts w:eastAsiaTheme="minorHAnsi" w:cs="Bookman Old Style"/>
          <w:color w:val="000000"/>
          <w:sz w:val="21"/>
          <w:szCs w:val="21"/>
        </w:rPr>
        <w:t>Business Studies</w:t>
      </w:r>
      <w:r w:rsidRPr="00982FD4">
        <w:rPr>
          <w:rFonts w:eastAsiaTheme="minorHAnsi" w:cs="Bookman Old Style"/>
          <w:color w:val="000000"/>
          <w:sz w:val="21"/>
          <w:szCs w:val="21"/>
        </w:rPr>
        <w:t xml:space="preserve">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Staff confidence and competence in teaching their subject.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b/>
          <w:bCs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PRINCIPAL RESPONSIBILITY AREAS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A Teaching and Learning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Assure the quality of teaching and learning in </w:t>
      </w:r>
      <w:r w:rsidR="001B630A">
        <w:rPr>
          <w:rFonts w:eastAsiaTheme="minorHAnsi" w:cs="Bookman Old Style"/>
          <w:color w:val="000000"/>
          <w:sz w:val="21"/>
          <w:szCs w:val="21"/>
        </w:rPr>
        <w:t>Business Studies</w:t>
      </w:r>
      <w:r w:rsidRPr="00982FD4">
        <w:rPr>
          <w:rFonts w:eastAsiaTheme="minorHAnsi" w:cs="Bookman Old Style"/>
          <w:color w:val="000000"/>
          <w:sz w:val="21"/>
          <w:szCs w:val="21"/>
        </w:rPr>
        <w:t xml:space="preserve"> through regular monitoring and evaluation, including lesson observation, work scrutiny, SWOT, SEF, QA and any other appropriate means.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Plan monitor, review and implement schemes of learning, ensuring that lesson planning meets the needs of all learners, supports the school’s values and drives forward whole school development priorities.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Lead on best practice and current pedagogy, to ensure that all teachers engage learners actively, and that teaching addresses cross curricular themes (e.g. literacy, I.C.T. citizenship).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Manage behaviour and its impact on learning, in accordance with whole school policies.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that effective cover work is set when staff are absent, in line with school policy.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B Achievement and Standards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teachers set challenging targets for students, based on data provided for each student.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Evaluate and track student progress through the use of assessment and regular analysis of data.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Report on the progress and attainment of learners to the </w:t>
      </w:r>
      <w:proofErr w:type="spellStart"/>
      <w:r w:rsidRPr="00982FD4">
        <w:rPr>
          <w:rFonts w:eastAsiaTheme="minorHAnsi" w:cs="Bookman Old Style"/>
          <w:color w:val="000000"/>
          <w:sz w:val="21"/>
          <w:szCs w:val="21"/>
        </w:rPr>
        <w:t>Headteacher</w:t>
      </w:r>
      <w:proofErr w:type="spellEnd"/>
      <w:r w:rsidRPr="00982FD4">
        <w:rPr>
          <w:rFonts w:eastAsiaTheme="minorHAnsi" w:cs="Bookman Old Style"/>
          <w:color w:val="000000"/>
          <w:sz w:val="21"/>
          <w:szCs w:val="21"/>
        </w:rPr>
        <w:t xml:space="preserve">, LT link and governors as required (including analysis and reporting of exam results).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Plan, deliver and measure the impact of intervention activities for students who are underachieving in liaison with LT link, </w:t>
      </w:r>
      <w:proofErr w:type="spellStart"/>
      <w:r w:rsidRPr="00982FD4">
        <w:rPr>
          <w:rFonts w:eastAsiaTheme="minorHAnsi" w:cs="Bookman Old Style"/>
          <w:color w:val="000000"/>
          <w:sz w:val="21"/>
          <w:szCs w:val="21"/>
        </w:rPr>
        <w:t>HoY</w:t>
      </w:r>
      <w:proofErr w:type="spellEnd"/>
      <w:r w:rsidRPr="00982FD4">
        <w:rPr>
          <w:rFonts w:eastAsiaTheme="minorHAnsi" w:cs="Bookman Old Style"/>
          <w:color w:val="000000"/>
          <w:sz w:val="21"/>
          <w:szCs w:val="21"/>
        </w:rPr>
        <w:t xml:space="preserve">, tutors, SENCO and any other appropriate agencies or personnel.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timely communication with parents and carers in relation to achievement and behaviour.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2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that appropriate moderation and standardisation of assessment takes place at all levels, so that data is robust; ensure that teachers submit assessment data punctually and in line with school procedures.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>Liaise with Exams Officer to ensure that all students are entered for the appropriate examination and tier, and that any examination information is effectively communicated to students, teachers and parents.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982FD4" w:rsidRPr="00982FD4" w:rsidRDefault="00982FD4" w:rsidP="00982FD4">
      <w:pPr>
        <w:pageBreakBefore/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lastRenderedPageBreak/>
        <w:t xml:space="preserve">C Personal Development and Well-being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33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effective assessment for learning, provides appropriate information, advice and guidance about progression within the subject and its place in the wider world. </w:t>
      </w:r>
    </w:p>
    <w:p w:rsid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Develop opportunities for students to extend their learning e.g. through trips, visits and extra-curricular activities and House events etc. </w:t>
      </w:r>
    </w:p>
    <w:p w:rsidR="008B5B32" w:rsidRPr="00982FD4" w:rsidRDefault="008B5B32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>
        <w:rPr>
          <w:rFonts w:eastAsiaTheme="minorHAnsi" w:cs="Bookman Old Style"/>
          <w:color w:val="000000"/>
          <w:sz w:val="21"/>
          <w:szCs w:val="21"/>
        </w:rPr>
        <w:t>Foster and develop links with the local community to provide students with performance opportunities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b/>
          <w:bCs/>
          <w:color w:val="000000"/>
        </w:rPr>
        <w:t xml:space="preserve">D Leadership and Management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Lead by example, creating a positive ethos and modelling high standards of professional behaviour.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Lead the strategic direction of the subject, in line with whole school priorities, including writing, costing and reviewing department development and action plans.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Liaise with other Heads of Department, LT link and Governors to meet school and department development plan objectives, including taking an active part in middle leader meetings.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Monitor and ensure the consistent application of whole school policies and systems within the department and challenge underperformance.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Lead and support the professional development of all staff within the subject, in accordance with the school’s Appraisal Policy, including induction of new staff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Monitor the health and well-being of the team; intervene and refer where appropriate to support the needs of colleagues.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Contribute to the appointment of staff and manage the deployment of subject staff. Ensuring that teachers’ loading is balanced and meets the needs of all learners.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Manage the budget effectively, ensuring that expenditure is linked to raising achievement and strategic priorities.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Liaise with Site Staff to ensure an inspiring and safe learning environment throughout the school day and ensure that all the department are aware of current l Health and Safety guidelines and procedures.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56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 xml:space="preserve">Ensure subject representation at school events and WOLP curriculum group meetings. </w:t>
      </w:r>
    </w:p>
    <w:p w:rsidR="00982FD4" w:rsidRPr="00982FD4" w:rsidRDefault="00982FD4" w:rsidP="00982FD4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  <w:r w:rsidRPr="00982FD4">
        <w:rPr>
          <w:rFonts w:eastAsiaTheme="minorHAnsi" w:cs="Bookman Old Style"/>
          <w:color w:val="000000"/>
          <w:sz w:val="21"/>
          <w:szCs w:val="21"/>
        </w:rPr>
        <w:t>Produce effective and inspiring publicity materials as required (</w:t>
      </w:r>
      <w:proofErr w:type="spellStart"/>
      <w:r w:rsidRPr="00982FD4">
        <w:rPr>
          <w:rFonts w:eastAsiaTheme="minorHAnsi" w:cs="Bookman Old Style"/>
          <w:color w:val="000000"/>
          <w:sz w:val="21"/>
          <w:szCs w:val="21"/>
        </w:rPr>
        <w:t>eg</w:t>
      </w:r>
      <w:proofErr w:type="spellEnd"/>
      <w:r w:rsidRPr="00982FD4">
        <w:rPr>
          <w:rFonts w:eastAsiaTheme="minorHAnsi" w:cs="Bookman Old Style"/>
          <w:color w:val="000000"/>
          <w:sz w:val="21"/>
          <w:szCs w:val="21"/>
        </w:rPr>
        <w:t xml:space="preserve"> Options Booklet, prospectus etc.). 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21"/>
          <w:szCs w:val="21"/>
        </w:rPr>
      </w:pPr>
    </w:p>
    <w:p w:rsidR="001B630A" w:rsidRDefault="001B630A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18"/>
          <w:szCs w:val="18"/>
        </w:rPr>
      </w:pPr>
    </w:p>
    <w:p w:rsidR="001B630A" w:rsidRDefault="001B630A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18"/>
          <w:szCs w:val="18"/>
        </w:rPr>
      </w:pP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18"/>
          <w:szCs w:val="18"/>
        </w:rPr>
      </w:pPr>
      <w:bookmarkStart w:id="0" w:name="_GoBack"/>
      <w:bookmarkEnd w:id="0"/>
      <w:r>
        <w:rPr>
          <w:rFonts w:eastAsiaTheme="minorHAnsi" w:cs="Bookman Old Style"/>
          <w:color w:val="000000"/>
          <w:sz w:val="18"/>
          <w:szCs w:val="18"/>
        </w:rPr>
        <w:t>March 201</w:t>
      </w:r>
      <w:r w:rsidR="001B630A">
        <w:rPr>
          <w:rFonts w:eastAsiaTheme="minorHAnsi" w:cs="Bookman Old Style"/>
          <w:color w:val="000000"/>
          <w:sz w:val="18"/>
          <w:szCs w:val="18"/>
        </w:rPr>
        <w:t>8</w:t>
      </w:r>
    </w:p>
    <w:p w:rsidR="00982FD4" w:rsidRP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  <w:sz w:val="18"/>
          <w:szCs w:val="18"/>
        </w:rPr>
      </w:pP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  <w:proofErr w:type="gramStart"/>
      <w:r w:rsidRPr="00982FD4">
        <w:rPr>
          <w:rFonts w:eastAsiaTheme="minorHAnsi" w:cs="Bookman Old Style"/>
          <w:color w:val="000000"/>
        </w:rPr>
        <w:t>Signed :</w:t>
      </w:r>
      <w:proofErr w:type="gramEnd"/>
      <w:r w:rsidRPr="00982FD4">
        <w:rPr>
          <w:rFonts w:eastAsiaTheme="minorHAnsi" w:cs="Bookman Old Style"/>
          <w:color w:val="000000"/>
        </w:rPr>
        <w:t xml:space="preserve">……………………………………….. </w:t>
      </w:r>
      <w:proofErr w:type="gramStart"/>
      <w:r w:rsidRPr="00982FD4">
        <w:rPr>
          <w:rFonts w:eastAsiaTheme="minorHAnsi" w:cs="Bookman Old Style"/>
          <w:color w:val="000000"/>
        </w:rPr>
        <w:t>Date ;</w:t>
      </w:r>
      <w:proofErr w:type="gramEnd"/>
      <w:r w:rsidRPr="00982FD4">
        <w:rPr>
          <w:rFonts w:eastAsiaTheme="minorHAnsi" w:cs="Bookman Old Style"/>
          <w:color w:val="000000"/>
        </w:rPr>
        <w:t>……………………………</w:t>
      </w:r>
    </w:p>
    <w:p w:rsidR="00982FD4" w:rsidRDefault="00982FD4" w:rsidP="00982FD4">
      <w:pPr>
        <w:autoSpaceDE w:val="0"/>
        <w:autoSpaceDN w:val="0"/>
        <w:adjustRightInd w:val="0"/>
        <w:jc w:val="both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  <w:r>
        <w:rPr>
          <w:rFonts w:eastAsiaTheme="minorHAnsi" w:cs="Bookman Old Style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71540" wp14:editId="78672797">
                <wp:simplePos x="0" y="0"/>
                <wp:positionH relativeFrom="column">
                  <wp:posOffset>354965</wp:posOffset>
                </wp:positionH>
                <wp:positionV relativeFrom="paragraph">
                  <wp:posOffset>44450</wp:posOffset>
                </wp:positionV>
                <wp:extent cx="5534025" cy="1190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D4" w:rsidRDefault="00982FD4" w:rsidP="00982F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This job description should be read in conjunction with the current School Teachers’ Pay and Conditions Document and the provisions of that document will apply to the post holder. </w:t>
                            </w:r>
                          </w:p>
                          <w:p w:rsidR="00982FD4" w:rsidRPr="00982FD4" w:rsidRDefault="00982FD4" w:rsidP="00982F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82FD4" w:rsidRDefault="00982FD4" w:rsidP="00982F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The performance of all the duties and responsibilities shown overleaf will be under the reasonable direction of the </w:t>
                            </w:r>
                            <w:proofErr w:type="spellStart"/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; and the </w:t>
                            </w:r>
                            <w:proofErr w:type="spellStart"/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>Headteacher</w:t>
                            </w:r>
                            <w:proofErr w:type="spellEnd"/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 or other Senor Leader if appropriate, will be mindful of his/her duty to ensure that the employee has a reasonable workload and sufficient support to carry out the du</w:t>
                            </w:r>
                            <w:r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>ties</w:t>
                            </w:r>
                            <w:r w:rsidRPr="00982FD4"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 xml:space="preserve"> of the post. </w:t>
                            </w:r>
                          </w:p>
                          <w:p w:rsidR="00982FD4" w:rsidRPr="00982FD4" w:rsidRDefault="00982FD4" w:rsidP="00982F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82FD4" w:rsidRDefault="00982FD4" w:rsidP="00982FD4">
                            <w:r>
                              <w:rPr>
                                <w:rFonts w:eastAsiaTheme="minorHAnsi" w:cs="Bookman Old Style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715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95pt;margin-top:3.5pt;width:435.75pt;height:9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" fillcolor="white [3201]" strokeweight=".5pt">
                <v:textbox>
                  <w:txbxContent>
                    <w:p w:rsidR="00982FD4" w:rsidRDefault="00982FD4" w:rsidP="00982F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</w:pPr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 xml:space="preserve">This job description should be read in conjunction with the current School Teachers’ Pay and Conditions Document and the provisions of that document will apply to the post holder. </w:t>
                      </w:r>
                    </w:p>
                    <w:p w:rsidR="00982FD4" w:rsidRPr="00982FD4" w:rsidRDefault="00982FD4" w:rsidP="00982F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</w:pPr>
                    </w:p>
                    <w:p w:rsidR="00982FD4" w:rsidRDefault="00982FD4" w:rsidP="00982F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</w:pPr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 xml:space="preserve">The performance of all the duties and responsibilities shown overleaf will be under the reasonable direction of the </w:t>
                      </w:r>
                      <w:proofErr w:type="spellStart"/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 xml:space="preserve">; and the </w:t>
                      </w:r>
                      <w:proofErr w:type="spellStart"/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>Headteacher</w:t>
                      </w:r>
                      <w:proofErr w:type="spellEnd"/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 xml:space="preserve"> or other Senor Leader if appropriate, will be mindful of his/her duty to ensure that the employee has a reasonable workload and sufficient support to carry out the du</w:t>
                      </w:r>
                      <w:r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>ties</w:t>
                      </w:r>
                      <w:r w:rsidRPr="00982FD4"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 xml:space="preserve"> of the post. </w:t>
                      </w:r>
                    </w:p>
                    <w:p w:rsidR="00982FD4" w:rsidRPr="00982FD4" w:rsidRDefault="00982FD4" w:rsidP="00982FD4">
                      <w:pPr>
                        <w:autoSpaceDE w:val="0"/>
                        <w:autoSpaceDN w:val="0"/>
                        <w:adjustRightInd w:val="0"/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</w:pPr>
                    </w:p>
                    <w:p w:rsidR="00982FD4" w:rsidRDefault="00982FD4" w:rsidP="00982FD4">
                      <w:r>
                        <w:rPr>
                          <w:rFonts w:eastAsiaTheme="minorHAnsi" w:cs="Bookman Old Style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</w:p>
    <w:p w:rsidR="00982FD4" w:rsidRPr="00982FD4" w:rsidRDefault="00982FD4" w:rsidP="00982FD4">
      <w:pPr>
        <w:autoSpaceDE w:val="0"/>
        <w:autoSpaceDN w:val="0"/>
        <w:adjustRightInd w:val="0"/>
        <w:rPr>
          <w:rFonts w:eastAsiaTheme="minorHAnsi" w:cs="Bookman Old Style"/>
          <w:color w:val="000000"/>
        </w:rPr>
      </w:pPr>
      <w:r w:rsidRPr="00982FD4">
        <w:rPr>
          <w:rFonts w:eastAsiaTheme="minorHAnsi" w:cs="Bookman Old Style"/>
          <w:color w:val="000000"/>
        </w:rPr>
        <w:t xml:space="preserve"> </w:t>
      </w:r>
    </w:p>
    <w:p w:rsidR="005D4793" w:rsidRPr="0098052C" w:rsidRDefault="005D4793" w:rsidP="00982FD4">
      <w:pPr>
        <w:jc w:val="right"/>
        <w:rPr>
          <w:sz w:val="24"/>
          <w:szCs w:val="24"/>
        </w:rPr>
      </w:pPr>
    </w:p>
    <w:p w:rsidR="005D4793" w:rsidRPr="008B3AB9" w:rsidRDefault="005D4793" w:rsidP="005D4793">
      <w:pPr>
        <w:rPr>
          <w:rFonts w:ascii="Calibri" w:hAnsi="Calibri" w:cs="Calibri"/>
        </w:rPr>
      </w:pPr>
    </w:p>
    <w:p w:rsidR="005D4793" w:rsidRDefault="005D4793" w:rsidP="005D4793">
      <w:pPr>
        <w:jc w:val="both"/>
        <w:rPr>
          <w:b/>
          <w:sz w:val="32"/>
          <w:szCs w:val="32"/>
        </w:rPr>
      </w:pPr>
    </w:p>
    <w:p w:rsidR="005D4793" w:rsidRPr="008B3AB9" w:rsidRDefault="005D4793" w:rsidP="005D4793">
      <w:pPr>
        <w:rPr>
          <w:rFonts w:ascii="Calibri" w:hAnsi="Calibri" w:cs="Calibri"/>
        </w:rPr>
      </w:pPr>
      <w:r w:rsidRPr="0055010C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8A6D" wp14:editId="62134E83">
                <wp:simplePos x="0" y="0"/>
                <wp:positionH relativeFrom="column">
                  <wp:posOffset>-1950085</wp:posOffset>
                </wp:positionH>
                <wp:positionV relativeFrom="paragraph">
                  <wp:posOffset>189230</wp:posOffset>
                </wp:positionV>
                <wp:extent cx="666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BAB7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55pt,14.9pt" to="-148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fYHQIAADU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" strokecolor="#333" strokeweight="2pt"/>
            </w:pict>
          </mc:Fallback>
        </mc:AlternateContent>
      </w:r>
    </w:p>
    <w:p w:rsidR="006D7AA7" w:rsidRDefault="001B630A"/>
    <w:sectPr w:rsidR="006D7AA7" w:rsidSect="00C05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07" w:bottom="289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3B" w:rsidRDefault="00F80236">
      <w:r>
        <w:separator/>
      </w:r>
    </w:p>
  </w:endnote>
  <w:endnote w:type="continuationSeparator" w:id="0">
    <w:p w:rsidR="00266A3B" w:rsidRDefault="00F8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3B" w:rsidRDefault="00F80236">
      <w:r>
        <w:separator/>
      </w:r>
    </w:p>
  </w:footnote>
  <w:footnote w:type="continuationSeparator" w:id="0">
    <w:p w:rsidR="00266A3B" w:rsidRDefault="00F80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C1" w:rsidRDefault="001B6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FCC"/>
    <w:multiLevelType w:val="hybridMultilevel"/>
    <w:tmpl w:val="8298A6DA"/>
    <w:lvl w:ilvl="0" w:tplc="E4E0F632">
      <w:numFmt w:val="bullet"/>
      <w:lvlText w:val="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C2A"/>
    <w:multiLevelType w:val="hybridMultilevel"/>
    <w:tmpl w:val="D2FA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7270"/>
    <w:multiLevelType w:val="hybridMultilevel"/>
    <w:tmpl w:val="E910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09FE"/>
    <w:multiLevelType w:val="hybridMultilevel"/>
    <w:tmpl w:val="F3268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28BC"/>
    <w:multiLevelType w:val="hybridMultilevel"/>
    <w:tmpl w:val="BE741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BB1"/>
    <w:multiLevelType w:val="hybridMultilevel"/>
    <w:tmpl w:val="2126F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40199"/>
    <w:multiLevelType w:val="hybridMultilevel"/>
    <w:tmpl w:val="FAAE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D14E3D"/>
    <w:multiLevelType w:val="hybridMultilevel"/>
    <w:tmpl w:val="96B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A5D7D"/>
    <w:multiLevelType w:val="hybridMultilevel"/>
    <w:tmpl w:val="BB487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65A3"/>
    <w:multiLevelType w:val="hybridMultilevel"/>
    <w:tmpl w:val="C5A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600B79"/>
    <w:multiLevelType w:val="hybridMultilevel"/>
    <w:tmpl w:val="A6465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C5BA9"/>
    <w:multiLevelType w:val="hybridMultilevel"/>
    <w:tmpl w:val="34FE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A13C4"/>
    <w:multiLevelType w:val="hybridMultilevel"/>
    <w:tmpl w:val="14985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72CC3"/>
    <w:multiLevelType w:val="hybridMultilevel"/>
    <w:tmpl w:val="F230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C62C8"/>
    <w:multiLevelType w:val="hybridMultilevel"/>
    <w:tmpl w:val="C0D89D20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>
    <w:nsid w:val="5C5F6A2A"/>
    <w:multiLevelType w:val="hybridMultilevel"/>
    <w:tmpl w:val="13282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055A3D"/>
    <w:multiLevelType w:val="hybridMultilevel"/>
    <w:tmpl w:val="3DA4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B1E18"/>
    <w:multiLevelType w:val="hybridMultilevel"/>
    <w:tmpl w:val="8E887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68B3"/>
    <w:multiLevelType w:val="hybridMultilevel"/>
    <w:tmpl w:val="AED6F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BE1494"/>
    <w:multiLevelType w:val="hybridMultilevel"/>
    <w:tmpl w:val="617EA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C10255"/>
    <w:multiLevelType w:val="hybridMultilevel"/>
    <w:tmpl w:val="364A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6D44B1"/>
    <w:multiLevelType w:val="hybridMultilevel"/>
    <w:tmpl w:val="EFE0E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3"/>
  </w:num>
  <w:num w:numId="5">
    <w:abstractNumId w:val="15"/>
  </w:num>
  <w:num w:numId="6">
    <w:abstractNumId w:val="17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13"/>
  </w:num>
  <w:num w:numId="12">
    <w:abstractNumId w:val="26"/>
  </w:num>
  <w:num w:numId="13">
    <w:abstractNumId w:val="18"/>
  </w:num>
  <w:num w:numId="14">
    <w:abstractNumId w:val="2"/>
  </w:num>
  <w:num w:numId="15">
    <w:abstractNumId w:val="24"/>
  </w:num>
  <w:num w:numId="16">
    <w:abstractNumId w:val="8"/>
  </w:num>
  <w:num w:numId="17">
    <w:abstractNumId w:val="12"/>
  </w:num>
  <w:num w:numId="18">
    <w:abstractNumId w:val="22"/>
  </w:num>
  <w:num w:numId="19">
    <w:abstractNumId w:val="1"/>
  </w:num>
  <w:num w:numId="20">
    <w:abstractNumId w:val="20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7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93"/>
    <w:rsid w:val="000F3906"/>
    <w:rsid w:val="001473F3"/>
    <w:rsid w:val="001B630A"/>
    <w:rsid w:val="00266A3B"/>
    <w:rsid w:val="002D6D18"/>
    <w:rsid w:val="0042060D"/>
    <w:rsid w:val="004840E1"/>
    <w:rsid w:val="004A6DE8"/>
    <w:rsid w:val="0053664C"/>
    <w:rsid w:val="005D4793"/>
    <w:rsid w:val="006545A6"/>
    <w:rsid w:val="008644CE"/>
    <w:rsid w:val="008B017A"/>
    <w:rsid w:val="008B5B32"/>
    <w:rsid w:val="008E1F97"/>
    <w:rsid w:val="00976DAC"/>
    <w:rsid w:val="00982FD4"/>
    <w:rsid w:val="00D219BA"/>
    <w:rsid w:val="00E2316B"/>
    <w:rsid w:val="00F25B5B"/>
    <w:rsid w:val="00F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38B9F-295A-46C2-B7A3-C3E9CFA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3"/>
    <w:pPr>
      <w:jc w:val="left"/>
    </w:pPr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7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93"/>
    <w:rPr>
      <w:rFonts w:ascii="Bookman Old Style" w:eastAsia="Times New Roman" w:hAnsi="Bookman Old Style" w:cs="Times New Roman"/>
    </w:rPr>
  </w:style>
  <w:style w:type="paragraph" w:styleId="Footer">
    <w:name w:val="footer"/>
    <w:basedOn w:val="Normal"/>
    <w:link w:val="FooterChar"/>
    <w:uiPriority w:val="99"/>
    <w:unhideWhenUsed/>
    <w:rsid w:val="005D47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93"/>
    <w:rPr>
      <w:rFonts w:ascii="Bookman Old Style" w:eastAsia="Times New Roman" w:hAnsi="Bookman Old Style" w:cs="Times New Roman"/>
    </w:rPr>
  </w:style>
  <w:style w:type="paragraph" w:customStyle="1" w:styleId="Default">
    <w:name w:val="Default"/>
    <w:rsid w:val="008B017A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1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B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DB019738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Robinson</dc:creator>
  <cp:keywords/>
  <dc:description/>
  <cp:lastModifiedBy>Morag Robinson</cp:lastModifiedBy>
  <cp:revision>3</cp:revision>
  <cp:lastPrinted>2017-03-23T09:09:00Z</cp:lastPrinted>
  <dcterms:created xsi:type="dcterms:W3CDTF">2018-05-09T10:44:00Z</dcterms:created>
  <dcterms:modified xsi:type="dcterms:W3CDTF">2018-05-09T10:47:00Z</dcterms:modified>
</cp:coreProperties>
</file>