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DD071" w14:textId="77777777" w:rsidR="0064432F" w:rsidRPr="00CF7132" w:rsidRDefault="0064432F" w:rsidP="00402244">
      <w:pPr>
        <w:jc w:val="right"/>
        <w:rPr>
          <w:rFonts w:cs="Arial"/>
          <w:b/>
          <w:sz w:val="24"/>
          <w:szCs w:val="24"/>
        </w:rPr>
      </w:pPr>
      <w:bookmarkStart w:id="0" w:name="_GoBack"/>
      <w:bookmarkEnd w:id="0"/>
      <w:r w:rsidRPr="00CF7132">
        <w:rPr>
          <w:rFonts w:cs="Arial"/>
          <w:b/>
          <w:noProof/>
          <w:sz w:val="24"/>
          <w:szCs w:val="24"/>
          <w:lang w:eastAsia="en-GB"/>
        </w:rPr>
        <w:drawing>
          <wp:inline distT="0" distB="0" distL="0" distR="0" wp14:anchorId="1061E5DD" wp14:editId="16BC0FE0">
            <wp:extent cx="1167367" cy="1007213"/>
            <wp:effectExtent l="0" t="0" r="0" b="2540"/>
            <wp:docPr id="1"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srcRect/>
                    <a:stretch>
                      <a:fillRect/>
                    </a:stretch>
                  </pic:blipFill>
                  <pic:spPr bwMode="auto">
                    <a:xfrm>
                      <a:off x="0" y="0"/>
                      <a:ext cx="1174175" cy="1013087"/>
                    </a:xfrm>
                    <a:prstGeom prst="rect">
                      <a:avLst/>
                    </a:prstGeom>
                    <a:noFill/>
                    <a:ln w="9525">
                      <a:noFill/>
                      <a:miter lim="800000"/>
                      <a:headEnd/>
                      <a:tailEnd/>
                    </a:ln>
                    <a:effectLst/>
                  </pic:spPr>
                </pic:pic>
              </a:graphicData>
            </a:graphic>
          </wp:inline>
        </w:drawing>
      </w:r>
    </w:p>
    <w:p w14:paraId="24A8B25D" w14:textId="1F1F4C3E" w:rsidR="002635BE" w:rsidRPr="00FD1D59" w:rsidRDefault="002635BE" w:rsidP="00FD1D59">
      <w:pPr>
        <w:pStyle w:val="Title"/>
        <w:spacing w:after="120" w:line="240" w:lineRule="auto"/>
        <w:rPr>
          <w:rFonts w:asciiTheme="minorHAnsi" w:hAnsiTheme="minorHAnsi" w:cs="Arial"/>
          <w:color w:val="FF0000"/>
          <w:w w:val="100"/>
          <w:sz w:val="32"/>
          <w:szCs w:val="32"/>
          <w:u w:val="none"/>
        </w:rPr>
      </w:pPr>
      <w:r w:rsidRPr="00CF7132">
        <w:rPr>
          <w:rFonts w:asciiTheme="minorHAnsi" w:hAnsiTheme="minorHAnsi" w:cs="Arial"/>
          <w:color w:val="000000"/>
          <w:w w:val="100"/>
          <w:sz w:val="24"/>
          <w:szCs w:val="24"/>
          <w:u w:val="none"/>
        </w:rPr>
        <w:t xml:space="preserve"> </w:t>
      </w:r>
      <w:r w:rsidRPr="00FD1D59">
        <w:rPr>
          <w:rFonts w:asciiTheme="minorHAnsi" w:hAnsiTheme="minorHAnsi" w:cs="Arial"/>
          <w:color w:val="000000"/>
          <w:w w:val="100"/>
          <w:sz w:val="32"/>
          <w:szCs w:val="32"/>
          <w:u w:val="none"/>
        </w:rPr>
        <w:t>OLIVE AP ACADEMY</w:t>
      </w:r>
      <w:r w:rsidR="003C121F" w:rsidRPr="00FD1D59">
        <w:rPr>
          <w:rFonts w:asciiTheme="minorHAnsi" w:hAnsiTheme="minorHAnsi" w:cs="Arial"/>
          <w:color w:val="000000"/>
          <w:w w:val="100"/>
          <w:sz w:val="32"/>
          <w:szCs w:val="32"/>
          <w:u w:val="none"/>
        </w:rPr>
        <w:t xml:space="preserve"> </w:t>
      </w:r>
      <w:r w:rsidRPr="00FD1D59">
        <w:rPr>
          <w:rFonts w:asciiTheme="minorHAnsi" w:hAnsiTheme="minorHAnsi" w:cs="Arial"/>
          <w:color w:val="000000"/>
          <w:w w:val="100"/>
          <w:sz w:val="32"/>
          <w:szCs w:val="32"/>
          <w:u w:val="none"/>
        </w:rPr>
        <w:t xml:space="preserve">- </w:t>
      </w:r>
      <w:proofErr w:type="gramStart"/>
      <w:r w:rsidR="008169EC" w:rsidRPr="00FD1D59">
        <w:rPr>
          <w:rFonts w:asciiTheme="minorHAnsi" w:hAnsiTheme="minorHAnsi" w:cs="Arial"/>
          <w:color w:val="000000"/>
          <w:w w:val="100"/>
          <w:sz w:val="32"/>
          <w:szCs w:val="32"/>
          <w:u w:val="none"/>
        </w:rPr>
        <w:t>THURROCK</w:t>
      </w:r>
      <w:r w:rsidR="003C121F" w:rsidRPr="00FD1D59">
        <w:rPr>
          <w:rFonts w:asciiTheme="minorHAnsi" w:hAnsiTheme="minorHAnsi" w:cs="Arial"/>
          <w:color w:val="000000"/>
          <w:w w:val="100"/>
          <w:sz w:val="32"/>
          <w:szCs w:val="32"/>
          <w:u w:val="none"/>
        </w:rPr>
        <w:t xml:space="preserve"> :</w:t>
      </w:r>
      <w:proofErr w:type="gramEnd"/>
      <w:r w:rsidR="003C121F" w:rsidRPr="00FD1D59">
        <w:rPr>
          <w:rFonts w:asciiTheme="minorHAnsi" w:hAnsiTheme="minorHAnsi" w:cs="Arial"/>
          <w:color w:val="000000"/>
          <w:w w:val="100"/>
          <w:sz w:val="32"/>
          <w:szCs w:val="32"/>
          <w:u w:val="none"/>
        </w:rPr>
        <w:t xml:space="preserve"> The Vision</w:t>
      </w:r>
    </w:p>
    <w:p w14:paraId="0ACDE9C4" w14:textId="0931E66D" w:rsidR="002635BE" w:rsidRPr="00CF7132" w:rsidRDefault="003C121F" w:rsidP="002635BE">
      <w:pPr>
        <w:jc w:val="both"/>
        <w:rPr>
          <w:rFonts w:cs="Arial"/>
          <w:sz w:val="24"/>
          <w:szCs w:val="24"/>
        </w:rPr>
      </w:pPr>
      <w:r>
        <w:rPr>
          <w:rFonts w:cs="Arial"/>
          <w:bCs/>
          <w:noProof/>
          <w:sz w:val="24"/>
          <w:szCs w:val="24"/>
          <w:lang w:eastAsia="en-GB"/>
        </w:rPr>
        <w:drawing>
          <wp:anchor distT="0" distB="0" distL="114300" distR="114300" simplePos="0" relativeHeight="251658240" behindDoc="0" locked="0" layoutInCell="1" allowOverlap="1" wp14:anchorId="5B09EF09" wp14:editId="3DDFE883">
            <wp:simplePos x="0" y="0"/>
            <wp:positionH relativeFrom="column">
              <wp:posOffset>81915</wp:posOffset>
            </wp:positionH>
            <wp:positionV relativeFrom="paragraph">
              <wp:posOffset>206375</wp:posOffset>
            </wp:positionV>
            <wp:extent cx="1602740" cy="1602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_Core_Values_Icon_AW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2740" cy="1602740"/>
                    </a:xfrm>
                    <a:prstGeom prst="rect">
                      <a:avLst/>
                    </a:prstGeom>
                  </pic:spPr>
                </pic:pic>
              </a:graphicData>
            </a:graphic>
            <wp14:sizeRelH relativeFrom="page">
              <wp14:pctWidth>0</wp14:pctWidth>
            </wp14:sizeRelH>
            <wp14:sizeRelV relativeFrom="page">
              <wp14:pctHeight>0</wp14:pctHeight>
            </wp14:sizeRelV>
          </wp:anchor>
        </w:drawing>
      </w:r>
    </w:p>
    <w:p w14:paraId="2246902C" w14:textId="59B08A0A" w:rsidR="00E060F0" w:rsidRDefault="008169EC" w:rsidP="00E060F0">
      <w:pPr>
        <w:jc w:val="both"/>
        <w:rPr>
          <w:rFonts w:cs="Arial"/>
          <w:bCs/>
          <w:sz w:val="24"/>
          <w:szCs w:val="24"/>
        </w:rPr>
      </w:pPr>
      <w:r>
        <w:rPr>
          <w:rFonts w:cs="Arial"/>
          <w:bCs/>
          <w:sz w:val="24"/>
          <w:szCs w:val="24"/>
        </w:rPr>
        <w:t>Olive AP Academy</w:t>
      </w:r>
      <w:r w:rsidR="003C121F">
        <w:rPr>
          <w:rFonts w:cs="Arial"/>
          <w:bCs/>
          <w:sz w:val="24"/>
          <w:szCs w:val="24"/>
        </w:rPr>
        <w:t xml:space="preserve"> -</w:t>
      </w:r>
      <w:r>
        <w:rPr>
          <w:rFonts w:cs="Arial"/>
          <w:bCs/>
          <w:sz w:val="24"/>
          <w:szCs w:val="24"/>
        </w:rPr>
        <w:t xml:space="preserve"> Thurrock</w:t>
      </w:r>
      <w:r w:rsidR="002635BE" w:rsidRPr="00CF7132">
        <w:rPr>
          <w:rFonts w:cs="Arial"/>
          <w:bCs/>
          <w:sz w:val="24"/>
          <w:szCs w:val="24"/>
        </w:rPr>
        <w:t xml:space="preserve"> </w:t>
      </w:r>
      <w:r w:rsidR="003C121F">
        <w:rPr>
          <w:rFonts w:cs="Arial"/>
          <w:bCs/>
          <w:sz w:val="24"/>
          <w:szCs w:val="24"/>
        </w:rPr>
        <w:t xml:space="preserve">moved into a brand new, purpose-built, building in Tilbury in July 2017. </w:t>
      </w:r>
      <w:r w:rsidR="00B64983">
        <w:rPr>
          <w:rFonts w:cs="Arial"/>
          <w:bCs/>
          <w:sz w:val="24"/>
          <w:szCs w:val="24"/>
        </w:rPr>
        <w:t>This move</w:t>
      </w:r>
      <w:r w:rsidR="003C121F">
        <w:rPr>
          <w:rFonts w:cs="Arial"/>
          <w:bCs/>
          <w:sz w:val="24"/>
          <w:szCs w:val="24"/>
        </w:rPr>
        <w:t xml:space="preserve"> marked a fresh start </w:t>
      </w:r>
      <w:r w:rsidR="0013413E">
        <w:rPr>
          <w:rFonts w:cs="Arial"/>
          <w:bCs/>
          <w:sz w:val="24"/>
          <w:szCs w:val="24"/>
        </w:rPr>
        <w:t xml:space="preserve">for our </w:t>
      </w:r>
      <w:r w:rsidR="00A7785F">
        <w:rPr>
          <w:rFonts w:cs="Arial"/>
          <w:bCs/>
          <w:sz w:val="24"/>
          <w:szCs w:val="24"/>
        </w:rPr>
        <w:t xml:space="preserve">alternative provision </w:t>
      </w:r>
      <w:r w:rsidR="0013413E">
        <w:rPr>
          <w:rFonts w:cs="Arial"/>
          <w:bCs/>
          <w:sz w:val="24"/>
          <w:szCs w:val="24"/>
        </w:rPr>
        <w:t>academy and its pupils; providing them with the space and facilities they need</w:t>
      </w:r>
      <w:r w:rsidR="003C121F">
        <w:rPr>
          <w:rFonts w:cs="Arial"/>
          <w:bCs/>
          <w:sz w:val="24"/>
          <w:szCs w:val="24"/>
        </w:rPr>
        <w:t xml:space="preserve"> to grow and develop</w:t>
      </w:r>
      <w:r w:rsidR="0013413E">
        <w:rPr>
          <w:rFonts w:cs="Arial"/>
          <w:bCs/>
          <w:sz w:val="24"/>
          <w:szCs w:val="24"/>
        </w:rPr>
        <w:t xml:space="preserve"> as learners</w:t>
      </w:r>
      <w:r w:rsidR="006729F7">
        <w:rPr>
          <w:rFonts w:cs="Arial"/>
          <w:bCs/>
          <w:sz w:val="24"/>
          <w:szCs w:val="24"/>
        </w:rPr>
        <w:t>. T</w:t>
      </w:r>
      <w:r w:rsidR="003C121F">
        <w:rPr>
          <w:rFonts w:cs="Arial"/>
          <w:bCs/>
          <w:sz w:val="24"/>
          <w:szCs w:val="24"/>
        </w:rPr>
        <w:t>o ensu</w:t>
      </w:r>
      <w:r w:rsidR="0013413E">
        <w:rPr>
          <w:rFonts w:cs="Arial"/>
          <w:bCs/>
          <w:sz w:val="24"/>
          <w:szCs w:val="24"/>
        </w:rPr>
        <w:t>re</w:t>
      </w:r>
      <w:r w:rsidR="006729F7">
        <w:rPr>
          <w:rFonts w:cs="Arial"/>
          <w:bCs/>
          <w:sz w:val="24"/>
          <w:szCs w:val="24"/>
        </w:rPr>
        <w:t xml:space="preserve"> that our academy</w:t>
      </w:r>
      <w:r w:rsidR="0013413E">
        <w:rPr>
          <w:rFonts w:cs="Arial"/>
          <w:bCs/>
          <w:sz w:val="24"/>
          <w:szCs w:val="24"/>
        </w:rPr>
        <w:t xml:space="preserve"> provide</w:t>
      </w:r>
      <w:r w:rsidR="006729F7">
        <w:rPr>
          <w:rFonts w:cs="Arial"/>
          <w:bCs/>
          <w:sz w:val="24"/>
          <w:szCs w:val="24"/>
        </w:rPr>
        <w:t xml:space="preserve">s </w:t>
      </w:r>
      <w:r w:rsidR="00B45828">
        <w:rPr>
          <w:rFonts w:cs="Arial"/>
          <w:bCs/>
          <w:sz w:val="24"/>
          <w:szCs w:val="24"/>
        </w:rPr>
        <w:t xml:space="preserve">each of </w:t>
      </w:r>
      <w:r w:rsidR="006729F7">
        <w:rPr>
          <w:rFonts w:cs="Arial"/>
          <w:bCs/>
          <w:sz w:val="24"/>
          <w:szCs w:val="24"/>
        </w:rPr>
        <w:t>our learners</w:t>
      </w:r>
      <w:r w:rsidR="003C121F">
        <w:rPr>
          <w:rFonts w:cs="Arial"/>
          <w:bCs/>
          <w:sz w:val="24"/>
          <w:szCs w:val="24"/>
        </w:rPr>
        <w:t xml:space="preserve"> with the confidence and resilience to achieve success</w:t>
      </w:r>
      <w:r w:rsidR="006729F7">
        <w:rPr>
          <w:rFonts w:cs="Arial"/>
          <w:bCs/>
          <w:sz w:val="24"/>
          <w:szCs w:val="24"/>
        </w:rPr>
        <w:t xml:space="preserve">, Olive </w:t>
      </w:r>
      <w:r w:rsidR="003C121F">
        <w:rPr>
          <w:rFonts w:cs="Arial"/>
          <w:bCs/>
          <w:sz w:val="24"/>
          <w:szCs w:val="24"/>
        </w:rPr>
        <w:t>AP Academy – Thurrock</w:t>
      </w:r>
      <w:r w:rsidR="006729F7">
        <w:rPr>
          <w:rFonts w:cs="Arial"/>
          <w:bCs/>
          <w:sz w:val="24"/>
          <w:szCs w:val="24"/>
        </w:rPr>
        <w:t xml:space="preserve"> (OA-Th)</w:t>
      </w:r>
      <w:r w:rsidR="003C121F">
        <w:rPr>
          <w:rFonts w:cs="Arial"/>
          <w:bCs/>
          <w:sz w:val="24"/>
          <w:szCs w:val="24"/>
        </w:rPr>
        <w:t xml:space="preserve"> has </w:t>
      </w:r>
      <w:r w:rsidR="0013413E">
        <w:rPr>
          <w:rFonts w:cs="Arial"/>
          <w:bCs/>
          <w:sz w:val="24"/>
          <w:szCs w:val="24"/>
        </w:rPr>
        <w:t xml:space="preserve">developed a new vision for the way the academy will work. </w:t>
      </w:r>
    </w:p>
    <w:p w14:paraId="70FCAB50" w14:textId="77777777" w:rsidR="00B45828" w:rsidRDefault="00B45828" w:rsidP="00E060F0">
      <w:pPr>
        <w:jc w:val="both"/>
        <w:rPr>
          <w:rFonts w:cs="Arial"/>
          <w:bCs/>
          <w:sz w:val="24"/>
          <w:szCs w:val="24"/>
        </w:rPr>
      </w:pPr>
    </w:p>
    <w:p w14:paraId="3EC971F2" w14:textId="5B9B6A59" w:rsidR="00C105A4" w:rsidRPr="00C105A4" w:rsidRDefault="00B45828" w:rsidP="00A42A64">
      <w:pPr>
        <w:spacing w:after="0" w:line="240" w:lineRule="auto"/>
        <w:rPr>
          <w:lang w:eastAsia="en-GB"/>
        </w:rPr>
      </w:pPr>
      <w:r w:rsidRPr="00A42A64">
        <w:rPr>
          <w:rFonts w:cs="Arial"/>
          <w:sz w:val="24"/>
          <w:szCs w:val="24"/>
        </w:rPr>
        <w:t>Our fundamental belief is that young people with SEMH</w:t>
      </w:r>
      <w:r w:rsidR="00A7785F" w:rsidRPr="00A42A64">
        <w:rPr>
          <w:rFonts w:cs="Arial"/>
          <w:sz w:val="24"/>
          <w:szCs w:val="24"/>
        </w:rPr>
        <w:t xml:space="preserve"> needs</w:t>
      </w:r>
      <w:r w:rsidRPr="00A42A64">
        <w:rPr>
          <w:rFonts w:cs="Arial"/>
          <w:sz w:val="24"/>
          <w:szCs w:val="24"/>
        </w:rPr>
        <w:t xml:space="preserve"> can, and should, succeed in line with their peers. </w:t>
      </w:r>
      <w:r w:rsidR="00860A30" w:rsidRPr="00A42A64">
        <w:rPr>
          <w:rFonts w:cs="Arial"/>
          <w:sz w:val="24"/>
          <w:szCs w:val="24"/>
        </w:rPr>
        <w:t xml:space="preserve">The principle of our work at OA-Th is that, wherever possible, pupils will access our intervention programmes as a preventative, short term or part time, measure to avoid repeated fixed term and permanent exclusions. </w:t>
      </w:r>
      <w:r w:rsidR="00A707E9" w:rsidRPr="00A42A64">
        <w:rPr>
          <w:rFonts w:cs="Arial"/>
          <w:sz w:val="24"/>
          <w:szCs w:val="24"/>
        </w:rPr>
        <w:t>Our aim is to support each pupil’s smooth and successful transition back i</w:t>
      </w:r>
      <w:r w:rsidR="00A7785F" w:rsidRPr="00A42A64">
        <w:rPr>
          <w:rFonts w:cs="Arial"/>
          <w:sz w:val="24"/>
          <w:szCs w:val="24"/>
        </w:rPr>
        <w:t xml:space="preserve">nto mainstream school and </w:t>
      </w:r>
      <w:r w:rsidR="00A707E9" w:rsidRPr="00A42A64">
        <w:rPr>
          <w:rFonts w:cs="Arial"/>
          <w:sz w:val="24"/>
          <w:szCs w:val="24"/>
        </w:rPr>
        <w:t>back in</w:t>
      </w:r>
      <w:r w:rsidR="00860A30" w:rsidRPr="00A42A64">
        <w:rPr>
          <w:rFonts w:cs="Arial"/>
          <w:sz w:val="24"/>
          <w:szCs w:val="24"/>
        </w:rPr>
        <w:t>to</w:t>
      </w:r>
      <w:r w:rsidR="00A707E9" w:rsidRPr="00A42A64">
        <w:rPr>
          <w:rFonts w:cs="Arial"/>
          <w:sz w:val="24"/>
          <w:szCs w:val="24"/>
        </w:rPr>
        <w:t xml:space="preserve"> their community</w:t>
      </w:r>
      <w:r w:rsidR="00446F48" w:rsidRPr="00A42A64">
        <w:rPr>
          <w:rFonts w:cs="Arial"/>
          <w:sz w:val="24"/>
          <w:szCs w:val="24"/>
        </w:rPr>
        <w:t xml:space="preserve"> using DfE’s 2013 statutory guidance for alternative provision as the basis for our work</w:t>
      </w:r>
      <w:r w:rsidR="007356D2" w:rsidRPr="00A42A64">
        <w:rPr>
          <w:rFonts w:cs="Arial"/>
          <w:sz w:val="24"/>
          <w:szCs w:val="24"/>
        </w:rPr>
        <w:t xml:space="preserve"> (updated 2016)</w:t>
      </w:r>
      <w:r w:rsidR="00407341">
        <w:rPr>
          <w:rFonts w:cs="Arial"/>
          <w:sz w:val="24"/>
          <w:szCs w:val="24"/>
        </w:rPr>
        <w:t>.</w:t>
      </w:r>
    </w:p>
    <w:p w14:paraId="7ABA2D53" w14:textId="14BD5FBB" w:rsidR="00C105A4" w:rsidRDefault="00C105A4" w:rsidP="00B45828">
      <w:pPr>
        <w:jc w:val="both"/>
        <w:rPr>
          <w:rFonts w:cs="Arial"/>
          <w:sz w:val="24"/>
          <w:szCs w:val="24"/>
        </w:rPr>
      </w:pPr>
    </w:p>
    <w:p w14:paraId="391EF79E" w14:textId="6D61DB4B" w:rsidR="009C740A" w:rsidRPr="00A7785F" w:rsidRDefault="00E060F0" w:rsidP="009C740A">
      <w:pPr>
        <w:spacing w:after="200" w:line="240" w:lineRule="auto"/>
        <w:jc w:val="both"/>
        <w:rPr>
          <w:rFonts w:cs="Arial"/>
          <w:sz w:val="32"/>
          <w:szCs w:val="32"/>
        </w:rPr>
      </w:pPr>
      <w:r w:rsidRPr="00A7785F">
        <w:rPr>
          <w:rFonts w:cs="Arial"/>
          <w:sz w:val="32"/>
          <w:szCs w:val="32"/>
        </w:rPr>
        <w:t>What we offer:</w:t>
      </w:r>
    </w:p>
    <w:p w14:paraId="1F666700" w14:textId="5FDE1C4C" w:rsidR="009C740A" w:rsidRPr="00A707E9" w:rsidRDefault="009C740A" w:rsidP="00E060F0">
      <w:pPr>
        <w:spacing w:after="200" w:line="240" w:lineRule="auto"/>
        <w:jc w:val="both"/>
        <w:rPr>
          <w:rFonts w:cs="Arial"/>
          <w:sz w:val="24"/>
          <w:szCs w:val="24"/>
          <w:lang w:val="en-US"/>
        </w:rPr>
      </w:pPr>
      <w:r w:rsidRPr="00A707E9">
        <w:rPr>
          <w:rFonts w:cs="Arial"/>
          <w:sz w:val="24"/>
          <w:szCs w:val="24"/>
        </w:rPr>
        <w:t>Outstanding and highly effective teachers and leaders who deliver an innovative curriculum at KS3 and KS4, which is based on the principles of expeditionary, project based</w:t>
      </w:r>
      <w:r w:rsidR="00A707E9" w:rsidRPr="00A707E9">
        <w:rPr>
          <w:rFonts w:cs="Arial"/>
          <w:sz w:val="24"/>
          <w:szCs w:val="24"/>
        </w:rPr>
        <w:t>, outdoor</w:t>
      </w:r>
      <w:r w:rsidRPr="00A707E9">
        <w:rPr>
          <w:rFonts w:cs="Arial"/>
          <w:sz w:val="24"/>
          <w:szCs w:val="24"/>
        </w:rPr>
        <w:t xml:space="preserve"> and experiential learning.</w:t>
      </w:r>
      <w:r w:rsidR="00B45828" w:rsidRPr="00A707E9">
        <w:rPr>
          <w:rFonts w:cs="Arial"/>
          <w:sz w:val="24"/>
          <w:szCs w:val="24"/>
        </w:rPr>
        <w:t xml:space="preserve"> </w:t>
      </w:r>
      <w:r w:rsidR="00A707E9" w:rsidRPr="00A707E9">
        <w:rPr>
          <w:rFonts w:cs="Arial"/>
          <w:sz w:val="24"/>
          <w:szCs w:val="24"/>
        </w:rPr>
        <w:t xml:space="preserve">The </w:t>
      </w:r>
      <w:r w:rsidR="00B45828" w:rsidRPr="00A707E9">
        <w:rPr>
          <w:rFonts w:cs="Arial"/>
          <w:sz w:val="24"/>
          <w:szCs w:val="24"/>
          <w:lang w:val="en-US"/>
        </w:rPr>
        <w:t xml:space="preserve">creative </w:t>
      </w:r>
      <w:r w:rsidR="00A707E9" w:rsidRPr="00A707E9">
        <w:rPr>
          <w:rFonts w:cs="Arial"/>
          <w:sz w:val="24"/>
          <w:szCs w:val="24"/>
          <w:lang w:val="en-US"/>
        </w:rPr>
        <w:t>melding of these approaches at OA-Th enables our pupils with SEMH</w:t>
      </w:r>
      <w:r w:rsidR="00A707E9">
        <w:rPr>
          <w:rFonts w:cs="Arial"/>
          <w:sz w:val="24"/>
          <w:szCs w:val="24"/>
          <w:lang w:val="en-US"/>
        </w:rPr>
        <w:t xml:space="preserve"> </w:t>
      </w:r>
      <w:r w:rsidR="00324D44">
        <w:rPr>
          <w:rFonts w:cs="Arial"/>
          <w:sz w:val="24"/>
          <w:szCs w:val="24"/>
          <w:lang w:val="en-US"/>
        </w:rPr>
        <w:t xml:space="preserve">needs </w:t>
      </w:r>
      <w:r w:rsidR="00A707E9">
        <w:rPr>
          <w:rFonts w:cs="Arial"/>
          <w:sz w:val="24"/>
          <w:szCs w:val="24"/>
          <w:lang w:val="en-US"/>
        </w:rPr>
        <w:t xml:space="preserve">to access </w:t>
      </w:r>
      <w:r w:rsidR="00B45828" w:rsidRPr="00A707E9">
        <w:rPr>
          <w:rFonts w:cs="Arial"/>
          <w:sz w:val="24"/>
          <w:szCs w:val="24"/>
          <w:lang w:val="en-US"/>
        </w:rPr>
        <w:t>a rich and enhanced curriculum</w:t>
      </w:r>
      <w:r w:rsidR="00A707E9" w:rsidRPr="00A707E9">
        <w:rPr>
          <w:rFonts w:cs="Arial"/>
          <w:sz w:val="24"/>
          <w:szCs w:val="24"/>
          <w:lang w:val="en-US"/>
        </w:rPr>
        <w:t>:</w:t>
      </w:r>
      <w:r w:rsidR="00B45828" w:rsidRPr="00A707E9">
        <w:rPr>
          <w:rFonts w:cs="Arial"/>
          <w:sz w:val="24"/>
          <w:szCs w:val="24"/>
          <w:lang w:val="en-US"/>
        </w:rPr>
        <w:t xml:space="preserve"> </w:t>
      </w:r>
    </w:p>
    <w:p w14:paraId="37207F93" w14:textId="5ED54632" w:rsidR="00B45828" w:rsidRPr="00991221" w:rsidRDefault="00B45828" w:rsidP="00B45828">
      <w:pPr>
        <w:numPr>
          <w:ilvl w:val="0"/>
          <w:numId w:val="27"/>
        </w:numPr>
        <w:spacing w:after="0" w:line="276" w:lineRule="auto"/>
        <w:rPr>
          <w:rFonts w:cs="Arial"/>
          <w:sz w:val="24"/>
          <w:szCs w:val="24"/>
        </w:rPr>
      </w:pPr>
      <w:r w:rsidRPr="00991221">
        <w:rPr>
          <w:rFonts w:cs="Arial"/>
          <w:sz w:val="24"/>
          <w:szCs w:val="24"/>
        </w:rPr>
        <w:t>real life immersion experiences, field work and</w:t>
      </w:r>
      <w:r>
        <w:rPr>
          <w:rFonts w:cs="Arial"/>
          <w:sz w:val="24"/>
          <w:szCs w:val="24"/>
        </w:rPr>
        <w:t xml:space="preserve"> outdoor learning opportunities</w:t>
      </w:r>
    </w:p>
    <w:p w14:paraId="74CB0B95" w14:textId="2E10C9A9" w:rsidR="00B45828" w:rsidRPr="00A707E9" w:rsidRDefault="00A707E9" w:rsidP="00B45828">
      <w:pPr>
        <w:numPr>
          <w:ilvl w:val="0"/>
          <w:numId w:val="27"/>
        </w:numPr>
        <w:spacing w:after="0" w:line="276" w:lineRule="auto"/>
        <w:rPr>
          <w:rFonts w:cs="Arial"/>
          <w:sz w:val="24"/>
          <w:szCs w:val="24"/>
        </w:rPr>
      </w:pPr>
      <w:r>
        <w:rPr>
          <w:rFonts w:cs="Arial"/>
          <w:sz w:val="24"/>
          <w:szCs w:val="24"/>
        </w:rPr>
        <w:t>physical, drama and</w:t>
      </w:r>
      <w:r w:rsidR="00B45828" w:rsidRPr="00A707E9">
        <w:rPr>
          <w:rFonts w:cs="Arial"/>
          <w:sz w:val="24"/>
          <w:szCs w:val="24"/>
        </w:rPr>
        <w:t xml:space="preserve"> art therapeutic approaches to learning</w:t>
      </w:r>
    </w:p>
    <w:p w14:paraId="2C884386" w14:textId="05E37D7E" w:rsidR="00B45828" w:rsidRPr="00991221" w:rsidRDefault="00B45828" w:rsidP="00B45828">
      <w:pPr>
        <w:numPr>
          <w:ilvl w:val="0"/>
          <w:numId w:val="27"/>
        </w:numPr>
        <w:spacing w:after="0" w:line="276" w:lineRule="auto"/>
        <w:rPr>
          <w:rFonts w:cs="Arial"/>
          <w:sz w:val="24"/>
          <w:szCs w:val="24"/>
        </w:rPr>
      </w:pPr>
      <w:r>
        <w:rPr>
          <w:rFonts w:cs="Arial"/>
          <w:sz w:val="24"/>
          <w:szCs w:val="24"/>
        </w:rPr>
        <w:t>resilience and charac</w:t>
      </w:r>
      <w:r w:rsidR="00A707E9">
        <w:rPr>
          <w:rFonts w:cs="Arial"/>
          <w:sz w:val="24"/>
          <w:szCs w:val="24"/>
        </w:rPr>
        <w:t>ter building</w:t>
      </w:r>
      <w:r w:rsidRPr="00991221">
        <w:rPr>
          <w:rFonts w:cs="Arial"/>
          <w:sz w:val="24"/>
          <w:szCs w:val="24"/>
        </w:rPr>
        <w:t xml:space="preserve"> t</w:t>
      </w:r>
      <w:r w:rsidR="00A707E9">
        <w:rPr>
          <w:rFonts w:cs="Arial"/>
          <w:sz w:val="24"/>
          <w:szCs w:val="24"/>
        </w:rPr>
        <w:t>hrough service to the community</w:t>
      </w:r>
    </w:p>
    <w:p w14:paraId="029330D8" w14:textId="4583C309" w:rsidR="00B45828" w:rsidRPr="00991221" w:rsidRDefault="00B45828" w:rsidP="00B45828">
      <w:pPr>
        <w:numPr>
          <w:ilvl w:val="0"/>
          <w:numId w:val="27"/>
        </w:numPr>
        <w:spacing w:after="0" w:line="276" w:lineRule="auto"/>
        <w:rPr>
          <w:rFonts w:cs="Arial"/>
          <w:sz w:val="24"/>
          <w:szCs w:val="24"/>
        </w:rPr>
      </w:pPr>
      <w:r w:rsidRPr="00991221">
        <w:rPr>
          <w:rFonts w:cs="Arial"/>
          <w:sz w:val="24"/>
          <w:szCs w:val="24"/>
        </w:rPr>
        <w:t>an “ethic</w:t>
      </w:r>
      <w:r w:rsidR="00A707E9">
        <w:rPr>
          <w:rFonts w:cs="Arial"/>
          <w:sz w:val="24"/>
          <w:szCs w:val="24"/>
        </w:rPr>
        <w:t xml:space="preserve"> of excellence”; encouraging our pupils to produce “beautiful work” </w:t>
      </w:r>
    </w:p>
    <w:p w14:paraId="463336D1" w14:textId="5F198D6A" w:rsidR="00A707E9" w:rsidRPr="00A707E9" w:rsidRDefault="00B45828" w:rsidP="00A707E9">
      <w:pPr>
        <w:numPr>
          <w:ilvl w:val="0"/>
          <w:numId w:val="27"/>
        </w:numPr>
        <w:spacing w:after="0" w:line="276" w:lineRule="auto"/>
        <w:rPr>
          <w:rFonts w:cs="Arial"/>
          <w:sz w:val="24"/>
          <w:szCs w:val="24"/>
        </w:rPr>
      </w:pPr>
      <w:r w:rsidRPr="00991221">
        <w:rPr>
          <w:rFonts w:cs="Arial"/>
          <w:sz w:val="24"/>
          <w:szCs w:val="24"/>
        </w:rPr>
        <w:t>learning through he</w:t>
      </w:r>
      <w:r w:rsidR="00B64983">
        <w:rPr>
          <w:rFonts w:cs="Arial"/>
          <w:sz w:val="24"/>
          <w:szCs w:val="24"/>
        </w:rPr>
        <w:t>ad, heart and hands experiences</w:t>
      </w:r>
      <w:r w:rsidR="00A707E9">
        <w:rPr>
          <w:rFonts w:cs="Arial"/>
          <w:sz w:val="24"/>
          <w:szCs w:val="24"/>
        </w:rPr>
        <w:br/>
      </w:r>
    </w:p>
    <w:p w14:paraId="03E079E0" w14:textId="0A1F0F13" w:rsidR="00FD1D59" w:rsidRDefault="00E060F0" w:rsidP="00FD1D59">
      <w:pPr>
        <w:spacing w:after="120" w:line="276" w:lineRule="auto"/>
        <w:jc w:val="both"/>
        <w:outlineLvl w:val="0"/>
        <w:rPr>
          <w:sz w:val="24"/>
          <w:szCs w:val="24"/>
        </w:rPr>
      </w:pPr>
      <w:r w:rsidRPr="00B14F5F">
        <w:rPr>
          <w:sz w:val="24"/>
          <w:szCs w:val="24"/>
        </w:rPr>
        <w:lastRenderedPageBreak/>
        <w:t xml:space="preserve">All </w:t>
      </w:r>
      <w:r>
        <w:rPr>
          <w:sz w:val="24"/>
          <w:szCs w:val="24"/>
        </w:rPr>
        <w:t xml:space="preserve">our </w:t>
      </w:r>
      <w:r w:rsidRPr="00B14F5F">
        <w:rPr>
          <w:sz w:val="24"/>
          <w:szCs w:val="24"/>
        </w:rPr>
        <w:t xml:space="preserve">programmes </w:t>
      </w:r>
      <w:r>
        <w:rPr>
          <w:sz w:val="24"/>
          <w:szCs w:val="24"/>
        </w:rPr>
        <w:t xml:space="preserve">are delivered by staff skilled in </w:t>
      </w:r>
      <w:r w:rsidR="00A707E9">
        <w:rPr>
          <w:sz w:val="24"/>
          <w:szCs w:val="24"/>
        </w:rPr>
        <w:t>working proactively with pupil</w:t>
      </w:r>
      <w:r>
        <w:rPr>
          <w:sz w:val="24"/>
          <w:szCs w:val="24"/>
        </w:rPr>
        <w:t xml:space="preserve">s who </w:t>
      </w:r>
      <w:r w:rsidR="00D73400">
        <w:rPr>
          <w:sz w:val="24"/>
          <w:szCs w:val="24"/>
        </w:rPr>
        <w:t xml:space="preserve">may </w:t>
      </w:r>
      <w:r>
        <w:rPr>
          <w:sz w:val="24"/>
          <w:szCs w:val="24"/>
        </w:rPr>
        <w:t xml:space="preserve">exhibit SEMH needs. We have a robust quality assurance process for our curriculum mapping and delivery, for pupil progress and for the quality of teaching and learning. </w:t>
      </w:r>
    </w:p>
    <w:p w14:paraId="35018870" w14:textId="3AAC2B4B" w:rsidR="00E060F0" w:rsidRDefault="00E060F0" w:rsidP="00E060F0">
      <w:pPr>
        <w:pStyle w:val="ListParagraph"/>
        <w:spacing w:line="276" w:lineRule="auto"/>
        <w:ind w:left="0"/>
        <w:outlineLvl w:val="0"/>
        <w:rPr>
          <w:rFonts w:cs="Arial"/>
          <w:sz w:val="24"/>
          <w:szCs w:val="24"/>
        </w:rPr>
      </w:pPr>
      <w:r>
        <w:rPr>
          <w:rFonts w:cs="Arial"/>
          <w:b/>
          <w:sz w:val="24"/>
          <w:szCs w:val="24"/>
        </w:rPr>
        <w:t>OA- Th KS3</w:t>
      </w:r>
      <w:r w:rsidRPr="00151891">
        <w:rPr>
          <w:rFonts w:cs="Arial"/>
          <w:b/>
          <w:sz w:val="24"/>
          <w:szCs w:val="24"/>
        </w:rPr>
        <w:t xml:space="preserve"> short term programme</w:t>
      </w:r>
      <w:r>
        <w:rPr>
          <w:rFonts w:cs="Arial"/>
          <w:sz w:val="24"/>
          <w:szCs w:val="24"/>
        </w:rPr>
        <w:t xml:space="preserve"> will usually last for one term (up to a maximum of two terms for exceptional cases), including induction and reintegration time</w:t>
      </w:r>
      <w:r w:rsidR="00C105A4">
        <w:rPr>
          <w:rFonts w:cs="Arial"/>
          <w:sz w:val="24"/>
          <w:szCs w:val="24"/>
        </w:rPr>
        <w:t xml:space="preserve"> for pupils who have been permanently excluded from school</w:t>
      </w:r>
      <w:r w:rsidR="008D41F7">
        <w:rPr>
          <w:rFonts w:cs="Arial"/>
          <w:sz w:val="24"/>
          <w:szCs w:val="24"/>
        </w:rPr>
        <w:t xml:space="preserve"> with p</w:t>
      </w:r>
      <w:r w:rsidR="00324D44">
        <w:rPr>
          <w:rFonts w:cs="Arial"/>
          <w:sz w:val="24"/>
          <w:szCs w:val="24"/>
        </w:rPr>
        <w:t xml:space="preserve">upils </w:t>
      </w:r>
      <w:r w:rsidR="008D41F7">
        <w:rPr>
          <w:rFonts w:cs="Arial"/>
          <w:sz w:val="24"/>
          <w:szCs w:val="24"/>
        </w:rPr>
        <w:t>being</w:t>
      </w:r>
      <w:r w:rsidR="00324D44">
        <w:rPr>
          <w:rFonts w:cs="Arial"/>
          <w:sz w:val="24"/>
          <w:szCs w:val="24"/>
        </w:rPr>
        <w:t xml:space="preserve"> be dual registered. </w:t>
      </w:r>
      <w:r>
        <w:rPr>
          <w:rFonts w:cs="Arial"/>
          <w:sz w:val="24"/>
          <w:szCs w:val="24"/>
        </w:rPr>
        <w:t>Th</w:t>
      </w:r>
      <w:r w:rsidR="00A707E9">
        <w:rPr>
          <w:rFonts w:cs="Arial"/>
          <w:sz w:val="24"/>
          <w:szCs w:val="24"/>
        </w:rPr>
        <w:t>e programme will develop pupil</w:t>
      </w:r>
      <w:r>
        <w:rPr>
          <w:rFonts w:cs="Arial"/>
          <w:sz w:val="24"/>
          <w:szCs w:val="24"/>
        </w:rPr>
        <w:t xml:space="preserve">s’ social, emotional and mental skills through an integrated and therapeutic curriculum. Literacy and numeracy will remain key focus areas, and will be delivered through learning expeditions linked to the Secondary national curriculum. </w:t>
      </w:r>
    </w:p>
    <w:p w14:paraId="5FD82CFD" w14:textId="77777777" w:rsidR="00E060F0" w:rsidRDefault="00E060F0" w:rsidP="00E060F0">
      <w:pPr>
        <w:pStyle w:val="ListParagraph"/>
        <w:spacing w:line="276" w:lineRule="auto"/>
        <w:ind w:left="0"/>
        <w:outlineLvl w:val="0"/>
        <w:rPr>
          <w:rFonts w:cs="Arial"/>
          <w:sz w:val="24"/>
          <w:szCs w:val="24"/>
        </w:rPr>
      </w:pPr>
    </w:p>
    <w:p w14:paraId="0342C227" w14:textId="6571DEC6" w:rsidR="00E060F0" w:rsidRDefault="00E060F0" w:rsidP="00E060F0">
      <w:pPr>
        <w:pStyle w:val="ListParagraph"/>
        <w:spacing w:line="276" w:lineRule="auto"/>
        <w:ind w:left="0"/>
        <w:outlineLvl w:val="0"/>
        <w:rPr>
          <w:rFonts w:cs="Arial"/>
          <w:sz w:val="24"/>
          <w:szCs w:val="24"/>
        </w:rPr>
      </w:pPr>
      <w:r>
        <w:rPr>
          <w:rFonts w:cs="Arial"/>
          <w:b/>
          <w:sz w:val="24"/>
          <w:szCs w:val="24"/>
        </w:rPr>
        <w:t>OA-Th KS4</w:t>
      </w:r>
      <w:r w:rsidRPr="00C13BAE">
        <w:rPr>
          <w:rFonts w:cs="Arial"/>
          <w:b/>
          <w:sz w:val="24"/>
          <w:szCs w:val="24"/>
        </w:rPr>
        <w:t xml:space="preserve"> programme</w:t>
      </w:r>
      <w:r>
        <w:rPr>
          <w:rFonts w:cs="Arial"/>
          <w:sz w:val="24"/>
          <w:szCs w:val="24"/>
        </w:rPr>
        <w:t xml:space="preserve"> reflects the different nature</w:t>
      </w:r>
      <w:r w:rsidR="009C740A">
        <w:rPr>
          <w:rFonts w:cs="Arial"/>
          <w:sz w:val="24"/>
          <w:szCs w:val="24"/>
        </w:rPr>
        <w:t xml:space="preserve"> of the KS4 curriculum pathways and aims to prepare pupils </w:t>
      </w:r>
      <w:r w:rsidR="009C740A" w:rsidRPr="0013413E">
        <w:rPr>
          <w:rFonts w:cs="Arial"/>
          <w:sz w:val="24"/>
          <w:szCs w:val="24"/>
        </w:rPr>
        <w:t>for a range of college and work based options at the end of year 11.</w:t>
      </w:r>
    </w:p>
    <w:p w14:paraId="331EF649" w14:textId="5D4C7D2C" w:rsidR="00E060F0" w:rsidRDefault="00E060F0" w:rsidP="00E060F0">
      <w:pPr>
        <w:pStyle w:val="ListParagraph"/>
        <w:numPr>
          <w:ilvl w:val="0"/>
          <w:numId w:val="28"/>
        </w:numPr>
        <w:spacing w:line="276" w:lineRule="auto"/>
        <w:outlineLvl w:val="0"/>
        <w:rPr>
          <w:rFonts w:cs="Arial"/>
          <w:sz w:val="24"/>
          <w:szCs w:val="24"/>
        </w:rPr>
      </w:pPr>
      <w:r>
        <w:rPr>
          <w:rFonts w:cs="Arial"/>
          <w:sz w:val="24"/>
          <w:szCs w:val="24"/>
        </w:rPr>
        <w:t>Part or full time (dual registered Y10 and Y11) programmes offering therapeutic input, accredited pathways and / or vocational pathways. It is anticipated that pupil placements may be for 1 or 2 years. Pupils remain on the home school roll throughout the placement. Half termly reviews will take place and pupil progress and attendance will be tracked robustly</w:t>
      </w:r>
      <w:r w:rsidR="00372537">
        <w:rPr>
          <w:rFonts w:cs="Arial"/>
          <w:sz w:val="24"/>
          <w:szCs w:val="24"/>
        </w:rPr>
        <w:t xml:space="preserve"> including a weekly telephone call to the school</w:t>
      </w:r>
      <w:r>
        <w:rPr>
          <w:rFonts w:cs="Arial"/>
          <w:sz w:val="24"/>
          <w:szCs w:val="24"/>
        </w:rPr>
        <w:t>. This programme is delivered in collaboration with the pupil’s home school</w:t>
      </w:r>
      <w:r w:rsidR="009C740A">
        <w:rPr>
          <w:rFonts w:cs="Arial"/>
          <w:sz w:val="24"/>
          <w:szCs w:val="24"/>
        </w:rPr>
        <w:t>.</w:t>
      </w:r>
    </w:p>
    <w:p w14:paraId="45DB1721" w14:textId="531250D5" w:rsidR="00E060F0" w:rsidRPr="00B3475F" w:rsidRDefault="00E060F0" w:rsidP="00E060F0">
      <w:pPr>
        <w:pStyle w:val="ListParagraph"/>
        <w:numPr>
          <w:ilvl w:val="0"/>
          <w:numId w:val="28"/>
        </w:numPr>
        <w:spacing w:after="120" w:line="276" w:lineRule="auto"/>
        <w:jc w:val="both"/>
        <w:outlineLvl w:val="0"/>
        <w:rPr>
          <w:sz w:val="24"/>
          <w:szCs w:val="24"/>
        </w:rPr>
      </w:pPr>
      <w:r>
        <w:rPr>
          <w:rFonts w:cs="Arial"/>
          <w:sz w:val="24"/>
          <w:szCs w:val="24"/>
        </w:rPr>
        <w:t>Full time (on OA-Th roll Y11 only) programmes offering a therapeutic input, accredited pathways and / or vocational pathways. Half termly progress reviews will take place to track progress and attendance and readiness for the world of work, education or training.</w:t>
      </w:r>
    </w:p>
    <w:p w14:paraId="54867E8D" w14:textId="01B1807C" w:rsidR="00E060F0" w:rsidRDefault="004D2301" w:rsidP="009C740A">
      <w:pPr>
        <w:spacing w:after="120" w:line="276" w:lineRule="auto"/>
        <w:jc w:val="both"/>
        <w:outlineLvl w:val="0"/>
        <w:rPr>
          <w:sz w:val="24"/>
          <w:szCs w:val="24"/>
        </w:rPr>
      </w:pPr>
      <w:r>
        <w:rPr>
          <w:b/>
          <w:sz w:val="24"/>
          <w:szCs w:val="24"/>
        </w:rPr>
        <w:t>Complex</w:t>
      </w:r>
      <w:r w:rsidR="007C14E0">
        <w:rPr>
          <w:b/>
          <w:sz w:val="24"/>
          <w:szCs w:val="24"/>
        </w:rPr>
        <w:t xml:space="preserve"> </w:t>
      </w:r>
      <w:r>
        <w:rPr>
          <w:b/>
          <w:sz w:val="24"/>
          <w:szCs w:val="24"/>
        </w:rPr>
        <w:t>needs</w:t>
      </w:r>
      <w:r w:rsidR="00FD1D59">
        <w:rPr>
          <w:b/>
          <w:sz w:val="24"/>
          <w:szCs w:val="24"/>
        </w:rPr>
        <w:t xml:space="preserve"> p</w:t>
      </w:r>
      <w:r w:rsidR="00E060F0">
        <w:rPr>
          <w:b/>
          <w:sz w:val="24"/>
          <w:szCs w:val="24"/>
        </w:rPr>
        <w:t>rovision</w:t>
      </w:r>
      <w:r w:rsidR="009C740A">
        <w:rPr>
          <w:b/>
          <w:sz w:val="24"/>
          <w:szCs w:val="24"/>
        </w:rPr>
        <w:t>:</w:t>
      </w:r>
      <w:r w:rsidR="009C740A">
        <w:rPr>
          <w:sz w:val="24"/>
          <w:szCs w:val="24"/>
        </w:rPr>
        <w:t xml:space="preserve"> T</w:t>
      </w:r>
      <w:r w:rsidR="00E060F0">
        <w:rPr>
          <w:sz w:val="24"/>
          <w:szCs w:val="24"/>
        </w:rPr>
        <w:t xml:space="preserve">o access </w:t>
      </w:r>
      <w:r w:rsidR="009175FB">
        <w:rPr>
          <w:sz w:val="24"/>
          <w:szCs w:val="24"/>
        </w:rPr>
        <w:t>this provision</w:t>
      </w:r>
      <w:r>
        <w:rPr>
          <w:sz w:val="24"/>
          <w:szCs w:val="24"/>
        </w:rPr>
        <w:t xml:space="preserve"> at OA-Th</w:t>
      </w:r>
      <w:r w:rsidR="009C740A">
        <w:rPr>
          <w:sz w:val="24"/>
          <w:szCs w:val="24"/>
        </w:rPr>
        <w:t xml:space="preserve"> a pupil</w:t>
      </w:r>
      <w:r w:rsidR="00E060F0">
        <w:rPr>
          <w:sz w:val="24"/>
          <w:szCs w:val="24"/>
        </w:rPr>
        <w:t xml:space="preserve"> </w:t>
      </w:r>
      <w:r w:rsidR="009C740A">
        <w:rPr>
          <w:sz w:val="24"/>
          <w:szCs w:val="24"/>
        </w:rPr>
        <w:t xml:space="preserve">will </w:t>
      </w:r>
      <w:r w:rsidR="009175FB">
        <w:rPr>
          <w:sz w:val="24"/>
          <w:szCs w:val="24"/>
        </w:rPr>
        <w:t>often remain</w:t>
      </w:r>
      <w:r w:rsidR="00A7745B">
        <w:rPr>
          <w:sz w:val="24"/>
          <w:szCs w:val="24"/>
        </w:rPr>
        <w:t xml:space="preserve"> on a school roll</w:t>
      </w:r>
      <w:r w:rsidR="00FD1D59">
        <w:rPr>
          <w:sz w:val="24"/>
          <w:szCs w:val="24"/>
        </w:rPr>
        <w:t xml:space="preserve"> for the duration of their OA-Th programme</w:t>
      </w:r>
      <w:r w:rsidR="00E060F0">
        <w:rPr>
          <w:sz w:val="24"/>
          <w:szCs w:val="24"/>
        </w:rPr>
        <w:t>. There may be cases where a pupil with complex</w:t>
      </w:r>
      <w:r>
        <w:rPr>
          <w:sz w:val="24"/>
          <w:szCs w:val="24"/>
        </w:rPr>
        <w:t xml:space="preserve"> </w:t>
      </w:r>
      <w:r w:rsidR="00E060F0">
        <w:rPr>
          <w:sz w:val="24"/>
          <w:szCs w:val="24"/>
        </w:rPr>
        <w:t>needs moves into the LA and is pl</w:t>
      </w:r>
      <w:r w:rsidR="009C740A">
        <w:rPr>
          <w:sz w:val="24"/>
          <w:szCs w:val="24"/>
        </w:rPr>
        <w:t xml:space="preserve">aced </w:t>
      </w:r>
      <w:r w:rsidR="00E019B6">
        <w:rPr>
          <w:sz w:val="24"/>
          <w:szCs w:val="24"/>
        </w:rPr>
        <w:t xml:space="preserve">temporarily </w:t>
      </w:r>
      <w:r w:rsidR="009C740A">
        <w:rPr>
          <w:sz w:val="24"/>
          <w:szCs w:val="24"/>
        </w:rPr>
        <w:t xml:space="preserve">on the </w:t>
      </w:r>
      <w:proofErr w:type="spellStart"/>
      <w:r w:rsidR="009C740A">
        <w:rPr>
          <w:sz w:val="24"/>
          <w:szCs w:val="24"/>
        </w:rPr>
        <w:t>roll</w:t>
      </w:r>
      <w:proofErr w:type="spellEnd"/>
      <w:r w:rsidR="009C740A">
        <w:rPr>
          <w:sz w:val="24"/>
          <w:szCs w:val="24"/>
        </w:rPr>
        <w:t xml:space="preserve"> of OA-</w:t>
      </w:r>
      <w:proofErr w:type="spellStart"/>
      <w:r w:rsidR="009C740A">
        <w:rPr>
          <w:sz w:val="24"/>
          <w:szCs w:val="24"/>
        </w:rPr>
        <w:t>Th</w:t>
      </w:r>
      <w:proofErr w:type="spellEnd"/>
      <w:r w:rsidR="00E060F0">
        <w:rPr>
          <w:sz w:val="24"/>
          <w:szCs w:val="24"/>
        </w:rPr>
        <w:t xml:space="preserve"> through the Fair Access arrangements. </w:t>
      </w:r>
      <w:r w:rsidR="00FD1D59">
        <w:rPr>
          <w:sz w:val="24"/>
          <w:szCs w:val="24"/>
        </w:rPr>
        <w:t>In these cases, s</w:t>
      </w:r>
      <w:r w:rsidR="00E060F0">
        <w:rPr>
          <w:sz w:val="24"/>
          <w:szCs w:val="24"/>
        </w:rPr>
        <w:t>teps will be taken to secure a placement in a mainstream school as soon as possible.</w:t>
      </w:r>
      <w:r w:rsidR="00426881">
        <w:rPr>
          <w:sz w:val="24"/>
          <w:szCs w:val="24"/>
        </w:rPr>
        <w:t xml:space="preserve"> Additionally, there may be exceptional cases where some students are placed at OA-Th as a short-term measure (usually for no more than 2 terms) to enable appropriate substantive specialist provision to be found by the Local Authority.</w:t>
      </w:r>
      <w:r w:rsidR="00AC6351">
        <w:rPr>
          <w:sz w:val="24"/>
          <w:szCs w:val="24"/>
        </w:rPr>
        <w:t xml:space="preserve"> Some Year 11 pupils who are hard to place or have complex needs, may also be referred to the Provision to complete their </w:t>
      </w:r>
      <w:r w:rsidR="0070727D">
        <w:rPr>
          <w:sz w:val="24"/>
          <w:szCs w:val="24"/>
        </w:rPr>
        <w:t>Year 11 p</w:t>
      </w:r>
      <w:r w:rsidR="00AC6351">
        <w:rPr>
          <w:sz w:val="24"/>
          <w:szCs w:val="24"/>
        </w:rPr>
        <w:t>rogramme of study</w:t>
      </w:r>
      <w:r w:rsidR="00372537">
        <w:rPr>
          <w:sz w:val="24"/>
          <w:szCs w:val="24"/>
        </w:rPr>
        <w:t xml:space="preserve"> where practicable</w:t>
      </w:r>
      <w:r w:rsidR="007E4A49">
        <w:rPr>
          <w:sz w:val="24"/>
          <w:szCs w:val="24"/>
        </w:rPr>
        <w:t>.</w:t>
      </w:r>
    </w:p>
    <w:p w14:paraId="6B6422E0" w14:textId="36BE064D" w:rsidR="00A7785F" w:rsidRPr="00A7785F" w:rsidRDefault="00A7785F" w:rsidP="00A7785F">
      <w:pPr>
        <w:rPr>
          <w:sz w:val="32"/>
          <w:szCs w:val="32"/>
        </w:rPr>
      </w:pPr>
      <w:r w:rsidRPr="00A7785F">
        <w:rPr>
          <w:sz w:val="32"/>
          <w:szCs w:val="32"/>
        </w:rPr>
        <w:t xml:space="preserve">A collaborative approach: </w:t>
      </w:r>
    </w:p>
    <w:p w14:paraId="7B9ADCD0" w14:textId="0431FB9C" w:rsidR="00A7785F" w:rsidRPr="00A7785F" w:rsidRDefault="00A7785F" w:rsidP="00A7785F">
      <w:pPr>
        <w:rPr>
          <w:sz w:val="24"/>
          <w:szCs w:val="24"/>
        </w:rPr>
      </w:pPr>
      <w:r w:rsidRPr="00A7785F">
        <w:rPr>
          <w:sz w:val="24"/>
          <w:szCs w:val="24"/>
        </w:rPr>
        <w:lastRenderedPageBreak/>
        <w:t>The relationship between a pupil’s home school</w:t>
      </w:r>
      <w:r w:rsidR="008B4815">
        <w:rPr>
          <w:sz w:val="24"/>
          <w:szCs w:val="24"/>
        </w:rPr>
        <w:t xml:space="preserve"> and OA-Th</w:t>
      </w:r>
      <w:r w:rsidRPr="00A7785F">
        <w:rPr>
          <w:sz w:val="24"/>
          <w:szCs w:val="24"/>
        </w:rPr>
        <w:t xml:space="preserve"> is crucial to each pupil’s success</w:t>
      </w:r>
      <w:r w:rsidR="008B4815">
        <w:rPr>
          <w:sz w:val="24"/>
          <w:szCs w:val="24"/>
        </w:rPr>
        <w:t xml:space="preserve"> in order to </w:t>
      </w:r>
      <w:r w:rsidR="008B4815" w:rsidRPr="00A7785F">
        <w:rPr>
          <w:sz w:val="24"/>
          <w:szCs w:val="24"/>
        </w:rPr>
        <w:t>prevent pupils from developing a sense of isolation from their peers and their school community</w:t>
      </w:r>
      <w:r w:rsidRPr="00A7785F">
        <w:rPr>
          <w:sz w:val="24"/>
          <w:szCs w:val="24"/>
        </w:rPr>
        <w:t xml:space="preserve">. </w:t>
      </w:r>
    </w:p>
    <w:p w14:paraId="49D24D8B" w14:textId="77777777" w:rsidR="008B4815" w:rsidRDefault="007C14E0" w:rsidP="008B4815">
      <w:pPr>
        <w:rPr>
          <w:sz w:val="24"/>
          <w:szCs w:val="24"/>
        </w:rPr>
      </w:pPr>
      <w:r>
        <w:rPr>
          <w:sz w:val="24"/>
          <w:szCs w:val="24"/>
        </w:rPr>
        <w:t>OA-Th aims to proactively support mainstream schools with their inclusion agenda</w:t>
      </w:r>
      <w:r w:rsidR="00EA7508">
        <w:rPr>
          <w:sz w:val="24"/>
          <w:szCs w:val="24"/>
        </w:rPr>
        <w:t>s</w:t>
      </w:r>
      <w:r>
        <w:rPr>
          <w:sz w:val="24"/>
          <w:szCs w:val="24"/>
        </w:rPr>
        <w:t xml:space="preserve"> and will be able to offer schools support with a wide range of tailored, preventative programmes for pupils they are concerned about and who are at risk of exclusion. Olive Academies has extensive experience of delivering successful outreach training and support </w:t>
      </w:r>
      <w:r w:rsidR="00A8664C">
        <w:rPr>
          <w:sz w:val="24"/>
          <w:szCs w:val="24"/>
        </w:rPr>
        <w:t>to schools and we</w:t>
      </w:r>
      <w:r>
        <w:rPr>
          <w:sz w:val="24"/>
          <w:szCs w:val="24"/>
        </w:rPr>
        <w:t xml:space="preserve"> hope to launch this service in Thurrock in the near future. </w:t>
      </w:r>
    </w:p>
    <w:p w14:paraId="0AD1BA04" w14:textId="37D3CF8B" w:rsidR="00A8664C" w:rsidRPr="008D41F7" w:rsidRDefault="007C14E0" w:rsidP="008B4815">
      <w:pPr>
        <w:rPr>
          <w:sz w:val="32"/>
          <w:szCs w:val="32"/>
        </w:rPr>
      </w:pPr>
      <w:r w:rsidRPr="007C14E0">
        <w:rPr>
          <w:rFonts w:ascii="Times New Roman" w:eastAsia="Times New Roman" w:hAnsi="Times New Roman" w:cs="Times New Roman"/>
          <w:sz w:val="24"/>
          <w:szCs w:val="24"/>
          <w:lang w:val="en-US"/>
        </w:rPr>
        <w:br/>
      </w:r>
      <w:r w:rsidR="00305E07" w:rsidRPr="00A7785F">
        <w:rPr>
          <w:sz w:val="32"/>
          <w:szCs w:val="32"/>
        </w:rPr>
        <w:t xml:space="preserve">The </w:t>
      </w:r>
      <w:r w:rsidR="00FD1D59" w:rsidRPr="00A7785F">
        <w:rPr>
          <w:sz w:val="32"/>
          <w:szCs w:val="32"/>
        </w:rPr>
        <w:t>referral</w:t>
      </w:r>
      <w:r w:rsidR="00305E07" w:rsidRPr="00A7785F">
        <w:rPr>
          <w:sz w:val="32"/>
          <w:szCs w:val="32"/>
        </w:rPr>
        <w:t xml:space="preserve"> process</w:t>
      </w:r>
      <w:r w:rsidR="00FD1D59" w:rsidRPr="00A7785F">
        <w:rPr>
          <w:sz w:val="32"/>
          <w:szCs w:val="32"/>
        </w:rPr>
        <w:t>:</w:t>
      </w:r>
    </w:p>
    <w:p w14:paraId="562DDEC8" w14:textId="7150D646" w:rsidR="00305E07" w:rsidRPr="00B64983" w:rsidRDefault="00EE0B38" w:rsidP="00B64983">
      <w:pPr>
        <w:spacing w:line="276" w:lineRule="auto"/>
        <w:rPr>
          <w:rFonts w:cs="Arial"/>
          <w:sz w:val="24"/>
          <w:szCs w:val="24"/>
        </w:rPr>
      </w:pPr>
      <w:r>
        <w:rPr>
          <w:rFonts w:cs="Arial"/>
          <w:sz w:val="24"/>
          <w:szCs w:val="24"/>
        </w:rPr>
        <w:t xml:space="preserve">Currently </w:t>
      </w:r>
      <w:r w:rsidR="00806797">
        <w:rPr>
          <w:rFonts w:cs="Arial"/>
          <w:sz w:val="24"/>
          <w:szCs w:val="24"/>
        </w:rPr>
        <w:t>OA-Th</w:t>
      </w:r>
      <w:r w:rsidR="00B45828">
        <w:rPr>
          <w:rFonts w:cs="Arial"/>
          <w:sz w:val="24"/>
          <w:szCs w:val="24"/>
        </w:rPr>
        <w:t xml:space="preserve"> </w:t>
      </w:r>
      <w:r>
        <w:rPr>
          <w:rFonts w:cs="Arial"/>
          <w:sz w:val="24"/>
          <w:szCs w:val="24"/>
        </w:rPr>
        <w:t xml:space="preserve">is commissioned by the Local Authority to provide </w:t>
      </w:r>
      <w:r w:rsidR="00B45828">
        <w:rPr>
          <w:rFonts w:cs="Arial"/>
          <w:sz w:val="24"/>
          <w:szCs w:val="24"/>
        </w:rPr>
        <w:t>96 FTE</w:t>
      </w:r>
      <w:r w:rsidR="00B64983">
        <w:rPr>
          <w:rFonts w:cs="Arial"/>
          <w:sz w:val="24"/>
          <w:szCs w:val="24"/>
        </w:rPr>
        <w:t xml:space="preserve"> places</w:t>
      </w:r>
      <w:r w:rsidR="00B45828">
        <w:rPr>
          <w:rFonts w:cs="Arial"/>
          <w:sz w:val="24"/>
          <w:szCs w:val="24"/>
        </w:rPr>
        <w:t xml:space="preserve"> overall</w:t>
      </w:r>
      <w:r w:rsidR="00B64983">
        <w:rPr>
          <w:rFonts w:cs="Arial"/>
          <w:sz w:val="24"/>
          <w:szCs w:val="24"/>
        </w:rPr>
        <w:t>; 78 Secondary FTE places and 18 FTE places for</w:t>
      </w:r>
      <w:r w:rsidR="004D2301">
        <w:rPr>
          <w:rFonts w:cs="Arial"/>
          <w:sz w:val="24"/>
          <w:szCs w:val="24"/>
        </w:rPr>
        <w:t xml:space="preserve"> complex needs</w:t>
      </w:r>
      <w:r w:rsidR="00B64983">
        <w:rPr>
          <w:rFonts w:cs="Arial"/>
          <w:sz w:val="24"/>
          <w:szCs w:val="24"/>
        </w:rPr>
        <w:t xml:space="preserve"> pupils. </w:t>
      </w:r>
      <w:r w:rsidR="00305E07" w:rsidRPr="00E623B3">
        <w:rPr>
          <w:sz w:val="24"/>
          <w:szCs w:val="24"/>
        </w:rPr>
        <w:t xml:space="preserve">There </w:t>
      </w:r>
      <w:r w:rsidR="009D7662">
        <w:rPr>
          <w:sz w:val="24"/>
          <w:szCs w:val="24"/>
        </w:rPr>
        <w:t xml:space="preserve">are now agreed, </w:t>
      </w:r>
      <w:r w:rsidR="009D7662" w:rsidRPr="00E623B3">
        <w:rPr>
          <w:sz w:val="24"/>
          <w:szCs w:val="24"/>
        </w:rPr>
        <w:t>clear</w:t>
      </w:r>
      <w:r w:rsidR="00305E07" w:rsidRPr="00E623B3">
        <w:rPr>
          <w:sz w:val="24"/>
          <w:szCs w:val="24"/>
        </w:rPr>
        <w:t xml:space="preserve"> and published referral procedures</w:t>
      </w:r>
      <w:r w:rsidR="00305E07" w:rsidRPr="00305E07">
        <w:rPr>
          <w:sz w:val="24"/>
          <w:szCs w:val="24"/>
        </w:rPr>
        <w:t xml:space="preserve"> for a pupil’s admission to a short-term programme at KS3 or KS4 and no pupil will be admitted outside these procedures. </w:t>
      </w:r>
    </w:p>
    <w:p w14:paraId="39A539C9" w14:textId="6FB550EF" w:rsidR="00F82A5C" w:rsidRDefault="00FD1D59" w:rsidP="00FD1D59">
      <w:pPr>
        <w:spacing w:after="200" w:line="240" w:lineRule="auto"/>
        <w:jc w:val="both"/>
        <w:rPr>
          <w:rFonts w:cs="Arial"/>
          <w:sz w:val="24"/>
          <w:szCs w:val="24"/>
        </w:rPr>
      </w:pPr>
      <w:r w:rsidRPr="00305E07">
        <w:rPr>
          <w:rFonts w:cs="Arial"/>
          <w:sz w:val="24"/>
          <w:szCs w:val="24"/>
        </w:rPr>
        <w:t>Prior to a request for an</w:t>
      </w:r>
      <w:r w:rsidR="00305E07" w:rsidRPr="00305E07">
        <w:rPr>
          <w:rFonts w:cs="Arial"/>
          <w:sz w:val="24"/>
          <w:szCs w:val="24"/>
        </w:rPr>
        <w:t xml:space="preserve"> OA-Th</w:t>
      </w:r>
      <w:r w:rsidRPr="00305E07">
        <w:rPr>
          <w:rFonts w:cs="Arial"/>
          <w:sz w:val="24"/>
          <w:szCs w:val="24"/>
        </w:rPr>
        <w:t xml:space="preserve"> intervention place</w:t>
      </w:r>
      <w:r w:rsidR="00305E07" w:rsidRPr="00305E07">
        <w:rPr>
          <w:rFonts w:cs="Arial"/>
          <w:sz w:val="24"/>
          <w:szCs w:val="24"/>
        </w:rPr>
        <w:t xml:space="preserve"> for a</w:t>
      </w:r>
      <w:r w:rsidR="00305E07">
        <w:rPr>
          <w:rFonts w:cs="Arial"/>
          <w:sz w:val="24"/>
          <w:szCs w:val="24"/>
        </w:rPr>
        <w:t xml:space="preserve"> pupil, </w:t>
      </w:r>
      <w:r w:rsidRPr="00CF7132">
        <w:rPr>
          <w:rFonts w:cs="Arial"/>
          <w:sz w:val="24"/>
          <w:szCs w:val="24"/>
        </w:rPr>
        <w:t xml:space="preserve">schools will have </w:t>
      </w:r>
      <w:r w:rsidR="00F82A5C">
        <w:rPr>
          <w:rFonts w:cs="Arial"/>
          <w:sz w:val="24"/>
          <w:szCs w:val="24"/>
        </w:rPr>
        <w:t xml:space="preserve">accessed </w:t>
      </w:r>
      <w:r w:rsidR="00C105A4">
        <w:rPr>
          <w:rFonts w:cs="Arial"/>
          <w:sz w:val="24"/>
          <w:szCs w:val="24"/>
        </w:rPr>
        <w:t xml:space="preserve">agreed </w:t>
      </w:r>
      <w:r w:rsidR="00F82A5C">
        <w:rPr>
          <w:rFonts w:cs="Arial"/>
          <w:sz w:val="24"/>
          <w:szCs w:val="24"/>
        </w:rPr>
        <w:t>wider external support for the pupil.</w:t>
      </w:r>
    </w:p>
    <w:p w14:paraId="0D98B9A7" w14:textId="61791570" w:rsidR="00AF7926" w:rsidRDefault="00806797" w:rsidP="00AF7926">
      <w:pPr>
        <w:spacing w:after="200" w:line="240" w:lineRule="auto"/>
        <w:jc w:val="both"/>
        <w:rPr>
          <w:rFonts w:cs="Arial"/>
          <w:sz w:val="24"/>
          <w:szCs w:val="24"/>
        </w:rPr>
      </w:pPr>
      <w:r>
        <w:rPr>
          <w:rFonts w:cs="Arial"/>
          <w:sz w:val="24"/>
          <w:szCs w:val="24"/>
        </w:rPr>
        <w:t>OA-Th</w:t>
      </w:r>
      <w:r w:rsidR="00FD1D59">
        <w:rPr>
          <w:rFonts w:cs="Arial"/>
          <w:sz w:val="24"/>
          <w:szCs w:val="24"/>
        </w:rPr>
        <w:t xml:space="preserve"> pupil</w:t>
      </w:r>
      <w:r w:rsidR="00AF7926" w:rsidRPr="00AF7926">
        <w:rPr>
          <w:rFonts w:cs="Arial"/>
          <w:sz w:val="24"/>
          <w:szCs w:val="24"/>
        </w:rPr>
        <w:t>s are likely to have some or all of the following characteristics:</w:t>
      </w:r>
    </w:p>
    <w:p w14:paraId="10DC0E04" w14:textId="0DBA9284" w:rsidR="00D70A6C" w:rsidRDefault="00172F13" w:rsidP="00536BD4">
      <w:pPr>
        <w:numPr>
          <w:ilvl w:val="0"/>
          <w:numId w:val="22"/>
        </w:numPr>
        <w:spacing w:after="200" w:line="240" w:lineRule="auto"/>
        <w:jc w:val="both"/>
        <w:rPr>
          <w:rFonts w:cs="Arial"/>
          <w:sz w:val="24"/>
          <w:szCs w:val="24"/>
        </w:rPr>
      </w:pPr>
      <w:r w:rsidRPr="00D70A6C">
        <w:rPr>
          <w:rFonts w:cs="Arial"/>
          <w:sz w:val="24"/>
          <w:szCs w:val="24"/>
        </w:rPr>
        <w:t xml:space="preserve">Significant SEMH needs </w:t>
      </w:r>
      <w:r w:rsidR="00D70A6C">
        <w:rPr>
          <w:rFonts w:cs="Arial"/>
          <w:sz w:val="24"/>
          <w:szCs w:val="24"/>
        </w:rPr>
        <w:t>which impact on their learning and progress</w:t>
      </w:r>
    </w:p>
    <w:p w14:paraId="28DA83A6" w14:textId="653BB6A2" w:rsidR="00AF7926" w:rsidRPr="00D70A6C" w:rsidRDefault="00446F48" w:rsidP="00536BD4">
      <w:pPr>
        <w:numPr>
          <w:ilvl w:val="0"/>
          <w:numId w:val="22"/>
        </w:numPr>
        <w:spacing w:after="200" w:line="240" w:lineRule="auto"/>
        <w:jc w:val="both"/>
        <w:rPr>
          <w:rFonts w:cs="Arial"/>
          <w:sz w:val="24"/>
          <w:szCs w:val="24"/>
        </w:rPr>
      </w:pPr>
      <w:r>
        <w:rPr>
          <w:rFonts w:cs="Arial"/>
          <w:sz w:val="24"/>
          <w:szCs w:val="24"/>
        </w:rPr>
        <w:t>Sometimes f</w:t>
      </w:r>
      <w:r w:rsidR="00AF7926" w:rsidRPr="00D70A6C">
        <w:rPr>
          <w:rFonts w:cs="Arial"/>
          <w:sz w:val="24"/>
          <w:szCs w:val="24"/>
        </w:rPr>
        <w:t>rag</w:t>
      </w:r>
      <w:r w:rsidR="00B42382" w:rsidRPr="00D70A6C">
        <w:rPr>
          <w:rFonts w:cs="Arial"/>
          <w:sz w:val="24"/>
          <w:szCs w:val="24"/>
        </w:rPr>
        <w:t>ile attendance history and gaps in their education due to exclusion</w:t>
      </w:r>
    </w:p>
    <w:p w14:paraId="61F94262" w14:textId="77777777" w:rsidR="00AF7926" w:rsidRPr="00AF7926" w:rsidRDefault="00AF7926" w:rsidP="00536BD4">
      <w:pPr>
        <w:numPr>
          <w:ilvl w:val="0"/>
          <w:numId w:val="22"/>
        </w:numPr>
        <w:spacing w:after="200" w:line="240" w:lineRule="auto"/>
        <w:jc w:val="both"/>
        <w:rPr>
          <w:rFonts w:cs="Arial"/>
          <w:sz w:val="24"/>
          <w:szCs w:val="24"/>
        </w:rPr>
      </w:pPr>
      <w:r w:rsidRPr="00AF7926">
        <w:rPr>
          <w:rFonts w:cs="Arial"/>
          <w:sz w:val="24"/>
          <w:szCs w:val="24"/>
        </w:rPr>
        <w:t>Have a range of other agency involvement with them or their families</w:t>
      </w:r>
    </w:p>
    <w:p w14:paraId="32748397" w14:textId="77777777" w:rsidR="00AF7926" w:rsidRPr="00AF7926" w:rsidRDefault="00AF7926" w:rsidP="00536BD4">
      <w:pPr>
        <w:numPr>
          <w:ilvl w:val="0"/>
          <w:numId w:val="22"/>
        </w:numPr>
        <w:spacing w:after="200" w:line="240" w:lineRule="auto"/>
        <w:jc w:val="both"/>
        <w:rPr>
          <w:rFonts w:cs="Arial"/>
          <w:sz w:val="24"/>
          <w:szCs w:val="24"/>
        </w:rPr>
      </w:pPr>
      <w:r w:rsidRPr="00AF7926">
        <w:rPr>
          <w:rFonts w:cs="Arial"/>
          <w:sz w:val="24"/>
          <w:szCs w:val="24"/>
        </w:rPr>
        <w:t>Be at risk of exclusion or have been Permanently Excluded</w:t>
      </w:r>
    </w:p>
    <w:p w14:paraId="70042FD0" w14:textId="1E2CCD56" w:rsidR="00B64983" w:rsidRPr="008B4815" w:rsidRDefault="00AF7926" w:rsidP="008B4815">
      <w:pPr>
        <w:numPr>
          <w:ilvl w:val="0"/>
          <w:numId w:val="22"/>
        </w:numPr>
        <w:spacing w:after="200" w:line="240" w:lineRule="auto"/>
        <w:jc w:val="both"/>
        <w:rPr>
          <w:rFonts w:cs="Arial"/>
          <w:sz w:val="24"/>
          <w:szCs w:val="24"/>
        </w:rPr>
      </w:pPr>
      <w:r w:rsidRPr="00AF7926">
        <w:rPr>
          <w:rFonts w:cs="Arial"/>
          <w:sz w:val="24"/>
          <w:szCs w:val="24"/>
        </w:rPr>
        <w:t>Benefit from a nurturing approach to underpin their learning</w:t>
      </w:r>
    </w:p>
    <w:p w14:paraId="13506D11" w14:textId="1CFA56D8" w:rsidR="00D70A6C" w:rsidRDefault="00A859D6" w:rsidP="00EE1229">
      <w:pPr>
        <w:spacing w:after="200" w:line="276" w:lineRule="auto"/>
        <w:jc w:val="both"/>
        <w:rPr>
          <w:rFonts w:cs="Arial"/>
          <w:sz w:val="24"/>
          <w:szCs w:val="24"/>
        </w:rPr>
      </w:pPr>
      <w:r>
        <w:rPr>
          <w:rFonts w:cs="Arial"/>
          <w:sz w:val="24"/>
          <w:szCs w:val="24"/>
        </w:rPr>
        <w:t>OA-Th acknowledges that t</w:t>
      </w:r>
      <w:r w:rsidR="00814023">
        <w:rPr>
          <w:rFonts w:cs="Arial"/>
          <w:sz w:val="24"/>
          <w:szCs w:val="24"/>
        </w:rPr>
        <w:t xml:space="preserve">here may be occasions </w:t>
      </w:r>
      <w:r>
        <w:rPr>
          <w:rFonts w:cs="Arial"/>
          <w:sz w:val="24"/>
          <w:szCs w:val="24"/>
        </w:rPr>
        <w:t>when it needs to be named on a pupil’s EHCP. However, this can only happen following</w:t>
      </w:r>
      <w:r w:rsidR="00D70A6C">
        <w:rPr>
          <w:rFonts w:cs="Arial"/>
          <w:sz w:val="24"/>
          <w:szCs w:val="24"/>
        </w:rPr>
        <w:t xml:space="preserve"> </w:t>
      </w:r>
      <w:r w:rsidR="00A45057">
        <w:rPr>
          <w:rFonts w:cs="Arial"/>
          <w:sz w:val="24"/>
          <w:szCs w:val="24"/>
        </w:rPr>
        <w:t xml:space="preserve">an </w:t>
      </w:r>
      <w:r w:rsidR="00D70A6C">
        <w:rPr>
          <w:rFonts w:cs="Arial"/>
          <w:sz w:val="24"/>
          <w:szCs w:val="24"/>
        </w:rPr>
        <w:t xml:space="preserve">extensive and meaningful consultation </w:t>
      </w:r>
      <w:r w:rsidR="00A45057">
        <w:rPr>
          <w:rFonts w:cs="Arial"/>
          <w:sz w:val="24"/>
          <w:szCs w:val="24"/>
        </w:rPr>
        <w:t xml:space="preserve">in </w:t>
      </w:r>
      <w:r w:rsidR="00D70A6C">
        <w:rPr>
          <w:rFonts w:cs="Arial"/>
          <w:sz w:val="24"/>
          <w:szCs w:val="24"/>
        </w:rPr>
        <w:t>which OA-Th an</w:t>
      </w:r>
      <w:r w:rsidR="00A45057">
        <w:rPr>
          <w:rFonts w:cs="Arial"/>
          <w:sz w:val="24"/>
          <w:szCs w:val="24"/>
        </w:rPr>
        <w:t>d families are fully involved. A</w:t>
      </w:r>
      <w:r>
        <w:rPr>
          <w:rFonts w:cs="Arial"/>
          <w:sz w:val="24"/>
          <w:szCs w:val="24"/>
        </w:rPr>
        <w:t xml:space="preserve">ll parties </w:t>
      </w:r>
      <w:r w:rsidR="00A45057">
        <w:rPr>
          <w:rFonts w:cs="Arial"/>
          <w:sz w:val="24"/>
          <w:szCs w:val="24"/>
        </w:rPr>
        <w:t>must be able to agree that the Academy</w:t>
      </w:r>
      <w:r>
        <w:rPr>
          <w:rFonts w:cs="Arial"/>
          <w:sz w:val="24"/>
          <w:szCs w:val="24"/>
        </w:rPr>
        <w:t xml:space="preserve"> is an appropriate provision</w:t>
      </w:r>
      <w:r w:rsidR="00EE1229">
        <w:rPr>
          <w:rFonts w:cs="Arial"/>
          <w:sz w:val="24"/>
          <w:szCs w:val="24"/>
        </w:rPr>
        <w:t xml:space="preserve"> (OA-Th, families, LA)</w:t>
      </w:r>
      <w:r w:rsidR="00A45057">
        <w:rPr>
          <w:rFonts w:cs="Arial"/>
          <w:sz w:val="24"/>
          <w:szCs w:val="24"/>
        </w:rPr>
        <w:t xml:space="preserve"> in line with the SEND Code of Practice</w:t>
      </w:r>
      <w:r w:rsidR="00EE1229">
        <w:rPr>
          <w:rFonts w:cs="Arial"/>
          <w:sz w:val="24"/>
          <w:szCs w:val="24"/>
        </w:rPr>
        <w:t>, and that the appropriateness of the placement will be reviewed termly.</w:t>
      </w:r>
    </w:p>
    <w:p w14:paraId="58565E4F" w14:textId="49E0819C" w:rsidR="003B3B16" w:rsidRDefault="00EE1229" w:rsidP="00B45828">
      <w:pPr>
        <w:rPr>
          <w:sz w:val="24"/>
          <w:szCs w:val="24"/>
        </w:rPr>
      </w:pPr>
      <w:r>
        <w:rPr>
          <w:sz w:val="24"/>
          <w:szCs w:val="24"/>
        </w:rPr>
        <w:t>OA-Th</w:t>
      </w:r>
      <w:r w:rsidR="00FD1D59" w:rsidRPr="00305E07">
        <w:rPr>
          <w:sz w:val="24"/>
          <w:szCs w:val="24"/>
        </w:rPr>
        <w:t xml:space="preserve"> </w:t>
      </w:r>
      <w:r w:rsidR="003B3B16">
        <w:rPr>
          <w:sz w:val="24"/>
          <w:szCs w:val="24"/>
        </w:rPr>
        <w:t>does not offer intervention programmes</w:t>
      </w:r>
      <w:r w:rsidR="00FD1D59" w:rsidRPr="00305E07">
        <w:rPr>
          <w:sz w:val="24"/>
          <w:szCs w:val="24"/>
        </w:rPr>
        <w:t xml:space="preserve"> for </w:t>
      </w:r>
      <w:r w:rsidR="003B3B16">
        <w:rPr>
          <w:sz w:val="24"/>
          <w:szCs w:val="24"/>
        </w:rPr>
        <w:t>pupils</w:t>
      </w:r>
      <w:r w:rsidR="00FD1D59" w:rsidRPr="00305E07">
        <w:rPr>
          <w:sz w:val="24"/>
          <w:szCs w:val="24"/>
        </w:rPr>
        <w:t xml:space="preserve"> exhibiting signific</w:t>
      </w:r>
      <w:r w:rsidR="004D2301">
        <w:rPr>
          <w:sz w:val="24"/>
          <w:szCs w:val="24"/>
        </w:rPr>
        <w:t>ant mental health issues as these pupils require</w:t>
      </w:r>
      <w:r w:rsidR="00FD1D59" w:rsidRPr="00305E07">
        <w:rPr>
          <w:sz w:val="24"/>
          <w:szCs w:val="24"/>
        </w:rPr>
        <w:t xml:space="preserve"> a different, highly specialist provision to</w:t>
      </w:r>
      <w:r w:rsidR="003B3B16">
        <w:rPr>
          <w:sz w:val="24"/>
          <w:szCs w:val="24"/>
        </w:rPr>
        <w:t xml:space="preserve"> meet the</w:t>
      </w:r>
      <w:r w:rsidR="004D2301">
        <w:rPr>
          <w:sz w:val="24"/>
          <w:szCs w:val="24"/>
        </w:rPr>
        <w:t>ir needs</w:t>
      </w:r>
      <w:r w:rsidR="00FD1D59" w:rsidRPr="00305E07">
        <w:rPr>
          <w:sz w:val="24"/>
          <w:szCs w:val="24"/>
        </w:rPr>
        <w:t xml:space="preserve">. </w:t>
      </w:r>
    </w:p>
    <w:p w14:paraId="5C747E3E" w14:textId="275427E1" w:rsidR="00860A30" w:rsidRDefault="003B3B16" w:rsidP="00EE1229">
      <w:pPr>
        <w:spacing w:line="276" w:lineRule="auto"/>
        <w:rPr>
          <w:rFonts w:cs="Arial"/>
          <w:sz w:val="24"/>
          <w:szCs w:val="24"/>
        </w:rPr>
      </w:pPr>
      <w:r w:rsidRPr="00305E07">
        <w:rPr>
          <w:rFonts w:cs="Arial"/>
          <w:sz w:val="24"/>
          <w:szCs w:val="24"/>
        </w:rPr>
        <w:lastRenderedPageBreak/>
        <w:t>In the event of a</w:t>
      </w:r>
      <w:r>
        <w:rPr>
          <w:rFonts w:cs="Arial"/>
          <w:sz w:val="24"/>
          <w:szCs w:val="24"/>
        </w:rPr>
        <w:t xml:space="preserve"> pupil</w:t>
      </w:r>
      <w:r w:rsidRPr="00305E07">
        <w:rPr>
          <w:rFonts w:cs="Arial"/>
          <w:sz w:val="24"/>
          <w:szCs w:val="24"/>
        </w:rPr>
        <w:t xml:space="preserve"> being Permanently Excluded OA-Th will liaise with the excluding school, the LA and the community of schools to support the smooth transition of the</w:t>
      </w:r>
      <w:r w:rsidR="00A7785F">
        <w:rPr>
          <w:rFonts w:cs="Arial"/>
          <w:sz w:val="24"/>
          <w:szCs w:val="24"/>
        </w:rPr>
        <w:t xml:space="preserve"> pupil</w:t>
      </w:r>
      <w:r w:rsidRPr="00305E07">
        <w:rPr>
          <w:rFonts w:cs="Arial"/>
          <w:sz w:val="24"/>
          <w:szCs w:val="24"/>
        </w:rPr>
        <w:t xml:space="preserve"> into a new school placement. </w:t>
      </w:r>
      <w:r>
        <w:rPr>
          <w:rFonts w:cs="Arial"/>
          <w:sz w:val="24"/>
          <w:szCs w:val="24"/>
        </w:rPr>
        <w:t xml:space="preserve"> A pupil</w:t>
      </w:r>
      <w:r w:rsidR="00305E07" w:rsidRPr="00305E07">
        <w:rPr>
          <w:rFonts w:cs="Arial"/>
          <w:sz w:val="24"/>
          <w:szCs w:val="24"/>
        </w:rPr>
        <w:t xml:space="preserve"> who has been Permanently Excluded from school</w:t>
      </w:r>
      <w:r>
        <w:rPr>
          <w:rFonts w:cs="Arial"/>
          <w:sz w:val="24"/>
          <w:szCs w:val="24"/>
        </w:rPr>
        <w:t xml:space="preserve"> will be admitted to OA-Th</w:t>
      </w:r>
      <w:r w:rsidR="00305E07" w:rsidRPr="00305E07">
        <w:rPr>
          <w:rFonts w:cs="Arial"/>
          <w:sz w:val="24"/>
          <w:szCs w:val="24"/>
        </w:rPr>
        <w:t xml:space="preserve"> by the 6</w:t>
      </w:r>
      <w:r w:rsidR="00305E07" w:rsidRPr="00305E07">
        <w:rPr>
          <w:rFonts w:cs="Arial"/>
          <w:sz w:val="24"/>
          <w:szCs w:val="24"/>
          <w:vertAlign w:val="superscript"/>
        </w:rPr>
        <w:t>th</w:t>
      </w:r>
      <w:r w:rsidR="00305E07" w:rsidRPr="00305E07">
        <w:rPr>
          <w:rFonts w:cs="Arial"/>
          <w:sz w:val="24"/>
          <w:szCs w:val="24"/>
        </w:rPr>
        <w:t xml:space="preserve"> day after the </w:t>
      </w:r>
      <w:proofErr w:type="spellStart"/>
      <w:r w:rsidR="00305E07" w:rsidRPr="00305E07">
        <w:rPr>
          <w:rFonts w:cs="Arial"/>
          <w:sz w:val="24"/>
          <w:szCs w:val="24"/>
        </w:rPr>
        <w:t>PEx</w:t>
      </w:r>
      <w:proofErr w:type="spellEnd"/>
      <w:r w:rsidR="00305E07" w:rsidRPr="00305E07">
        <w:rPr>
          <w:rFonts w:cs="Arial"/>
          <w:sz w:val="24"/>
          <w:szCs w:val="24"/>
        </w:rPr>
        <w:t xml:space="preserve"> in the event of another school not having</w:t>
      </w:r>
      <w:r w:rsidR="00A7785F">
        <w:rPr>
          <w:rFonts w:cs="Arial"/>
          <w:sz w:val="24"/>
          <w:szCs w:val="24"/>
        </w:rPr>
        <w:t xml:space="preserve"> been identified</w:t>
      </w:r>
      <w:r>
        <w:rPr>
          <w:rFonts w:cs="Arial"/>
          <w:sz w:val="24"/>
          <w:szCs w:val="24"/>
        </w:rPr>
        <w:t xml:space="preserve"> (</w:t>
      </w:r>
      <w:r w:rsidR="00305E07" w:rsidRPr="00305E07">
        <w:rPr>
          <w:rFonts w:cs="Arial"/>
          <w:sz w:val="24"/>
          <w:szCs w:val="24"/>
        </w:rPr>
        <w:t>with the ambition of a swift reintegra</w:t>
      </w:r>
      <w:r>
        <w:rPr>
          <w:rFonts w:cs="Arial"/>
          <w:sz w:val="24"/>
          <w:szCs w:val="24"/>
        </w:rPr>
        <w:t>tion into a mainstream school)</w:t>
      </w:r>
      <w:r w:rsidR="00305E07" w:rsidRPr="00305E07">
        <w:rPr>
          <w:rFonts w:cs="Arial"/>
          <w:sz w:val="24"/>
          <w:szCs w:val="24"/>
        </w:rPr>
        <w:t>.</w:t>
      </w:r>
      <w:r w:rsidR="00EE1229">
        <w:rPr>
          <w:rFonts w:cs="Arial"/>
          <w:sz w:val="24"/>
          <w:szCs w:val="24"/>
        </w:rPr>
        <w:t xml:space="preserve"> </w:t>
      </w:r>
      <w:r w:rsidR="00305E07" w:rsidRPr="00305E07">
        <w:rPr>
          <w:rFonts w:cs="Arial"/>
          <w:sz w:val="24"/>
          <w:szCs w:val="24"/>
        </w:rPr>
        <w:t xml:space="preserve">In the event of a </w:t>
      </w:r>
      <w:r w:rsidR="000861A8">
        <w:rPr>
          <w:rFonts w:cs="Arial"/>
          <w:sz w:val="24"/>
          <w:szCs w:val="24"/>
        </w:rPr>
        <w:t xml:space="preserve">pupil </w:t>
      </w:r>
      <w:r w:rsidR="00305E07" w:rsidRPr="00305E07">
        <w:rPr>
          <w:rFonts w:cs="Arial"/>
          <w:sz w:val="24"/>
          <w:szCs w:val="24"/>
        </w:rPr>
        <w:t xml:space="preserve">with an EHCP (or undertaking an assessment for an EHCP) being </w:t>
      </w:r>
      <w:r w:rsidR="00305E07" w:rsidRPr="003B3B16">
        <w:rPr>
          <w:rFonts w:cs="Arial"/>
          <w:sz w:val="24"/>
          <w:szCs w:val="24"/>
        </w:rPr>
        <w:t>at risk</w:t>
      </w:r>
      <w:r w:rsidR="00305E07" w:rsidRPr="00305E07">
        <w:rPr>
          <w:rFonts w:cs="Arial"/>
          <w:sz w:val="24"/>
          <w:szCs w:val="24"/>
        </w:rPr>
        <w:t xml:space="preserve"> of </w:t>
      </w:r>
      <w:proofErr w:type="spellStart"/>
      <w:r w:rsidR="00305E07" w:rsidRPr="00305E07">
        <w:rPr>
          <w:rFonts w:cs="Arial"/>
          <w:sz w:val="24"/>
          <w:szCs w:val="24"/>
        </w:rPr>
        <w:t>PEx</w:t>
      </w:r>
      <w:proofErr w:type="spellEnd"/>
      <w:r w:rsidR="00305E07" w:rsidRPr="00305E07">
        <w:rPr>
          <w:rFonts w:cs="Arial"/>
          <w:sz w:val="24"/>
          <w:szCs w:val="24"/>
        </w:rPr>
        <w:t>, it is anticipated that an</w:t>
      </w:r>
      <w:r w:rsidR="000861A8">
        <w:rPr>
          <w:rFonts w:cs="Arial"/>
          <w:sz w:val="24"/>
          <w:szCs w:val="24"/>
        </w:rPr>
        <w:t xml:space="preserve"> emergency review of the pupil</w:t>
      </w:r>
      <w:r w:rsidR="00305E07" w:rsidRPr="00305E07">
        <w:rPr>
          <w:rFonts w:cs="Arial"/>
          <w:sz w:val="24"/>
          <w:szCs w:val="24"/>
        </w:rPr>
        <w:t>’s EHCP would take place in order to determine cha</w:t>
      </w:r>
      <w:r w:rsidR="00EE1229">
        <w:rPr>
          <w:rFonts w:cs="Arial"/>
          <w:sz w:val="24"/>
          <w:szCs w:val="24"/>
        </w:rPr>
        <w:t>nges to provision or placement.</w:t>
      </w:r>
    </w:p>
    <w:p w14:paraId="628AABF1" w14:textId="77777777" w:rsidR="00EE1229" w:rsidRPr="00EE1229" w:rsidRDefault="00EE1229" w:rsidP="00EE1229">
      <w:pPr>
        <w:spacing w:line="276" w:lineRule="auto"/>
        <w:rPr>
          <w:rFonts w:cs="Arial"/>
          <w:sz w:val="24"/>
          <w:szCs w:val="24"/>
        </w:rPr>
      </w:pPr>
    </w:p>
    <w:p w14:paraId="59523F5F" w14:textId="129FCBC3" w:rsidR="004D2301" w:rsidRPr="00A8664C" w:rsidRDefault="004D2301" w:rsidP="00A8664C">
      <w:pPr>
        <w:rPr>
          <w:rFonts w:cs="Arial"/>
          <w:sz w:val="24"/>
          <w:szCs w:val="24"/>
        </w:rPr>
      </w:pPr>
      <w:r w:rsidRPr="00A8664C">
        <w:rPr>
          <w:rFonts w:cs="Arial"/>
          <w:sz w:val="32"/>
          <w:szCs w:val="32"/>
        </w:rPr>
        <w:t>Contact</w:t>
      </w:r>
      <w:r w:rsidR="00A7785F" w:rsidRPr="00A8664C">
        <w:rPr>
          <w:rFonts w:cs="Arial"/>
          <w:sz w:val="32"/>
          <w:szCs w:val="32"/>
        </w:rPr>
        <w:t xml:space="preserve"> for further information</w:t>
      </w:r>
      <w:r w:rsidRPr="00A8664C">
        <w:rPr>
          <w:rFonts w:cs="Arial"/>
          <w:sz w:val="32"/>
          <w:szCs w:val="32"/>
        </w:rPr>
        <w:t>:</w:t>
      </w:r>
      <w:r w:rsidR="00A8664C" w:rsidRPr="00A8664C">
        <w:rPr>
          <w:rFonts w:cs="Arial"/>
          <w:sz w:val="24"/>
          <w:szCs w:val="24"/>
        </w:rPr>
        <w:tab/>
      </w:r>
      <w:r w:rsidRPr="00A8664C">
        <w:rPr>
          <w:rFonts w:cs="Arial"/>
          <w:sz w:val="24"/>
          <w:szCs w:val="24"/>
        </w:rPr>
        <w:t>Jo Hill, Headteacher, Olive AP Academy – Thurrock</w:t>
      </w:r>
      <w:r w:rsidR="0064019D">
        <w:rPr>
          <w:rFonts w:cs="Arial"/>
          <w:sz w:val="24"/>
          <w:szCs w:val="24"/>
        </w:rPr>
        <w:br/>
      </w:r>
      <w:r w:rsidR="00A8664C">
        <w:rPr>
          <w:rFonts w:cs="Arial"/>
          <w:sz w:val="24"/>
          <w:szCs w:val="24"/>
        </w:rPr>
        <w:tab/>
      </w:r>
      <w:r w:rsidR="00A8664C">
        <w:rPr>
          <w:rFonts w:cs="Arial"/>
          <w:sz w:val="24"/>
          <w:szCs w:val="24"/>
        </w:rPr>
        <w:tab/>
      </w:r>
      <w:r w:rsidR="00A8664C">
        <w:rPr>
          <w:rFonts w:cs="Arial"/>
          <w:sz w:val="24"/>
          <w:szCs w:val="24"/>
        </w:rPr>
        <w:tab/>
      </w:r>
      <w:r w:rsidR="00A8664C">
        <w:rPr>
          <w:rFonts w:cs="Arial"/>
          <w:sz w:val="24"/>
          <w:szCs w:val="24"/>
        </w:rPr>
        <w:tab/>
      </w:r>
      <w:r w:rsidR="00A8664C">
        <w:rPr>
          <w:rFonts w:cs="Arial"/>
          <w:sz w:val="24"/>
          <w:szCs w:val="24"/>
        </w:rPr>
        <w:tab/>
      </w:r>
      <w:r w:rsidR="00A8664C">
        <w:rPr>
          <w:rFonts w:cs="Arial"/>
          <w:sz w:val="24"/>
          <w:szCs w:val="24"/>
        </w:rPr>
        <w:tab/>
      </w:r>
      <w:r w:rsidR="0064019D">
        <w:rPr>
          <w:rFonts w:cs="Arial"/>
          <w:sz w:val="24"/>
          <w:szCs w:val="24"/>
        </w:rPr>
        <w:t xml:space="preserve">e: </w:t>
      </w:r>
      <w:hyperlink r:id="rId10" w:history="1">
        <w:r w:rsidR="0064019D" w:rsidRPr="006601AD">
          <w:rPr>
            <w:rStyle w:val="Hyperlink"/>
            <w:rFonts w:cs="Arial"/>
            <w:sz w:val="24"/>
            <w:szCs w:val="24"/>
          </w:rPr>
          <w:t>jo.hill@oliveacademies.org.uk</w:t>
        </w:r>
      </w:hyperlink>
      <w:r w:rsidR="0064019D">
        <w:rPr>
          <w:rFonts w:cs="Arial"/>
          <w:sz w:val="24"/>
          <w:szCs w:val="24"/>
        </w:rPr>
        <w:tab/>
        <w:t>t: 01708 853781</w:t>
      </w:r>
    </w:p>
    <w:sectPr w:rsidR="004D2301" w:rsidRPr="00A8664C" w:rsidSect="00CB648E">
      <w:footerReference w:type="even" r:id="rId11"/>
      <w:footerReference w:type="default" r:id="rId12"/>
      <w:pgSz w:w="11906" w:h="16838"/>
      <w:pgMar w:top="720" w:right="849" w:bottom="709"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3852A" w14:textId="77777777" w:rsidR="00D2774E" w:rsidRDefault="00D2774E" w:rsidP="0064432F">
      <w:pPr>
        <w:spacing w:after="0" w:line="240" w:lineRule="auto"/>
      </w:pPr>
      <w:r>
        <w:separator/>
      </w:r>
    </w:p>
  </w:endnote>
  <w:endnote w:type="continuationSeparator" w:id="0">
    <w:p w14:paraId="143C0C21" w14:textId="77777777" w:rsidR="00D2774E" w:rsidRDefault="00D2774E" w:rsidP="0064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E875" w14:textId="77777777" w:rsidR="00860A30" w:rsidRDefault="00860A30" w:rsidP="006601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9561A" w14:textId="77777777" w:rsidR="00860A30" w:rsidRDefault="00860A30" w:rsidP="00860A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8F24" w14:textId="242F124D" w:rsidR="00860A30" w:rsidRDefault="00860A30" w:rsidP="006601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A4F">
      <w:rPr>
        <w:rStyle w:val="PageNumber"/>
        <w:noProof/>
      </w:rPr>
      <w:t>3</w:t>
    </w:r>
    <w:r>
      <w:rPr>
        <w:rStyle w:val="PageNumber"/>
      </w:rPr>
      <w:fldChar w:fldCharType="end"/>
    </w:r>
  </w:p>
  <w:p w14:paraId="38873F12" w14:textId="42B8198E" w:rsidR="00860A30" w:rsidRDefault="00860A30" w:rsidP="00860A30">
    <w:pPr>
      <w:pStyle w:val="Footer"/>
      <w:ind w:right="360"/>
    </w:pPr>
    <w:r>
      <w:t>September 2017</w:t>
    </w:r>
  </w:p>
  <w:p w14:paraId="7ED8FB9C" w14:textId="7A5D2A69" w:rsidR="0064432F" w:rsidRDefault="00644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A191F" w14:textId="77777777" w:rsidR="00D2774E" w:rsidRDefault="00D2774E" w:rsidP="0064432F">
      <w:pPr>
        <w:spacing w:after="0" w:line="240" w:lineRule="auto"/>
      </w:pPr>
      <w:r>
        <w:separator/>
      </w:r>
    </w:p>
  </w:footnote>
  <w:footnote w:type="continuationSeparator" w:id="0">
    <w:p w14:paraId="3CFD421A" w14:textId="77777777" w:rsidR="00D2774E" w:rsidRDefault="00D2774E" w:rsidP="00644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584C"/>
    <w:multiLevelType w:val="hybridMultilevel"/>
    <w:tmpl w:val="394EEE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811AB"/>
    <w:multiLevelType w:val="hybridMultilevel"/>
    <w:tmpl w:val="4FAE2DD0"/>
    <w:lvl w:ilvl="0" w:tplc="F24842A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36689"/>
    <w:multiLevelType w:val="hybridMultilevel"/>
    <w:tmpl w:val="B77462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12884"/>
    <w:multiLevelType w:val="hybridMultilevel"/>
    <w:tmpl w:val="2014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C503C"/>
    <w:multiLevelType w:val="hybridMultilevel"/>
    <w:tmpl w:val="C3E24916"/>
    <w:lvl w:ilvl="0" w:tplc="913C0ED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C4D94"/>
    <w:multiLevelType w:val="hybridMultilevel"/>
    <w:tmpl w:val="DE14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2732"/>
    <w:multiLevelType w:val="hybridMultilevel"/>
    <w:tmpl w:val="AF607A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D4F30"/>
    <w:multiLevelType w:val="hybridMultilevel"/>
    <w:tmpl w:val="FB06D134"/>
    <w:lvl w:ilvl="0" w:tplc="4B72B882">
      <w:start w:val="6"/>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15:restartNumberingAfterBreak="0">
    <w:nsid w:val="308C36C4"/>
    <w:multiLevelType w:val="hybridMultilevel"/>
    <w:tmpl w:val="7556CD70"/>
    <w:lvl w:ilvl="0" w:tplc="A95E0C16">
      <w:start w:val="1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E2192"/>
    <w:multiLevelType w:val="hybridMultilevel"/>
    <w:tmpl w:val="1BC2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95CB4"/>
    <w:multiLevelType w:val="hybridMultilevel"/>
    <w:tmpl w:val="58C8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410A5"/>
    <w:multiLevelType w:val="hybridMultilevel"/>
    <w:tmpl w:val="6C04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177CE"/>
    <w:multiLevelType w:val="hybridMultilevel"/>
    <w:tmpl w:val="F48C4302"/>
    <w:lvl w:ilvl="0" w:tplc="290E6AB8">
      <w:start w:val="1"/>
      <w:numFmt w:val="bullet"/>
      <w:lvlText w:val=""/>
      <w:lvlJc w:val="left"/>
      <w:pPr>
        <w:tabs>
          <w:tab w:val="num" w:pos="720"/>
        </w:tabs>
        <w:ind w:left="720" w:hanging="360"/>
      </w:pPr>
      <w:rPr>
        <w:rFonts w:ascii="Wingdings 3" w:hAnsi="Wingdings 3" w:hint="default"/>
      </w:rPr>
    </w:lvl>
    <w:lvl w:ilvl="1" w:tplc="89AACB84" w:tentative="1">
      <w:start w:val="1"/>
      <w:numFmt w:val="bullet"/>
      <w:lvlText w:val=""/>
      <w:lvlJc w:val="left"/>
      <w:pPr>
        <w:tabs>
          <w:tab w:val="num" w:pos="1440"/>
        </w:tabs>
        <w:ind w:left="1440" w:hanging="360"/>
      </w:pPr>
      <w:rPr>
        <w:rFonts w:ascii="Wingdings 3" w:hAnsi="Wingdings 3" w:hint="default"/>
      </w:rPr>
    </w:lvl>
    <w:lvl w:ilvl="2" w:tplc="00088EAE" w:tentative="1">
      <w:start w:val="1"/>
      <w:numFmt w:val="bullet"/>
      <w:lvlText w:val=""/>
      <w:lvlJc w:val="left"/>
      <w:pPr>
        <w:tabs>
          <w:tab w:val="num" w:pos="2160"/>
        </w:tabs>
        <w:ind w:left="2160" w:hanging="360"/>
      </w:pPr>
      <w:rPr>
        <w:rFonts w:ascii="Wingdings 3" w:hAnsi="Wingdings 3" w:hint="default"/>
      </w:rPr>
    </w:lvl>
    <w:lvl w:ilvl="3" w:tplc="3070B4DC" w:tentative="1">
      <w:start w:val="1"/>
      <w:numFmt w:val="bullet"/>
      <w:lvlText w:val=""/>
      <w:lvlJc w:val="left"/>
      <w:pPr>
        <w:tabs>
          <w:tab w:val="num" w:pos="2880"/>
        </w:tabs>
        <w:ind w:left="2880" w:hanging="360"/>
      </w:pPr>
      <w:rPr>
        <w:rFonts w:ascii="Wingdings 3" w:hAnsi="Wingdings 3" w:hint="default"/>
      </w:rPr>
    </w:lvl>
    <w:lvl w:ilvl="4" w:tplc="F9FE20CA" w:tentative="1">
      <w:start w:val="1"/>
      <w:numFmt w:val="bullet"/>
      <w:lvlText w:val=""/>
      <w:lvlJc w:val="left"/>
      <w:pPr>
        <w:tabs>
          <w:tab w:val="num" w:pos="3600"/>
        </w:tabs>
        <w:ind w:left="3600" w:hanging="360"/>
      </w:pPr>
      <w:rPr>
        <w:rFonts w:ascii="Wingdings 3" w:hAnsi="Wingdings 3" w:hint="default"/>
      </w:rPr>
    </w:lvl>
    <w:lvl w:ilvl="5" w:tplc="615A47BA" w:tentative="1">
      <w:start w:val="1"/>
      <w:numFmt w:val="bullet"/>
      <w:lvlText w:val=""/>
      <w:lvlJc w:val="left"/>
      <w:pPr>
        <w:tabs>
          <w:tab w:val="num" w:pos="4320"/>
        </w:tabs>
        <w:ind w:left="4320" w:hanging="360"/>
      </w:pPr>
      <w:rPr>
        <w:rFonts w:ascii="Wingdings 3" w:hAnsi="Wingdings 3" w:hint="default"/>
      </w:rPr>
    </w:lvl>
    <w:lvl w:ilvl="6" w:tplc="1EB689B8" w:tentative="1">
      <w:start w:val="1"/>
      <w:numFmt w:val="bullet"/>
      <w:lvlText w:val=""/>
      <w:lvlJc w:val="left"/>
      <w:pPr>
        <w:tabs>
          <w:tab w:val="num" w:pos="5040"/>
        </w:tabs>
        <w:ind w:left="5040" w:hanging="360"/>
      </w:pPr>
      <w:rPr>
        <w:rFonts w:ascii="Wingdings 3" w:hAnsi="Wingdings 3" w:hint="default"/>
      </w:rPr>
    </w:lvl>
    <w:lvl w:ilvl="7" w:tplc="E1FAC724" w:tentative="1">
      <w:start w:val="1"/>
      <w:numFmt w:val="bullet"/>
      <w:lvlText w:val=""/>
      <w:lvlJc w:val="left"/>
      <w:pPr>
        <w:tabs>
          <w:tab w:val="num" w:pos="5760"/>
        </w:tabs>
        <w:ind w:left="5760" w:hanging="360"/>
      </w:pPr>
      <w:rPr>
        <w:rFonts w:ascii="Wingdings 3" w:hAnsi="Wingdings 3" w:hint="default"/>
      </w:rPr>
    </w:lvl>
    <w:lvl w:ilvl="8" w:tplc="2FD8BB1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FCC3126"/>
    <w:multiLevelType w:val="hybridMultilevel"/>
    <w:tmpl w:val="75F2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FF1B59"/>
    <w:multiLevelType w:val="hybridMultilevel"/>
    <w:tmpl w:val="C8B0B26A"/>
    <w:lvl w:ilvl="0" w:tplc="D8E8CD8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1B5FE3"/>
    <w:multiLevelType w:val="hybridMultilevel"/>
    <w:tmpl w:val="B0AA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A7740"/>
    <w:multiLevelType w:val="hybridMultilevel"/>
    <w:tmpl w:val="0C740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DD048F"/>
    <w:multiLevelType w:val="hybridMultilevel"/>
    <w:tmpl w:val="D5C80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D230AF"/>
    <w:multiLevelType w:val="hybridMultilevel"/>
    <w:tmpl w:val="ADCA8FFC"/>
    <w:lvl w:ilvl="0" w:tplc="D8E8CD8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F0C7A"/>
    <w:multiLevelType w:val="multilevel"/>
    <w:tmpl w:val="E40A12B0"/>
    <w:lvl w:ilvl="0">
      <w:start w:val="1"/>
      <w:numFmt w:val="bullet"/>
      <w:lvlText w:val=""/>
      <w:lvlJc w:val="left"/>
      <w:pPr>
        <w:tabs>
          <w:tab w:val="num" w:pos="284"/>
        </w:tabs>
        <w:ind w:left="284" w:hanging="284"/>
      </w:pPr>
      <w:rPr>
        <w:rFonts w:ascii="Symbol" w:hAnsi="Symbo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5CE869B6"/>
    <w:multiLevelType w:val="hybridMultilevel"/>
    <w:tmpl w:val="17C43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8E5BAE"/>
    <w:multiLevelType w:val="hybridMultilevel"/>
    <w:tmpl w:val="EE3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662B5"/>
    <w:multiLevelType w:val="hybridMultilevel"/>
    <w:tmpl w:val="14789B44"/>
    <w:lvl w:ilvl="0" w:tplc="7136BD12">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ECD36B7"/>
    <w:multiLevelType w:val="hybridMultilevel"/>
    <w:tmpl w:val="DB50109A"/>
    <w:lvl w:ilvl="0" w:tplc="8E4C6F9A">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F2215A"/>
    <w:multiLevelType w:val="hybridMultilevel"/>
    <w:tmpl w:val="4D483960"/>
    <w:lvl w:ilvl="0" w:tplc="A7A25FC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051412C"/>
    <w:multiLevelType w:val="hybridMultilevel"/>
    <w:tmpl w:val="D0108CCA"/>
    <w:lvl w:ilvl="0" w:tplc="7E6A311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8760E"/>
    <w:multiLevelType w:val="hybridMultilevel"/>
    <w:tmpl w:val="B47C6D46"/>
    <w:lvl w:ilvl="0" w:tplc="A95E0C16">
      <w:start w:val="1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0E5DD5"/>
    <w:multiLevelType w:val="multilevel"/>
    <w:tmpl w:val="45821A4A"/>
    <w:lvl w:ilvl="0">
      <w:start w:val="1"/>
      <w:numFmt w:val="decimal"/>
      <w:lvlText w:val="%1."/>
      <w:lvlJc w:val="left"/>
      <w:pPr>
        <w:tabs>
          <w:tab w:val="num" w:pos="340"/>
        </w:tabs>
        <w:ind w:left="0" w:firstLine="0"/>
      </w:pPr>
      <w:rPr>
        <w:rFonts w:hint="default"/>
        <w:b/>
      </w:rPr>
    </w:lvl>
    <w:lvl w:ilvl="1">
      <w:start w:val="1"/>
      <w:numFmt w:val="lowerRoman"/>
      <w:lvlText w:val="%2."/>
      <w:lvlJc w:val="left"/>
      <w:pPr>
        <w:tabs>
          <w:tab w:val="num" w:pos="340"/>
        </w:tabs>
        <w:ind w:left="340" w:firstLine="0"/>
      </w:pPr>
      <w:rPr>
        <w:rFonts w:hint="default"/>
      </w:rPr>
    </w:lvl>
    <w:lvl w:ilvl="2">
      <w:start w:val="1"/>
      <w:numFmt w:val="bullet"/>
      <w:lvlText w:val=""/>
      <w:lvlJc w:val="left"/>
      <w:pPr>
        <w:tabs>
          <w:tab w:val="num" w:pos="340"/>
        </w:tabs>
        <w:ind w:left="340" w:firstLine="0"/>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407018F"/>
    <w:multiLevelType w:val="hybridMultilevel"/>
    <w:tmpl w:val="79A893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CD7EA3"/>
    <w:multiLevelType w:val="hybridMultilevel"/>
    <w:tmpl w:val="24A6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17341"/>
    <w:multiLevelType w:val="hybridMultilevel"/>
    <w:tmpl w:val="8E68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269F3"/>
    <w:multiLevelType w:val="hybridMultilevel"/>
    <w:tmpl w:val="DB2E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C4E16"/>
    <w:multiLevelType w:val="hybridMultilevel"/>
    <w:tmpl w:val="F378E2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DE14AD"/>
    <w:multiLevelType w:val="hybridMultilevel"/>
    <w:tmpl w:val="BEE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95594"/>
    <w:multiLevelType w:val="hybridMultilevel"/>
    <w:tmpl w:val="B9CE8D60"/>
    <w:lvl w:ilvl="0" w:tplc="A95E0C16">
      <w:start w:val="1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8"/>
  </w:num>
  <w:num w:numId="4">
    <w:abstractNumId w:val="26"/>
  </w:num>
  <w:num w:numId="5">
    <w:abstractNumId w:val="18"/>
  </w:num>
  <w:num w:numId="6">
    <w:abstractNumId w:val="32"/>
  </w:num>
  <w:num w:numId="7">
    <w:abstractNumId w:val="16"/>
  </w:num>
  <w:num w:numId="8">
    <w:abstractNumId w:val="1"/>
  </w:num>
  <w:num w:numId="9">
    <w:abstractNumId w:val="7"/>
  </w:num>
  <w:num w:numId="10">
    <w:abstractNumId w:val="27"/>
  </w:num>
  <w:num w:numId="11">
    <w:abstractNumId w:val="23"/>
  </w:num>
  <w:num w:numId="12">
    <w:abstractNumId w:val="22"/>
  </w:num>
  <w:num w:numId="13">
    <w:abstractNumId w:val="4"/>
  </w:num>
  <w:num w:numId="14">
    <w:abstractNumId w:val="6"/>
  </w:num>
  <w:num w:numId="15">
    <w:abstractNumId w:val="28"/>
  </w:num>
  <w:num w:numId="16">
    <w:abstractNumId w:val="19"/>
  </w:num>
  <w:num w:numId="17">
    <w:abstractNumId w:val="33"/>
  </w:num>
  <w:num w:numId="18">
    <w:abstractNumId w:val="34"/>
  </w:num>
  <w:num w:numId="19">
    <w:abstractNumId w:val="2"/>
  </w:num>
  <w:num w:numId="20">
    <w:abstractNumId w:val="13"/>
  </w:num>
  <w:num w:numId="21">
    <w:abstractNumId w:val="0"/>
  </w:num>
  <w:num w:numId="22">
    <w:abstractNumId w:val="21"/>
  </w:num>
  <w:num w:numId="23">
    <w:abstractNumId w:val="11"/>
  </w:num>
  <w:num w:numId="24">
    <w:abstractNumId w:val="31"/>
  </w:num>
  <w:num w:numId="25">
    <w:abstractNumId w:val="5"/>
  </w:num>
  <w:num w:numId="26">
    <w:abstractNumId w:val="29"/>
  </w:num>
  <w:num w:numId="27">
    <w:abstractNumId w:val="30"/>
  </w:num>
  <w:num w:numId="28">
    <w:abstractNumId w:val="15"/>
  </w:num>
  <w:num w:numId="29">
    <w:abstractNumId w:val="17"/>
  </w:num>
  <w:num w:numId="30">
    <w:abstractNumId w:val="3"/>
  </w:num>
  <w:num w:numId="31">
    <w:abstractNumId w:val="24"/>
  </w:num>
  <w:num w:numId="32">
    <w:abstractNumId w:val="10"/>
  </w:num>
  <w:num w:numId="33">
    <w:abstractNumId w:val="9"/>
  </w:num>
  <w:num w:numId="34">
    <w:abstractNumId w:val="2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A0"/>
    <w:rsid w:val="00016EE1"/>
    <w:rsid w:val="00025CE2"/>
    <w:rsid w:val="00027376"/>
    <w:rsid w:val="000364E3"/>
    <w:rsid w:val="00051EA6"/>
    <w:rsid w:val="00053E7D"/>
    <w:rsid w:val="00072DEA"/>
    <w:rsid w:val="00074930"/>
    <w:rsid w:val="000861A8"/>
    <w:rsid w:val="000A36E8"/>
    <w:rsid w:val="000B1619"/>
    <w:rsid w:val="000D43F8"/>
    <w:rsid w:val="000F4D0C"/>
    <w:rsid w:val="001072CC"/>
    <w:rsid w:val="00113B4D"/>
    <w:rsid w:val="00117683"/>
    <w:rsid w:val="001239B7"/>
    <w:rsid w:val="0013413E"/>
    <w:rsid w:val="00151891"/>
    <w:rsid w:val="0015358E"/>
    <w:rsid w:val="00161055"/>
    <w:rsid w:val="00167F08"/>
    <w:rsid w:val="00172B38"/>
    <w:rsid w:val="00172BA8"/>
    <w:rsid w:val="00172F13"/>
    <w:rsid w:val="00175399"/>
    <w:rsid w:val="00175405"/>
    <w:rsid w:val="001832C5"/>
    <w:rsid w:val="001B7871"/>
    <w:rsid w:val="001C0C66"/>
    <w:rsid w:val="001C620B"/>
    <w:rsid w:val="001C781E"/>
    <w:rsid w:val="001D2450"/>
    <w:rsid w:val="001D2DE5"/>
    <w:rsid w:val="001D3DA2"/>
    <w:rsid w:val="001E1525"/>
    <w:rsid w:val="001E23DE"/>
    <w:rsid w:val="001E2969"/>
    <w:rsid w:val="00201BE9"/>
    <w:rsid w:val="0021447E"/>
    <w:rsid w:val="00247F3C"/>
    <w:rsid w:val="002635BE"/>
    <w:rsid w:val="0029423A"/>
    <w:rsid w:val="002A3186"/>
    <w:rsid w:val="002B4574"/>
    <w:rsid w:val="002C0C5A"/>
    <w:rsid w:val="002E166E"/>
    <w:rsid w:val="002F3709"/>
    <w:rsid w:val="00305E07"/>
    <w:rsid w:val="00307197"/>
    <w:rsid w:val="00324D44"/>
    <w:rsid w:val="00325363"/>
    <w:rsid w:val="00325EE3"/>
    <w:rsid w:val="003449E5"/>
    <w:rsid w:val="00370C47"/>
    <w:rsid w:val="00372537"/>
    <w:rsid w:val="00372BEE"/>
    <w:rsid w:val="003B21E0"/>
    <w:rsid w:val="003B3B16"/>
    <w:rsid w:val="003B7D9D"/>
    <w:rsid w:val="003C121F"/>
    <w:rsid w:val="003C510C"/>
    <w:rsid w:val="003D08AF"/>
    <w:rsid w:val="003D44CF"/>
    <w:rsid w:val="003D62A9"/>
    <w:rsid w:val="003E06F7"/>
    <w:rsid w:val="003F2FB4"/>
    <w:rsid w:val="00402244"/>
    <w:rsid w:val="00407341"/>
    <w:rsid w:val="00426881"/>
    <w:rsid w:val="0043718C"/>
    <w:rsid w:val="00437AC7"/>
    <w:rsid w:val="00446F48"/>
    <w:rsid w:val="0044732A"/>
    <w:rsid w:val="00452073"/>
    <w:rsid w:val="0045621C"/>
    <w:rsid w:val="00456D75"/>
    <w:rsid w:val="004574FE"/>
    <w:rsid w:val="00457E07"/>
    <w:rsid w:val="00473D8E"/>
    <w:rsid w:val="00482C45"/>
    <w:rsid w:val="004A18D0"/>
    <w:rsid w:val="004D2301"/>
    <w:rsid w:val="004D2D42"/>
    <w:rsid w:val="004E6A00"/>
    <w:rsid w:val="004F14E3"/>
    <w:rsid w:val="004F2A83"/>
    <w:rsid w:val="00533C62"/>
    <w:rsid w:val="00536BD4"/>
    <w:rsid w:val="00543B6F"/>
    <w:rsid w:val="005543D2"/>
    <w:rsid w:val="0057372D"/>
    <w:rsid w:val="005A5280"/>
    <w:rsid w:val="005E16EB"/>
    <w:rsid w:val="005F6C81"/>
    <w:rsid w:val="006078DA"/>
    <w:rsid w:val="0062437C"/>
    <w:rsid w:val="0064019D"/>
    <w:rsid w:val="0064432F"/>
    <w:rsid w:val="00663AA2"/>
    <w:rsid w:val="006729F7"/>
    <w:rsid w:val="00683AEC"/>
    <w:rsid w:val="00696075"/>
    <w:rsid w:val="006A2247"/>
    <w:rsid w:val="006C22C7"/>
    <w:rsid w:val="006D0570"/>
    <w:rsid w:val="006E14DF"/>
    <w:rsid w:val="0070727D"/>
    <w:rsid w:val="007356D2"/>
    <w:rsid w:val="007358D7"/>
    <w:rsid w:val="00737CA2"/>
    <w:rsid w:val="00746E31"/>
    <w:rsid w:val="00776186"/>
    <w:rsid w:val="007834C8"/>
    <w:rsid w:val="007932E6"/>
    <w:rsid w:val="007A2F85"/>
    <w:rsid w:val="007C14E0"/>
    <w:rsid w:val="007D3762"/>
    <w:rsid w:val="007E4A49"/>
    <w:rsid w:val="0080487E"/>
    <w:rsid w:val="00806797"/>
    <w:rsid w:val="00806BDA"/>
    <w:rsid w:val="00814023"/>
    <w:rsid w:val="008169EC"/>
    <w:rsid w:val="00860A30"/>
    <w:rsid w:val="008670E9"/>
    <w:rsid w:val="00871C83"/>
    <w:rsid w:val="00883DC8"/>
    <w:rsid w:val="00886011"/>
    <w:rsid w:val="0089495A"/>
    <w:rsid w:val="008B4316"/>
    <w:rsid w:val="008B4815"/>
    <w:rsid w:val="008D2930"/>
    <w:rsid w:val="008D41F7"/>
    <w:rsid w:val="008E0A4F"/>
    <w:rsid w:val="008E2BDD"/>
    <w:rsid w:val="008F5B93"/>
    <w:rsid w:val="00913D99"/>
    <w:rsid w:val="009156D3"/>
    <w:rsid w:val="009175FB"/>
    <w:rsid w:val="009224BB"/>
    <w:rsid w:val="0094688C"/>
    <w:rsid w:val="00986A89"/>
    <w:rsid w:val="00991221"/>
    <w:rsid w:val="009932D2"/>
    <w:rsid w:val="00993432"/>
    <w:rsid w:val="009A33FF"/>
    <w:rsid w:val="009A71FC"/>
    <w:rsid w:val="009C740A"/>
    <w:rsid w:val="009D7662"/>
    <w:rsid w:val="009F35C3"/>
    <w:rsid w:val="00A174D9"/>
    <w:rsid w:val="00A2065A"/>
    <w:rsid w:val="00A27FFE"/>
    <w:rsid w:val="00A37D3A"/>
    <w:rsid w:val="00A42A64"/>
    <w:rsid w:val="00A45057"/>
    <w:rsid w:val="00A5191A"/>
    <w:rsid w:val="00A5631E"/>
    <w:rsid w:val="00A707E9"/>
    <w:rsid w:val="00A7745B"/>
    <w:rsid w:val="00A7785F"/>
    <w:rsid w:val="00A859D6"/>
    <w:rsid w:val="00A8664C"/>
    <w:rsid w:val="00A92EBA"/>
    <w:rsid w:val="00AC6351"/>
    <w:rsid w:val="00AE5CE7"/>
    <w:rsid w:val="00AF447C"/>
    <w:rsid w:val="00AF7926"/>
    <w:rsid w:val="00B11398"/>
    <w:rsid w:val="00B12DF6"/>
    <w:rsid w:val="00B14F5F"/>
    <w:rsid w:val="00B20546"/>
    <w:rsid w:val="00B30556"/>
    <w:rsid w:val="00B320C6"/>
    <w:rsid w:val="00B32DBE"/>
    <w:rsid w:val="00B3475F"/>
    <w:rsid w:val="00B36B60"/>
    <w:rsid w:val="00B36E85"/>
    <w:rsid w:val="00B42382"/>
    <w:rsid w:val="00B444F2"/>
    <w:rsid w:val="00B45828"/>
    <w:rsid w:val="00B62D7E"/>
    <w:rsid w:val="00B64983"/>
    <w:rsid w:val="00B6725E"/>
    <w:rsid w:val="00B77D45"/>
    <w:rsid w:val="00B83B96"/>
    <w:rsid w:val="00BA2E02"/>
    <w:rsid w:val="00BC53C8"/>
    <w:rsid w:val="00BC59BC"/>
    <w:rsid w:val="00BC7EE6"/>
    <w:rsid w:val="00BE7710"/>
    <w:rsid w:val="00C105A4"/>
    <w:rsid w:val="00C13BAE"/>
    <w:rsid w:val="00C36D7A"/>
    <w:rsid w:val="00C56A21"/>
    <w:rsid w:val="00C61282"/>
    <w:rsid w:val="00C70EB2"/>
    <w:rsid w:val="00C92AE5"/>
    <w:rsid w:val="00C96DC1"/>
    <w:rsid w:val="00CB648E"/>
    <w:rsid w:val="00CD1890"/>
    <w:rsid w:val="00CD4E8D"/>
    <w:rsid w:val="00CF7132"/>
    <w:rsid w:val="00D03E8B"/>
    <w:rsid w:val="00D14107"/>
    <w:rsid w:val="00D1603F"/>
    <w:rsid w:val="00D21450"/>
    <w:rsid w:val="00D27036"/>
    <w:rsid w:val="00D273D2"/>
    <w:rsid w:val="00D2774E"/>
    <w:rsid w:val="00D4747A"/>
    <w:rsid w:val="00D519C0"/>
    <w:rsid w:val="00D70A6C"/>
    <w:rsid w:val="00D73400"/>
    <w:rsid w:val="00D74557"/>
    <w:rsid w:val="00D80776"/>
    <w:rsid w:val="00D97E6A"/>
    <w:rsid w:val="00DB2DA6"/>
    <w:rsid w:val="00E019B6"/>
    <w:rsid w:val="00E04672"/>
    <w:rsid w:val="00E060F0"/>
    <w:rsid w:val="00E06E0F"/>
    <w:rsid w:val="00E40113"/>
    <w:rsid w:val="00E61C77"/>
    <w:rsid w:val="00E623B3"/>
    <w:rsid w:val="00E73893"/>
    <w:rsid w:val="00E93D9C"/>
    <w:rsid w:val="00EA7508"/>
    <w:rsid w:val="00ED1F4D"/>
    <w:rsid w:val="00ED648B"/>
    <w:rsid w:val="00EE0B38"/>
    <w:rsid w:val="00EE1229"/>
    <w:rsid w:val="00F05F68"/>
    <w:rsid w:val="00F12877"/>
    <w:rsid w:val="00F16787"/>
    <w:rsid w:val="00F16CC1"/>
    <w:rsid w:val="00F2158D"/>
    <w:rsid w:val="00F22935"/>
    <w:rsid w:val="00F34ED5"/>
    <w:rsid w:val="00F45BA0"/>
    <w:rsid w:val="00F67480"/>
    <w:rsid w:val="00F72F03"/>
    <w:rsid w:val="00F82A5C"/>
    <w:rsid w:val="00F833ED"/>
    <w:rsid w:val="00F87B55"/>
    <w:rsid w:val="00F91539"/>
    <w:rsid w:val="00F922FC"/>
    <w:rsid w:val="00FA3C8A"/>
    <w:rsid w:val="00FA4823"/>
    <w:rsid w:val="00FA7415"/>
    <w:rsid w:val="00FC1E44"/>
    <w:rsid w:val="00FD1390"/>
    <w:rsid w:val="00FD1D59"/>
    <w:rsid w:val="00FE4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721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BA0"/>
    <w:pPr>
      <w:ind w:left="720"/>
      <w:contextualSpacing/>
    </w:pPr>
  </w:style>
  <w:style w:type="paragraph" w:styleId="BalloonText">
    <w:name w:val="Balloon Text"/>
    <w:basedOn w:val="Normal"/>
    <w:link w:val="BalloonTextChar"/>
    <w:uiPriority w:val="99"/>
    <w:semiHidden/>
    <w:unhideWhenUsed/>
    <w:rsid w:val="00A56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31E"/>
    <w:rPr>
      <w:rFonts w:ascii="Segoe UI" w:hAnsi="Segoe UI" w:cs="Segoe UI"/>
      <w:sz w:val="18"/>
      <w:szCs w:val="18"/>
    </w:rPr>
  </w:style>
  <w:style w:type="paragraph" w:styleId="Header">
    <w:name w:val="header"/>
    <w:basedOn w:val="Normal"/>
    <w:link w:val="HeaderChar"/>
    <w:uiPriority w:val="99"/>
    <w:unhideWhenUsed/>
    <w:rsid w:val="00644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32F"/>
  </w:style>
  <w:style w:type="paragraph" w:styleId="Footer">
    <w:name w:val="footer"/>
    <w:basedOn w:val="Normal"/>
    <w:link w:val="FooterChar"/>
    <w:uiPriority w:val="99"/>
    <w:unhideWhenUsed/>
    <w:rsid w:val="00644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32F"/>
  </w:style>
  <w:style w:type="paragraph" w:styleId="Title">
    <w:name w:val="Title"/>
    <w:basedOn w:val="Normal"/>
    <w:link w:val="TitleChar"/>
    <w:qFormat/>
    <w:rsid w:val="002635BE"/>
    <w:pPr>
      <w:spacing w:after="240" w:line="360" w:lineRule="auto"/>
      <w:jc w:val="center"/>
    </w:pPr>
    <w:rPr>
      <w:rFonts w:ascii="Century Gothic" w:eastAsia="Times New Roman" w:hAnsi="Century Gothic" w:cs="Times New Roman"/>
      <w:b/>
      <w:color w:val="333399"/>
      <w:w w:val="150"/>
      <w:szCs w:val="20"/>
      <w:u w:val="single"/>
      <w:lang w:eastAsia="en-GB"/>
    </w:rPr>
  </w:style>
  <w:style w:type="character" w:customStyle="1" w:styleId="TitleChar">
    <w:name w:val="Title Char"/>
    <w:basedOn w:val="DefaultParagraphFont"/>
    <w:link w:val="Title"/>
    <w:rsid w:val="002635BE"/>
    <w:rPr>
      <w:rFonts w:ascii="Century Gothic" w:eastAsia="Times New Roman" w:hAnsi="Century Gothic" w:cs="Times New Roman"/>
      <w:b/>
      <w:color w:val="333399"/>
      <w:w w:val="150"/>
      <w:szCs w:val="20"/>
      <w:u w:val="single"/>
      <w:lang w:eastAsia="en-GB"/>
    </w:rPr>
  </w:style>
  <w:style w:type="paragraph" w:styleId="Subtitle">
    <w:name w:val="Subtitle"/>
    <w:basedOn w:val="Normal"/>
    <w:link w:val="SubtitleChar"/>
    <w:qFormat/>
    <w:rsid w:val="002635BE"/>
    <w:pPr>
      <w:spacing w:after="240" w:line="360" w:lineRule="auto"/>
    </w:pPr>
    <w:rPr>
      <w:rFonts w:ascii="Century Gothic" w:eastAsia="Times New Roman" w:hAnsi="Century Gothic" w:cs="Times New Roman"/>
      <w:b/>
      <w:color w:val="333399"/>
      <w:w w:val="150"/>
      <w:sz w:val="20"/>
      <w:szCs w:val="20"/>
      <w:lang w:eastAsia="en-GB"/>
    </w:rPr>
  </w:style>
  <w:style w:type="character" w:customStyle="1" w:styleId="SubtitleChar">
    <w:name w:val="Subtitle Char"/>
    <w:basedOn w:val="DefaultParagraphFont"/>
    <w:link w:val="Subtitle"/>
    <w:rsid w:val="002635BE"/>
    <w:rPr>
      <w:rFonts w:ascii="Century Gothic" w:eastAsia="Times New Roman" w:hAnsi="Century Gothic" w:cs="Times New Roman"/>
      <w:b/>
      <w:color w:val="333399"/>
      <w:w w:val="150"/>
      <w:sz w:val="20"/>
      <w:szCs w:val="20"/>
      <w:lang w:eastAsia="en-GB"/>
    </w:rPr>
  </w:style>
  <w:style w:type="paragraph" w:styleId="BodyText">
    <w:name w:val="Body Text"/>
    <w:basedOn w:val="Normal"/>
    <w:link w:val="BodyTextChar"/>
    <w:rsid w:val="002635BE"/>
    <w:pPr>
      <w:spacing w:after="240" w:line="360" w:lineRule="auto"/>
    </w:pPr>
    <w:rPr>
      <w:rFonts w:ascii="Century Gothic" w:eastAsia="Times New Roman" w:hAnsi="Century Gothic" w:cs="Times New Roman"/>
      <w:color w:val="333399"/>
      <w:sz w:val="20"/>
      <w:szCs w:val="20"/>
      <w:lang w:eastAsia="en-GB"/>
    </w:rPr>
  </w:style>
  <w:style w:type="character" w:customStyle="1" w:styleId="BodyTextChar">
    <w:name w:val="Body Text Char"/>
    <w:basedOn w:val="DefaultParagraphFont"/>
    <w:link w:val="BodyText"/>
    <w:rsid w:val="002635BE"/>
    <w:rPr>
      <w:rFonts w:ascii="Century Gothic" w:eastAsia="Times New Roman" w:hAnsi="Century Gothic" w:cs="Times New Roman"/>
      <w:color w:val="333399"/>
      <w:sz w:val="20"/>
      <w:szCs w:val="20"/>
      <w:lang w:eastAsia="en-GB"/>
    </w:rPr>
  </w:style>
  <w:style w:type="paragraph" w:customStyle="1" w:styleId="Default">
    <w:name w:val="Default"/>
    <w:rsid w:val="002635B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2635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2969"/>
    <w:rPr>
      <w:sz w:val="16"/>
      <w:szCs w:val="16"/>
    </w:rPr>
  </w:style>
  <w:style w:type="paragraph" w:styleId="CommentText">
    <w:name w:val="annotation text"/>
    <w:basedOn w:val="Normal"/>
    <w:link w:val="CommentTextChar"/>
    <w:uiPriority w:val="99"/>
    <w:semiHidden/>
    <w:unhideWhenUsed/>
    <w:rsid w:val="001E2969"/>
    <w:pPr>
      <w:spacing w:line="240" w:lineRule="auto"/>
    </w:pPr>
    <w:rPr>
      <w:sz w:val="20"/>
      <w:szCs w:val="20"/>
    </w:rPr>
  </w:style>
  <w:style w:type="character" w:customStyle="1" w:styleId="CommentTextChar">
    <w:name w:val="Comment Text Char"/>
    <w:basedOn w:val="DefaultParagraphFont"/>
    <w:link w:val="CommentText"/>
    <w:uiPriority w:val="99"/>
    <w:semiHidden/>
    <w:rsid w:val="001E2969"/>
    <w:rPr>
      <w:sz w:val="20"/>
      <w:szCs w:val="20"/>
    </w:rPr>
  </w:style>
  <w:style w:type="paragraph" w:styleId="CommentSubject">
    <w:name w:val="annotation subject"/>
    <w:basedOn w:val="CommentText"/>
    <w:next w:val="CommentText"/>
    <w:link w:val="CommentSubjectChar"/>
    <w:uiPriority w:val="99"/>
    <w:semiHidden/>
    <w:unhideWhenUsed/>
    <w:rsid w:val="001E2969"/>
    <w:rPr>
      <w:b/>
      <w:bCs/>
    </w:rPr>
  </w:style>
  <w:style w:type="character" w:customStyle="1" w:styleId="CommentSubjectChar">
    <w:name w:val="Comment Subject Char"/>
    <w:basedOn w:val="CommentTextChar"/>
    <w:link w:val="CommentSubject"/>
    <w:uiPriority w:val="99"/>
    <w:semiHidden/>
    <w:rsid w:val="001E2969"/>
    <w:rPr>
      <w:b/>
      <w:bCs/>
      <w:sz w:val="20"/>
      <w:szCs w:val="20"/>
    </w:rPr>
  </w:style>
  <w:style w:type="character" w:customStyle="1" w:styleId="apple-converted-space">
    <w:name w:val="apple-converted-space"/>
    <w:basedOn w:val="DefaultParagraphFont"/>
    <w:rsid w:val="003C121F"/>
  </w:style>
  <w:style w:type="character" w:styleId="Strong">
    <w:name w:val="Strong"/>
    <w:basedOn w:val="DefaultParagraphFont"/>
    <w:uiPriority w:val="22"/>
    <w:qFormat/>
    <w:rsid w:val="003C121F"/>
    <w:rPr>
      <w:b/>
      <w:bCs/>
    </w:rPr>
  </w:style>
  <w:style w:type="character" w:styleId="Hyperlink">
    <w:name w:val="Hyperlink"/>
    <w:basedOn w:val="DefaultParagraphFont"/>
    <w:uiPriority w:val="99"/>
    <w:unhideWhenUsed/>
    <w:rsid w:val="0064019D"/>
    <w:rPr>
      <w:color w:val="0563C1" w:themeColor="hyperlink"/>
      <w:u w:val="single"/>
    </w:rPr>
  </w:style>
  <w:style w:type="character" w:styleId="PageNumber">
    <w:name w:val="page number"/>
    <w:basedOn w:val="DefaultParagraphFont"/>
    <w:uiPriority w:val="99"/>
    <w:semiHidden/>
    <w:unhideWhenUsed/>
    <w:rsid w:val="00860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3667">
      <w:bodyDiv w:val="1"/>
      <w:marLeft w:val="0"/>
      <w:marRight w:val="0"/>
      <w:marTop w:val="0"/>
      <w:marBottom w:val="0"/>
      <w:divBdr>
        <w:top w:val="none" w:sz="0" w:space="0" w:color="auto"/>
        <w:left w:val="none" w:sz="0" w:space="0" w:color="auto"/>
        <w:bottom w:val="none" w:sz="0" w:space="0" w:color="auto"/>
        <w:right w:val="none" w:sz="0" w:space="0" w:color="auto"/>
      </w:divBdr>
    </w:div>
    <w:div w:id="458495424">
      <w:bodyDiv w:val="1"/>
      <w:marLeft w:val="0"/>
      <w:marRight w:val="0"/>
      <w:marTop w:val="0"/>
      <w:marBottom w:val="0"/>
      <w:divBdr>
        <w:top w:val="none" w:sz="0" w:space="0" w:color="auto"/>
        <w:left w:val="none" w:sz="0" w:space="0" w:color="auto"/>
        <w:bottom w:val="none" w:sz="0" w:space="0" w:color="auto"/>
        <w:right w:val="none" w:sz="0" w:space="0" w:color="auto"/>
      </w:divBdr>
    </w:div>
    <w:div w:id="579020960">
      <w:bodyDiv w:val="1"/>
      <w:marLeft w:val="0"/>
      <w:marRight w:val="0"/>
      <w:marTop w:val="0"/>
      <w:marBottom w:val="0"/>
      <w:divBdr>
        <w:top w:val="none" w:sz="0" w:space="0" w:color="auto"/>
        <w:left w:val="none" w:sz="0" w:space="0" w:color="auto"/>
        <w:bottom w:val="none" w:sz="0" w:space="0" w:color="auto"/>
        <w:right w:val="none" w:sz="0" w:space="0" w:color="auto"/>
      </w:divBdr>
    </w:div>
    <w:div w:id="677923426">
      <w:bodyDiv w:val="1"/>
      <w:marLeft w:val="0"/>
      <w:marRight w:val="0"/>
      <w:marTop w:val="0"/>
      <w:marBottom w:val="0"/>
      <w:divBdr>
        <w:top w:val="none" w:sz="0" w:space="0" w:color="auto"/>
        <w:left w:val="none" w:sz="0" w:space="0" w:color="auto"/>
        <w:bottom w:val="none" w:sz="0" w:space="0" w:color="auto"/>
        <w:right w:val="none" w:sz="0" w:space="0" w:color="auto"/>
      </w:divBdr>
    </w:div>
    <w:div w:id="1857040183">
      <w:bodyDiv w:val="1"/>
      <w:marLeft w:val="0"/>
      <w:marRight w:val="0"/>
      <w:marTop w:val="0"/>
      <w:marBottom w:val="0"/>
      <w:divBdr>
        <w:top w:val="none" w:sz="0" w:space="0" w:color="auto"/>
        <w:left w:val="none" w:sz="0" w:space="0" w:color="auto"/>
        <w:bottom w:val="none" w:sz="0" w:space="0" w:color="auto"/>
        <w:right w:val="none" w:sz="0" w:space="0" w:color="auto"/>
      </w:divBdr>
      <w:divsChild>
        <w:div w:id="975180120">
          <w:marLeft w:val="547"/>
          <w:marRight w:val="0"/>
          <w:marTop w:val="200"/>
          <w:marBottom w:val="0"/>
          <w:divBdr>
            <w:top w:val="none" w:sz="0" w:space="0" w:color="auto"/>
            <w:left w:val="none" w:sz="0" w:space="0" w:color="auto"/>
            <w:bottom w:val="none" w:sz="0" w:space="0" w:color="auto"/>
            <w:right w:val="none" w:sz="0" w:space="0" w:color="auto"/>
          </w:divBdr>
        </w:div>
      </w:divsChild>
    </w:div>
    <w:div w:id="19629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hill@oliveacademie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66A4-647B-4055-8BBC-3C80947A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Susie Tyler</cp:lastModifiedBy>
  <cp:revision>2</cp:revision>
  <cp:lastPrinted>2017-09-28T14:27:00Z</cp:lastPrinted>
  <dcterms:created xsi:type="dcterms:W3CDTF">2017-09-28T14:27:00Z</dcterms:created>
  <dcterms:modified xsi:type="dcterms:W3CDTF">2017-09-28T14:27:00Z</dcterms:modified>
</cp:coreProperties>
</file>