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bookmarkStart w:id="0" w:name="_GoBack"/>
      <w:bookmarkEnd w:id="0"/>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lastRenderedPageBreak/>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ongoing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7" w:history="1">
        <w:r w:rsidRPr="00EF2C90">
          <w:rPr>
            <w:rFonts w:eastAsia="Times New Roman" w:cs="Arial"/>
            <w:w w:val="103"/>
            <w:sz w:val="23"/>
            <w:szCs w:val="23"/>
          </w:rPr>
          <w:t>www.staffordshire.gov.uk/nfi</w:t>
        </w:r>
      </w:hyperlink>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upport staff</w:t>
      </w:r>
      <w:r w:rsidR="00E04F36" w:rsidRPr="00EF2C90">
        <w:rPr>
          <w:rFonts w:eastAsia="Times New Roman" w:cs="Arial"/>
          <w:spacing w:val="-3"/>
          <w:sz w:val="23"/>
          <w:szCs w:val="23"/>
        </w:rPr>
        <w:t xml:space="preserve">, </w:t>
      </w:r>
      <w:r w:rsidRPr="00EF2C90">
        <w:rPr>
          <w:rFonts w:eastAsia="Times New Roman" w:cs="Arial"/>
          <w:spacing w:val="-3"/>
          <w:sz w:val="23"/>
          <w:szCs w:val="23"/>
        </w:rPr>
        <w:t xml:space="preserve">are subject to NJC terms and conditions of employment. Under these </w:t>
      </w:r>
      <w:r w:rsidRPr="00EF2C90">
        <w:rPr>
          <w:rFonts w:eastAsia="Times New Roman" w:cs="Arial"/>
          <w:spacing w:val="-3"/>
          <w:sz w:val="23"/>
          <w:szCs w:val="23"/>
        </w:rPr>
        <w:lastRenderedPageBreak/>
        <w:t>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0 - 4 yrs</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5 - 14 yrs</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15 – 24 yrs</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25 yrs &amp; over</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Support 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lastRenderedPageBreak/>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w:t>
      </w:r>
      <w:r w:rsidRPr="00EF2C90">
        <w:rPr>
          <w:rFonts w:eastAsia="Times New Roman" w:cs="Arial"/>
          <w:sz w:val="23"/>
          <w:szCs w:val="23"/>
        </w:rPr>
        <w:lastRenderedPageBreak/>
        <w:t xml:space="preserve">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lastRenderedPageBreak/>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lastRenderedPageBreak/>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F961F4">
      <w:headerReference w:type="default" r:id="rId8"/>
      <w:footerReference w:type="default" r:id="rId9"/>
      <w:headerReference w:type="first" r:id="rId10"/>
      <w:footerReference w:type="first" r:id="rId11"/>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251192">
      <w:rPr>
        <w:b/>
        <w:noProof/>
        <w:sz w:val="16"/>
        <w:szCs w:val="16"/>
      </w:rPr>
      <w:t>2</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251192">
      <w:rPr>
        <w:b/>
        <w:noProof/>
        <w:sz w:val="16"/>
        <w:szCs w:val="16"/>
      </w:rPr>
      <w:t>7</w:t>
    </w:r>
    <w:r w:rsidRPr="007A3254">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251192">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251192">
      <w:rPr>
        <w:b/>
        <w:noProof/>
        <w:sz w:val="16"/>
        <w:szCs w:val="16"/>
      </w:rPr>
      <w:t>7</w:t>
    </w:r>
    <w:r w:rsidRPr="007A325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Default="007A3254" w:rsidP="00F961F4">
    <w:pPr>
      <w:tabs>
        <w:tab w:val="right" w:pos="8313"/>
      </w:tabs>
    </w:pPr>
    <w:r>
      <w:tab/>
    </w:r>
  </w:p>
  <w:p w:rsidR="00F961F4" w:rsidRDefault="00251192" w:rsidP="00F96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94"/>
    <w:rsid w:val="0000289C"/>
    <w:rsid w:val="000E0B92"/>
    <w:rsid w:val="00171594"/>
    <w:rsid w:val="00251192"/>
    <w:rsid w:val="003A1C7E"/>
    <w:rsid w:val="003F1877"/>
    <w:rsid w:val="00444D2C"/>
    <w:rsid w:val="0059093B"/>
    <w:rsid w:val="00641E95"/>
    <w:rsid w:val="00660255"/>
    <w:rsid w:val="00674D51"/>
    <w:rsid w:val="007A3254"/>
    <w:rsid w:val="007B3091"/>
    <w:rsid w:val="007F4C36"/>
    <w:rsid w:val="00852D68"/>
    <w:rsid w:val="008D7F4C"/>
    <w:rsid w:val="009059E0"/>
    <w:rsid w:val="00A445CA"/>
    <w:rsid w:val="00A74F05"/>
    <w:rsid w:val="00B71DD1"/>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5:docId w15:val="{B50D089A-0E49-4878-AD2E-B774F7B7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ffordshire.gov.uk/n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Mrs D. Derry (Headteacher's PA and Clerk to Governors)</cp:lastModifiedBy>
  <cp:revision>2</cp:revision>
  <dcterms:created xsi:type="dcterms:W3CDTF">2016-02-12T13:47:00Z</dcterms:created>
  <dcterms:modified xsi:type="dcterms:W3CDTF">2016-02-12T13:47:00Z</dcterms:modified>
</cp:coreProperties>
</file>