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5C" w:rsidRDefault="009E335C">
      <w:pPr>
        <w:spacing w:before="4"/>
        <w:rPr>
          <w:rFonts w:eastAsia="Times New Roman" w:cs="Times New Roman"/>
          <w:sz w:val="7"/>
          <w:szCs w:val="7"/>
        </w:rPr>
      </w:pPr>
      <w:bookmarkStart w:id="0" w:name="_GoBack"/>
      <w:bookmarkEnd w:id="0"/>
    </w:p>
    <w:p w:rsidR="00D93FF3" w:rsidRDefault="00D93FF3">
      <w:pPr>
        <w:spacing w:line="200" w:lineRule="atLeast"/>
        <w:ind w:left="5421"/>
        <w:rPr>
          <w:rFonts w:eastAsia="Times New Roman" w:cs="Times New Roman"/>
          <w:noProof/>
          <w:sz w:val="7"/>
          <w:szCs w:val="7"/>
          <w:lang w:val="en-GB" w:eastAsia="en-GB"/>
        </w:rPr>
      </w:pPr>
    </w:p>
    <w:p w:rsidR="009E335C" w:rsidRDefault="00CF185D" w:rsidP="00D93FF3">
      <w:pPr>
        <w:spacing w:line="200" w:lineRule="atLeast"/>
        <w:ind w:left="5387"/>
        <w:rPr>
          <w:rFonts w:eastAsia="Times New Roman" w:cs="Times New Roman"/>
          <w:sz w:val="20"/>
          <w:szCs w:val="20"/>
        </w:rPr>
      </w:pPr>
      <w:r>
        <w:rPr>
          <w:noProof/>
          <w:lang w:val="en-GB" w:eastAsia="en-GB"/>
        </w:rPr>
        <w:drawing>
          <wp:inline distT="0" distB="0" distL="0" distR="0">
            <wp:extent cx="2590165" cy="700665"/>
            <wp:effectExtent l="0" t="0" r="63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_logo_final.jpg"/>
                    <pic:cNvPicPr/>
                  </pic:nvPicPr>
                  <pic:blipFill rotWithShape="1">
                    <a:blip r:embed="rId9" cstate="print">
                      <a:extLst>
                        <a:ext uri="{28A0092B-C50C-407E-A947-70E740481C1C}">
                          <a14:useLocalDpi xmlns:a14="http://schemas.microsoft.com/office/drawing/2010/main" val="0"/>
                        </a:ext>
                      </a:extLst>
                    </a:blip>
                    <a:srcRect t="40608" b="40264"/>
                    <a:stretch/>
                  </pic:blipFill>
                  <pic:spPr bwMode="auto">
                    <a:xfrm>
                      <a:off x="0" y="0"/>
                      <a:ext cx="2680650" cy="725142"/>
                    </a:xfrm>
                    <a:prstGeom prst="rect">
                      <a:avLst/>
                    </a:prstGeom>
                    <a:ln>
                      <a:noFill/>
                    </a:ln>
                    <a:extLst>
                      <a:ext uri="{53640926-AAD7-44D8-BBD7-CCE9431645EC}">
                        <a14:shadowObscured xmlns:a14="http://schemas.microsoft.com/office/drawing/2010/main"/>
                      </a:ext>
                    </a:extLst>
                  </pic:spPr>
                </pic:pic>
              </a:graphicData>
            </a:graphic>
          </wp:inline>
        </w:drawing>
      </w: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spacing w:before="10"/>
        <w:rPr>
          <w:rFonts w:eastAsia="Times New Roman" w:cs="Times New Roman"/>
          <w:sz w:val="25"/>
          <w:szCs w:val="25"/>
        </w:rPr>
      </w:pPr>
    </w:p>
    <w:p w:rsidR="009E335C" w:rsidRDefault="00CF185D" w:rsidP="00EE22B4">
      <w:pPr>
        <w:spacing w:before="35"/>
        <w:ind w:right="314"/>
        <w:jc w:val="center"/>
        <w:rPr>
          <w:rFonts w:eastAsia="Times New Roman" w:cs="Times New Roman"/>
          <w:color w:val="23576D"/>
          <w:sz w:val="58"/>
          <w:szCs w:val="58"/>
        </w:rPr>
      </w:pPr>
      <w:r>
        <w:rPr>
          <w:b/>
          <w:color w:val="23576D"/>
          <w:spacing w:val="-1"/>
          <w:w w:val="105"/>
          <w:sz w:val="58"/>
        </w:rPr>
        <w:t>Candidate</w:t>
      </w:r>
      <w:r>
        <w:rPr>
          <w:b/>
          <w:color w:val="23576D"/>
          <w:spacing w:val="-113"/>
          <w:w w:val="105"/>
          <w:sz w:val="58"/>
        </w:rPr>
        <w:t xml:space="preserve"> </w:t>
      </w:r>
      <w:r>
        <w:rPr>
          <w:b/>
          <w:color w:val="23576D"/>
          <w:spacing w:val="-6"/>
          <w:w w:val="105"/>
          <w:sz w:val="58"/>
        </w:rPr>
        <w:t>Pack</w:t>
      </w:r>
    </w:p>
    <w:p w:rsidR="009E335C" w:rsidRDefault="00974422" w:rsidP="00EE22B4">
      <w:pPr>
        <w:spacing w:before="21"/>
        <w:ind w:right="314"/>
        <w:jc w:val="center"/>
        <w:rPr>
          <w:rFonts w:eastAsia="Times New Roman" w:cs="Times New Roman"/>
          <w:sz w:val="40"/>
          <w:szCs w:val="40"/>
        </w:rPr>
      </w:pPr>
      <w:r>
        <w:rPr>
          <w:b/>
          <w:w w:val="105"/>
          <w:sz w:val="40"/>
        </w:rPr>
        <w:t>Teacher of Mathematics</w:t>
      </w:r>
    </w:p>
    <w:p w:rsidR="009E335C" w:rsidRDefault="00CF185D" w:rsidP="00EE22B4">
      <w:pPr>
        <w:spacing w:before="60"/>
        <w:ind w:right="313"/>
        <w:jc w:val="center"/>
        <w:rPr>
          <w:spacing w:val="-2"/>
          <w:w w:val="105"/>
          <w:sz w:val="40"/>
        </w:rPr>
      </w:pPr>
      <w:r>
        <w:rPr>
          <w:spacing w:val="-10"/>
          <w:w w:val="105"/>
          <w:sz w:val="40"/>
        </w:rPr>
        <w:t>UT</w:t>
      </w:r>
      <w:r>
        <w:rPr>
          <w:spacing w:val="-9"/>
          <w:w w:val="105"/>
          <w:sz w:val="40"/>
        </w:rPr>
        <w:t>C</w:t>
      </w:r>
      <w:r>
        <w:rPr>
          <w:spacing w:val="-65"/>
          <w:w w:val="105"/>
          <w:sz w:val="40"/>
        </w:rPr>
        <w:t xml:space="preserve"> </w:t>
      </w:r>
      <w:r>
        <w:rPr>
          <w:spacing w:val="-3"/>
          <w:w w:val="105"/>
          <w:sz w:val="40"/>
        </w:rPr>
        <w:t>L</w:t>
      </w:r>
      <w:r>
        <w:rPr>
          <w:spacing w:val="-2"/>
          <w:w w:val="105"/>
          <w:sz w:val="40"/>
        </w:rPr>
        <w:t>eeds</w:t>
      </w:r>
    </w:p>
    <w:p w:rsidR="009E335C" w:rsidRDefault="009E335C">
      <w:pPr>
        <w:spacing w:before="60"/>
        <w:ind w:left="5152" w:right="313"/>
        <w:jc w:val="cente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jc w:val="right"/>
        <w:rPr>
          <w:rFonts w:eastAsia="Times New Roman" w:cs="Times New Roman"/>
          <w:sz w:val="24"/>
          <w:szCs w:val="24"/>
        </w:rPr>
      </w:pPr>
    </w:p>
    <w:p w:rsidR="009E335C" w:rsidRDefault="009E335C">
      <w:pPr>
        <w:jc w:val="both"/>
        <w:rPr>
          <w:rFonts w:eastAsia="Times New Roman" w:cs="Times New Roman"/>
          <w:sz w:val="24"/>
          <w:szCs w:val="24"/>
        </w:rPr>
        <w:sectPr w:rsidR="009E335C">
          <w:type w:val="continuous"/>
          <w:pgSz w:w="11910" w:h="16840"/>
          <w:pgMar w:top="1400" w:right="720" w:bottom="280" w:left="1680" w:header="720" w:footer="720" w:gutter="0"/>
          <w:cols w:space="720"/>
        </w:sectPr>
      </w:pPr>
    </w:p>
    <w:p w:rsidR="009E335C" w:rsidRDefault="009E335C">
      <w:pPr>
        <w:pStyle w:val="BodyText"/>
        <w:spacing w:before="123"/>
        <w:ind w:left="100" w:firstLine="0"/>
        <w:rPr>
          <w:rFonts w:asciiTheme="minorHAnsi" w:hAnsiTheme="minorHAnsi"/>
        </w:rPr>
      </w:pPr>
    </w:p>
    <w:p w:rsidR="009E335C" w:rsidRDefault="00EE22B4">
      <w:pPr>
        <w:rPr>
          <w:rFonts w:eastAsia="Times New Roman" w:cs="Times New Roman"/>
          <w:sz w:val="24"/>
          <w:szCs w:val="24"/>
        </w:rPr>
      </w:pPr>
      <w:r>
        <w:rPr>
          <w:rFonts w:eastAsia="Times New Roman" w:cs="Times New Roman"/>
          <w:noProof/>
          <w:sz w:val="24"/>
          <w:szCs w:val="24"/>
          <w:lang w:val="en-GB" w:eastAsia="en-GB"/>
        </w:rPr>
        <mc:AlternateContent>
          <mc:Choice Requires="wps">
            <w:drawing>
              <wp:anchor distT="45720" distB="45720" distL="114300" distR="114300" simplePos="0" relativeHeight="251666944" behindDoc="0" locked="0" layoutInCell="1" allowOverlap="1">
                <wp:simplePos x="0" y="0"/>
                <wp:positionH relativeFrom="column">
                  <wp:posOffset>1718945</wp:posOffset>
                </wp:positionH>
                <wp:positionV relativeFrom="paragraph">
                  <wp:posOffset>2195195</wp:posOffset>
                </wp:positionV>
                <wp:extent cx="2684145" cy="7823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782320"/>
                        </a:xfrm>
                        <a:prstGeom prst="rect">
                          <a:avLst/>
                        </a:prstGeom>
                        <a:solidFill>
                          <a:srgbClr val="FFFFFF"/>
                        </a:solidFill>
                        <a:ln w="9525">
                          <a:noFill/>
                          <a:miter lim="800000"/>
                          <a:headEnd/>
                          <a:tailEnd/>
                        </a:ln>
                      </wps:spPr>
                      <wps:txbx>
                        <w:txbxContent>
                          <w:p w:rsidR="00992CD1" w:rsidRDefault="00D93FF3" w:rsidP="009E7B5A">
                            <w:pPr>
                              <w:jc w:val="center"/>
                              <w:rPr>
                                <w:b/>
                                <w:color w:val="23576D"/>
                                <w:sz w:val="28"/>
                                <w:szCs w:val="28"/>
                              </w:rPr>
                            </w:pPr>
                            <w:r>
                              <w:rPr>
                                <w:b/>
                                <w:color w:val="23576D"/>
                                <w:sz w:val="28"/>
                                <w:szCs w:val="28"/>
                              </w:rPr>
                              <w:t>Contact – Hayley Stewart</w:t>
                            </w:r>
                          </w:p>
                          <w:p w:rsidR="00992CD1" w:rsidRDefault="00D93FF3" w:rsidP="009E7B5A">
                            <w:pPr>
                              <w:jc w:val="center"/>
                              <w:rPr>
                                <w:b/>
                                <w:color w:val="31849B" w:themeColor="accent5" w:themeShade="BF"/>
                                <w:sz w:val="28"/>
                                <w:szCs w:val="28"/>
                              </w:rPr>
                            </w:pPr>
                            <w:r>
                              <w:rPr>
                                <w:b/>
                                <w:sz w:val="28"/>
                                <w:szCs w:val="28"/>
                              </w:rPr>
                              <w:t>Hayley.stewart</w:t>
                            </w:r>
                            <w:r w:rsidR="00992CD1">
                              <w:rPr>
                                <w:b/>
                                <w:sz w:val="28"/>
                                <w:szCs w:val="28"/>
                              </w:rPr>
                              <w:t>@utcleds.co.uk</w:t>
                            </w:r>
                            <w:r w:rsidR="00992CD1">
                              <w:rPr>
                                <w:b/>
                                <w:color w:val="31849B" w:themeColor="accent5" w:themeShade="BF"/>
                                <w:sz w:val="28"/>
                                <w:szCs w:val="28"/>
                              </w:rPr>
                              <w:t xml:space="preserve"> </w:t>
                            </w:r>
                            <w:r w:rsidR="00992CD1">
                              <w:rPr>
                                <w:b/>
                                <w:color w:val="23576D"/>
                                <w:sz w:val="28"/>
                                <w:szCs w:val="28"/>
                              </w:rPr>
                              <w:t>or telephone 0113 353 01</w:t>
                            </w:r>
                            <w:r>
                              <w:rPr>
                                <w:b/>
                                <w:color w:val="23576D"/>
                                <w:sz w:val="28"/>
                                <w:szCs w:val="28"/>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35pt;margin-top:172.85pt;width:211.35pt;height:61.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" stroked="f">
                <v:textbox>
                  <w:txbxContent>
                    <w:p w:rsidR="00992CD1" w:rsidRDefault="00D93FF3" w:rsidP="009E7B5A">
                      <w:pPr>
                        <w:jc w:val="center"/>
                        <w:rPr>
                          <w:b/>
                          <w:color w:val="23576D"/>
                          <w:sz w:val="28"/>
                          <w:szCs w:val="28"/>
                        </w:rPr>
                      </w:pPr>
                      <w:r>
                        <w:rPr>
                          <w:b/>
                          <w:color w:val="23576D"/>
                          <w:sz w:val="28"/>
                          <w:szCs w:val="28"/>
                        </w:rPr>
                        <w:t>Contact – Hayley Stewart</w:t>
                      </w:r>
                    </w:p>
                    <w:p w:rsidR="00992CD1" w:rsidRDefault="00D93FF3" w:rsidP="009E7B5A">
                      <w:pPr>
                        <w:jc w:val="center"/>
                        <w:rPr>
                          <w:b/>
                          <w:color w:val="31849B" w:themeColor="accent5" w:themeShade="BF"/>
                          <w:sz w:val="28"/>
                          <w:szCs w:val="28"/>
                        </w:rPr>
                      </w:pPr>
                      <w:r>
                        <w:rPr>
                          <w:b/>
                          <w:sz w:val="28"/>
                          <w:szCs w:val="28"/>
                        </w:rPr>
                        <w:t>Hayley.stewart</w:t>
                      </w:r>
                      <w:r w:rsidR="00992CD1">
                        <w:rPr>
                          <w:b/>
                          <w:sz w:val="28"/>
                          <w:szCs w:val="28"/>
                        </w:rPr>
                        <w:t>@utcleds.co.uk</w:t>
                      </w:r>
                      <w:r w:rsidR="00992CD1">
                        <w:rPr>
                          <w:b/>
                          <w:color w:val="31849B" w:themeColor="accent5" w:themeShade="BF"/>
                          <w:sz w:val="28"/>
                          <w:szCs w:val="28"/>
                        </w:rPr>
                        <w:t xml:space="preserve"> </w:t>
                      </w:r>
                      <w:r w:rsidR="00992CD1">
                        <w:rPr>
                          <w:b/>
                          <w:color w:val="23576D"/>
                          <w:sz w:val="28"/>
                          <w:szCs w:val="28"/>
                        </w:rPr>
                        <w:t>or telephone 0113 353 01</w:t>
                      </w:r>
                      <w:r>
                        <w:rPr>
                          <w:b/>
                          <w:color w:val="23576D"/>
                          <w:sz w:val="28"/>
                          <w:szCs w:val="28"/>
                        </w:rPr>
                        <w:t>37</w:t>
                      </w:r>
                    </w:p>
                  </w:txbxContent>
                </v:textbox>
                <w10:wrap type="square"/>
              </v:shape>
            </w:pict>
          </mc:Fallback>
        </mc:AlternateContent>
      </w:r>
      <w:r w:rsidR="00CF185D">
        <w:br w:type="column"/>
      </w:r>
    </w:p>
    <w:p w:rsidR="009E335C" w:rsidRDefault="009E335C">
      <w:pPr>
        <w:rPr>
          <w:rFonts w:eastAsia="Times New Roman" w:cs="Times New Roman"/>
          <w:sz w:val="24"/>
          <w:szCs w:val="24"/>
        </w:rPr>
      </w:pPr>
    </w:p>
    <w:p w:rsidR="009E335C" w:rsidRDefault="009E335C">
      <w:pPr>
        <w:rPr>
          <w:rFonts w:eastAsia="Times New Roman" w:cs="Times New Roman"/>
          <w:sz w:val="24"/>
          <w:szCs w:val="24"/>
        </w:rPr>
        <w:sectPr w:rsidR="009E335C">
          <w:type w:val="continuous"/>
          <w:pgSz w:w="11910" w:h="16840"/>
          <w:pgMar w:top="1400" w:right="1680" w:bottom="280" w:left="1340" w:header="720" w:footer="720" w:gutter="0"/>
          <w:cols w:num="2" w:space="720" w:equalWidth="0">
            <w:col w:w="4058" w:space="1191"/>
            <w:col w:w="3641"/>
          </w:cols>
        </w:sectPr>
      </w:pPr>
    </w:p>
    <w:p w:rsidR="009E335C" w:rsidRDefault="009E335C">
      <w:pPr>
        <w:rPr>
          <w:rFonts w:eastAsia="Times New Roman" w:cs="Times New Roman"/>
          <w:b/>
          <w:bCs/>
          <w:sz w:val="20"/>
          <w:szCs w:val="20"/>
        </w:rPr>
      </w:pPr>
    </w:p>
    <w:p w:rsidR="00974422" w:rsidRDefault="00D93FF3" w:rsidP="00974422">
      <w:pPr>
        <w:tabs>
          <w:tab w:val="left" w:pos="6300"/>
        </w:tabs>
        <w:rPr>
          <w:rFonts w:cs="Arial"/>
          <w:b/>
          <w:bCs/>
          <w:noProof/>
        </w:rPr>
      </w:pPr>
      <w:r>
        <w:rPr>
          <w:rFonts w:cs="Arial"/>
          <w:b/>
          <w:bCs/>
          <w:noProof/>
        </w:rPr>
        <w:t>Job Description</w:t>
      </w:r>
    </w:p>
    <w:p w:rsidR="00D93FF3" w:rsidRDefault="00D93FF3" w:rsidP="00974422">
      <w:pPr>
        <w:tabs>
          <w:tab w:val="left" w:pos="6300"/>
        </w:tabs>
        <w:rPr>
          <w:rFonts w:cs="Arial"/>
          <w:b/>
          <w:bCs/>
          <w:noProof/>
        </w:rPr>
      </w:pPr>
    </w:p>
    <w:p w:rsidR="00D93FF3" w:rsidRDefault="00D93FF3" w:rsidP="00D93FF3">
      <w:pPr>
        <w:shd w:val="clear" w:color="auto" w:fill="FFFFFF"/>
        <w:textAlignment w:val="baseline"/>
        <w:rPr>
          <w:rFonts w:eastAsia="Times New Roman" w:cs="Segoe UI"/>
          <w:color w:val="000000"/>
          <w:lang w:eastAsia="en-GB"/>
        </w:rPr>
      </w:pPr>
      <w:r>
        <w:rPr>
          <w:rFonts w:eastAsia="Times New Roman" w:cs="Segoe UI"/>
          <w:b/>
          <w:color w:val="000000"/>
          <w:lang w:eastAsia="en-GB"/>
        </w:rPr>
        <w:t>Job Title:</w:t>
      </w:r>
      <w:r>
        <w:rPr>
          <w:rFonts w:eastAsia="Times New Roman" w:cs="Segoe UI"/>
          <w:b/>
          <w:color w:val="000000"/>
          <w:lang w:eastAsia="en-GB"/>
        </w:rPr>
        <w:tab/>
      </w:r>
      <w:r>
        <w:rPr>
          <w:rFonts w:eastAsia="Times New Roman" w:cs="Segoe UI"/>
          <w:b/>
          <w:color w:val="000000"/>
          <w:lang w:eastAsia="en-GB"/>
        </w:rPr>
        <w:tab/>
        <w:t xml:space="preserve">Teacher of Mathematics </w:t>
      </w:r>
    </w:p>
    <w:p w:rsidR="00D93FF3" w:rsidRDefault="00D93FF3" w:rsidP="00D93FF3">
      <w:pPr>
        <w:shd w:val="clear" w:color="auto" w:fill="FFFFFF"/>
        <w:textAlignment w:val="baseline"/>
        <w:rPr>
          <w:rFonts w:eastAsia="Times New Roman" w:cs="Segoe UI"/>
          <w:b/>
          <w:color w:val="000000"/>
          <w:lang w:eastAsia="en-GB"/>
        </w:rPr>
      </w:pPr>
    </w:p>
    <w:p w:rsidR="00D93FF3" w:rsidRDefault="00D93FF3" w:rsidP="00D93FF3">
      <w:pPr>
        <w:shd w:val="clear" w:color="auto" w:fill="FFFFFF"/>
        <w:textAlignment w:val="baseline"/>
        <w:rPr>
          <w:rFonts w:eastAsia="Times New Roman" w:cs="Segoe UI"/>
          <w:b/>
          <w:color w:val="000000"/>
          <w:lang w:eastAsia="en-GB"/>
        </w:rPr>
      </w:pPr>
      <w:r>
        <w:rPr>
          <w:rFonts w:eastAsia="Times New Roman" w:cs="Segoe UI"/>
          <w:b/>
          <w:color w:val="000000"/>
          <w:lang w:eastAsia="en-GB"/>
        </w:rPr>
        <w:t>Accountable to:</w:t>
      </w:r>
      <w:r>
        <w:rPr>
          <w:rFonts w:eastAsia="Times New Roman" w:cs="Segoe UI"/>
          <w:b/>
          <w:color w:val="000000"/>
          <w:lang w:eastAsia="en-GB"/>
        </w:rPr>
        <w:tab/>
        <w:t>Subject Leader of Mathematics</w:t>
      </w:r>
    </w:p>
    <w:p w:rsidR="00D93FF3" w:rsidRDefault="00D93FF3" w:rsidP="00D93FF3">
      <w:pPr>
        <w:shd w:val="clear" w:color="auto" w:fill="FFFFFF"/>
        <w:textAlignment w:val="baseline"/>
        <w:rPr>
          <w:rFonts w:eastAsia="Times New Roman" w:cs="Segoe UI"/>
          <w:b/>
          <w:color w:val="000000"/>
          <w:lang w:eastAsia="en-GB"/>
        </w:rPr>
      </w:pPr>
    </w:p>
    <w:p w:rsidR="00D93FF3" w:rsidRDefault="00D93FF3" w:rsidP="00D93FF3">
      <w:pPr>
        <w:shd w:val="clear" w:color="auto" w:fill="FFFFFF"/>
        <w:textAlignment w:val="baseline"/>
        <w:rPr>
          <w:rFonts w:eastAsia="Times New Roman" w:cs="Segoe UI"/>
          <w:b/>
          <w:color w:val="000000"/>
          <w:lang w:eastAsia="en-GB"/>
        </w:rPr>
      </w:pPr>
      <w:r>
        <w:rPr>
          <w:rFonts w:eastAsia="Times New Roman" w:cs="Segoe UI"/>
          <w:b/>
          <w:color w:val="000000"/>
          <w:lang w:eastAsia="en-GB"/>
        </w:rPr>
        <w:t>Working Hours:</w:t>
      </w:r>
      <w:r>
        <w:rPr>
          <w:rFonts w:eastAsia="Times New Roman" w:cs="Segoe UI"/>
          <w:b/>
          <w:color w:val="000000"/>
          <w:lang w:eastAsia="en-GB"/>
        </w:rPr>
        <w:tab/>
      </w:r>
      <w:r>
        <w:rPr>
          <w:rFonts w:eastAsia="Times New Roman" w:cs="Segoe UI"/>
          <w:b/>
          <w:color w:val="000000"/>
          <w:lang w:eastAsia="en-GB"/>
        </w:rPr>
        <w:tab/>
        <w:t>part time 0.6</w:t>
      </w:r>
    </w:p>
    <w:p w:rsidR="00D93FF3" w:rsidRDefault="00D93FF3" w:rsidP="00D93FF3">
      <w:pPr>
        <w:shd w:val="clear" w:color="auto" w:fill="FFFFFF"/>
        <w:textAlignment w:val="baseline"/>
        <w:rPr>
          <w:rFonts w:eastAsia="Times New Roman" w:cs="Segoe UI"/>
          <w:b/>
          <w:color w:val="000000"/>
          <w:lang w:eastAsia="en-GB"/>
        </w:rPr>
      </w:pPr>
    </w:p>
    <w:p w:rsidR="00D93FF3" w:rsidRDefault="00D93FF3" w:rsidP="00D93FF3">
      <w:pPr>
        <w:shd w:val="clear" w:color="auto" w:fill="FFFFFF"/>
        <w:textAlignment w:val="baseline"/>
        <w:rPr>
          <w:rFonts w:eastAsia="Times New Roman" w:cs="Segoe UI"/>
          <w:b/>
          <w:color w:val="000000"/>
          <w:lang w:eastAsia="en-GB"/>
        </w:rPr>
      </w:pPr>
      <w:r>
        <w:rPr>
          <w:rFonts w:eastAsia="Times New Roman" w:cs="Segoe UI"/>
          <w:b/>
          <w:color w:val="000000"/>
          <w:lang w:eastAsia="en-GB"/>
        </w:rPr>
        <w:t>Salary:</w:t>
      </w:r>
      <w:r>
        <w:rPr>
          <w:rFonts w:eastAsia="Times New Roman" w:cs="Segoe UI"/>
          <w:b/>
          <w:color w:val="000000"/>
          <w:lang w:eastAsia="en-GB"/>
        </w:rPr>
        <w:tab/>
      </w:r>
      <w:r>
        <w:rPr>
          <w:rFonts w:eastAsia="Times New Roman" w:cs="Segoe UI"/>
          <w:b/>
          <w:color w:val="000000"/>
          <w:lang w:eastAsia="en-GB"/>
        </w:rPr>
        <w:tab/>
      </w:r>
      <w:r>
        <w:rPr>
          <w:rFonts w:eastAsia="Times New Roman" w:cs="Segoe UI"/>
          <w:b/>
          <w:color w:val="000000"/>
          <w:lang w:eastAsia="en-GB"/>
        </w:rPr>
        <w:tab/>
        <w:t>MPS/UPS</w:t>
      </w:r>
    </w:p>
    <w:p w:rsidR="00D93FF3" w:rsidRDefault="00D93FF3" w:rsidP="00D93FF3">
      <w:pPr>
        <w:shd w:val="clear" w:color="auto" w:fill="FFFFFF"/>
        <w:textAlignment w:val="baseline"/>
        <w:rPr>
          <w:rFonts w:eastAsia="Times New Roman" w:cs="Segoe UI"/>
          <w:b/>
          <w:color w:val="000000"/>
          <w:lang w:eastAsia="en-GB"/>
        </w:rPr>
      </w:pPr>
    </w:p>
    <w:p w:rsidR="00D93FF3" w:rsidRPr="009D26DC" w:rsidRDefault="00D93FF3" w:rsidP="00974422">
      <w:pPr>
        <w:tabs>
          <w:tab w:val="left" w:pos="6300"/>
        </w:tabs>
        <w:rPr>
          <w:rFonts w:cs="Arial"/>
          <w:b/>
          <w:bCs/>
          <w:noProof/>
        </w:rPr>
      </w:pPr>
    </w:p>
    <w:p w:rsidR="00974422" w:rsidRPr="00175D9C" w:rsidRDefault="00974422" w:rsidP="00974422">
      <w:pPr>
        <w:tabs>
          <w:tab w:val="left" w:pos="6300"/>
        </w:tabs>
        <w:rPr>
          <w:b/>
        </w:rPr>
      </w:pPr>
      <w:r w:rsidRPr="00175D9C">
        <w:rPr>
          <w:b/>
        </w:rPr>
        <w:t>Job Purpose</w:t>
      </w:r>
    </w:p>
    <w:p w:rsidR="00974422" w:rsidRPr="00175D9C" w:rsidRDefault="00974422" w:rsidP="00974422">
      <w:pPr>
        <w:tabs>
          <w:tab w:val="left" w:pos="6300"/>
        </w:tabs>
        <w:rPr>
          <w:b/>
        </w:rPr>
      </w:pPr>
    </w:p>
    <w:p w:rsidR="00974422" w:rsidRDefault="00974422" w:rsidP="00974422">
      <w:pPr>
        <w:tabs>
          <w:tab w:val="left" w:pos="6300"/>
        </w:tabs>
      </w:pPr>
      <w:r>
        <w:t xml:space="preserve">As a Teacher of Mathematics you will be an outstanding classroom practitioner who consistently demonstrates the highest standards of delivery, is fully committed to raising attainment across all key stages and acutely aware of the strategies required to achieve the highest standards within their subject area. </w:t>
      </w:r>
    </w:p>
    <w:p w:rsidR="00974422" w:rsidRPr="00175D9C" w:rsidRDefault="00974422" w:rsidP="00974422">
      <w:pPr>
        <w:tabs>
          <w:tab w:val="left" w:pos="6300"/>
        </w:tabs>
        <w:rPr>
          <w:b/>
        </w:rPr>
      </w:pPr>
    </w:p>
    <w:p w:rsidR="00974422" w:rsidRPr="00175D9C" w:rsidRDefault="00974422" w:rsidP="00974422">
      <w:pPr>
        <w:tabs>
          <w:tab w:val="left" w:pos="6300"/>
        </w:tabs>
        <w:rPr>
          <w:b/>
        </w:rPr>
      </w:pPr>
      <w:r w:rsidRPr="00175D9C">
        <w:rPr>
          <w:b/>
        </w:rPr>
        <w:t xml:space="preserve">Duties and Responsibilities </w:t>
      </w:r>
    </w:p>
    <w:p w:rsidR="00974422" w:rsidRDefault="00974422" w:rsidP="00974422">
      <w:pPr>
        <w:tabs>
          <w:tab w:val="left" w:pos="6300"/>
        </w:tabs>
      </w:pPr>
    </w:p>
    <w:p w:rsidR="00974422" w:rsidRDefault="00974422" w:rsidP="00974422">
      <w:pPr>
        <w:tabs>
          <w:tab w:val="left" w:pos="6300"/>
        </w:tabs>
      </w:pPr>
      <w:r>
        <w:t xml:space="preserve">The Teacher of Mathematics, working with other members of the UTC Leeds teaching team, will be responsible for the delivery of the following key priorities: </w:t>
      </w:r>
    </w:p>
    <w:p w:rsidR="00974422" w:rsidRPr="00987581" w:rsidRDefault="00974422" w:rsidP="00974422">
      <w:pPr>
        <w:rPr>
          <w:rFonts w:ascii="Arial" w:eastAsia="Times New Roman" w:hAnsi="Arial" w:cs="Arial"/>
          <w:color w:val="4D616E"/>
        </w:rPr>
      </w:pPr>
    </w:p>
    <w:p w:rsidR="00974422" w:rsidRPr="00754A87" w:rsidRDefault="00974422" w:rsidP="00974422">
      <w:pPr>
        <w:tabs>
          <w:tab w:val="left" w:pos="340"/>
        </w:tabs>
        <w:rPr>
          <w:rFonts w:eastAsia="Times New Roman" w:cs="Arial"/>
          <w:b/>
        </w:rPr>
      </w:pPr>
      <w:r w:rsidRPr="00754A87">
        <w:rPr>
          <w:rFonts w:eastAsia="Times New Roman" w:cs="Arial"/>
          <w:b/>
        </w:rPr>
        <w:t>1.</w:t>
      </w:r>
      <w:r w:rsidRPr="00754A87">
        <w:rPr>
          <w:rFonts w:eastAsia="Times New Roman" w:cs="Arial"/>
          <w:b/>
        </w:rPr>
        <w:tab/>
        <w:t>Teaching and learning</w:t>
      </w:r>
    </w:p>
    <w:p w:rsidR="00974422" w:rsidRPr="00754A87" w:rsidRDefault="00974422" w:rsidP="00974422">
      <w:pPr>
        <w:tabs>
          <w:tab w:val="left" w:pos="340"/>
        </w:tabs>
        <w:rPr>
          <w:rFonts w:eastAsia="Times New Roman" w:cs="Arial"/>
          <w:b/>
        </w:rPr>
      </w:pP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Deliver outstanding learning experiences, which engage and excite our students.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Plan and teach well-structured lessons that engage students to learn for themselves.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Bring the curriculum to life through practical application relevant to the world of work.</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Adapt teaching to meet the needs of groups and individual students.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Have clear and high expectations of student attitudes; use the Workplace Skills to ensure that students are clear about how they should behave.</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Give students regular feedback and clear targets in order to help them improve.</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Encourage them to reflect on their progress and support them to become successful independent learners.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Reflect on student learning and own teaching practice to improve future effectiveness.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Work with colleagues to evaluate teaching, giving and receiving feedback to help improvement.</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Gather feedback from students and respond positively to suggestions for improvement.</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Develop an inclusive and supportive approach so that all young people feel welcome and supported in their learning.</w:t>
      </w:r>
    </w:p>
    <w:p w:rsidR="00464672" w:rsidRPr="00EE22B4" w:rsidRDefault="00974422" w:rsidP="00EE22B4">
      <w:pPr>
        <w:pStyle w:val="ListParagraph"/>
        <w:widowControl/>
        <w:numPr>
          <w:ilvl w:val="0"/>
          <w:numId w:val="43"/>
        </w:numPr>
        <w:contextualSpacing/>
        <w:rPr>
          <w:rFonts w:eastAsia="Times New Roman" w:cs="Arial"/>
        </w:rPr>
      </w:pPr>
      <w:r w:rsidRPr="00754A87">
        <w:rPr>
          <w:rFonts w:eastAsia="Times New Roman" w:cs="Arial"/>
        </w:rPr>
        <w:t>Set work for classes for planned absence and, where possible, for unplanned absence.</w:t>
      </w:r>
    </w:p>
    <w:p w:rsidR="00464672" w:rsidRDefault="00464672" w:rsidP="00974422">
      <w:pPr>
        <w:tabs>
          <w:tab w:val="left" w:pos="340"/>
        </w:tabs>
        <w:rPr>
          <w:rFonts w:eastAsia="Times New Roman" w:cs="Arial"/>
          <w:b/>
        </w:rPr>
      </w:pPr>
    </w:p>
    <w:p w:rsidR="00974422" w:rsidRPr="00754A87" w:rsidRDefault="00974422" w:rsidP="00974422">
      <w:pPr>
        <w:tabs>
          <w:tab w:val="left" w:pos="340"/>
        </w:tabs>
        <w:rPr>
          <w:rFonts w:eastAsia="Times New Roman" w:cs="Arial"/>
          <w:b/>
        </w:rPr>
      </w:pPr>
      <w:r w:rsidRPr="00754A87">
        <w:rPr>
          <w:rFonts w:eastAsia="Times New Roman" w:cs="Arial"/>
          <w:b/>
        </w:rPr>
        <w:t>2.</w:t>
      </w:r>
      <w:r w:rsidRPr="00754A87">
        <w:rPr>
          <w:rFonts w:eastAsia="Times New Roman" w:cs="Arial"/>
          <w:b/>
        </w:rPr>
        <w:tab/>
        <w:t>Raising aspiration, achievement and attainment</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Be accountable for students’ progress and attainment in all classes taught.</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Have high expectations of students in achieving their academic targets, irrespective of background.</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 xml:space="preserve">Work with the </w:t>
      </w:r>
      <w:r w:rsidR="004F1853">
        <w:rPr>
          <w:rFonts w:eastAsia="Times New Roman" w:cs="Arial"/>
        </w:rPr>
        <w:t>Subject Leader</w:t>
      </w:r>
      <w:r w:rsidRPr="00754A87">
        <w:rPr>
          <w:rFonts w:eastAsia="Times New Roman" w:cs="Arial"/>
        </w:rPr>
        <w:t xml:space="preserve"> to use assessment data to set challenging targets for students and to accurately track their progress, with a focus on groups and gaps.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Use accurate assessment methods to understand and track the progress of every student and design appropriate strategies to support their learning.</w:t>
      </w:r>
    </w:p>
    <w:p w:rsidR="00974422" w:rsidRPr="00464672" w:rsidRDefault="00974422" w:rsidP="00464672">
      <w:pPr>
        <w:pStyle w:val="ListParagraph"/>
        <w:widowControl/>
        <w:numPr>
          <w:ilvl w:val="0"/>
          <w:numId w:val="43"/>
        </w:numPr>
        <w:contextualSpacing/>
        <w:rPr>
          <w:rFonts w:eastAsia="Times New Roman" w:cs="Arial"/>
        </w:rPr>
      </w:pPr>
      <w:r w:rsidRPr="00754A87">
        <w:rPr>
          <w:rFonts w:eastAsia="Times New Roman" w:cs="Arial"/>
        </w:rPr>
        <w:t xml:space="preserve">Address the needs and aspirations of each student through </w:t>
      </w:r>
      <w:proofErr w:type="spellStart"/>
      <w:r w:rsidRPr="00754A87">
        <w:rPr>
          <w:rFonts w:eastAsia="Times New Roman" w:cs="Arial"/>
        </w:rPr>
        <w:t>personalised</w:t>
      </w:r>
      <w:proofErr w:type="spellEnd"/>
      <w:r w:rsidRPr="00754A87">
        <w:rPr>
          <w:rFonts w:eastAsia="Times New Roman" w:cs="Arial"/>
        </w:rPr>
        <w:t xml:space="preserve"> learning.</w:t>
      </w:r>
    </w:p>
    <w:p w:rsidR="00974422" w:rsidRDefault="00974422" w:rsidP="00974422">
      <w:pPr>
        <w:tabs>
          <w:tab w:val="left" w:pos="340"/>
        </w:tabs>
        <w:rPr>
          <w:rFonts w:eastAsia="Times New Roman" w:cs="Arial"/>
          <w:b/>
        </w:rPr>
      </w:pPr>
    </w:p>
    <w:p w:rsidR="00974422" w:rsidRPr="00754A87" w:rsidRDefault="00974422" w:rsidP="00974422">
      <w:pPr>
        <w:tabs>
          <w:tab w:val="left" w:pos="340"/>
        </w:tabs>
        <w:rPr>
          <w:rFonts w:eastAsia="Times New Roman" w:cs="Arial"/>
          <w:b/>
        </w:rPr>
      </w:pPr>
      <w:r w:rsidRPr="00754A87">
        <w:rPr>
          <w:rFonts w:eastAsia="Times New Roman" w:cs="Arial"/>
          <w:b/>
        </w:rPr>
        <w:t>3.</w:t>
      </w:r>
      <w:r w:rsidRPr="00754A87">
        <w:rPr>
          <w:rFonts w:eastAsia="Times New Roman" w:cs="Arial"/>
          <w:b/>
        </w:rPr>
        <w:tab/>
        <w:t>Curriculum expertise</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 xml:space="preserve">Maintain subject expertise across </w:t>
      </w:r>
      <w:r>
        <w:rPr>
          <w:rFonts w:eastAsia="Times New Roman" w:cs="Arial"/>
        </w:rPr>
        <w:t xml:space="preserve">KS4 and KS5 qualifications including Mathematics </w:t>
      </w:r>
      <w:proofErr w:type="gramStart"/>
      <w:r>
        <w:rPr>
          <w:rFonts w:eastAsia="Times New Roman" w:cs="Arial"/>
        </w:rPr>
        <w:t>A</w:t>
      </w:r>
      <w:proofErr w:type="gramEnd"/>
      <w:r>
        <w:rPr>
          <w:rFonts w:eastAsia="Times New Roman" w:cs="Arial"/>
        </w:rPr>
        <w:t xml:space="preserve"> Level and Further Mathematics</w:t>
      </w:r>
      <w:r w:rsidRPr="00754A87">
        <w:rPr>
          <w:rFonts w:eastAsia="Times New Roman" w:cs="Arial"/>
        </w:rPr>
        <w:t xml:space="preserve">. </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Develop subject expertise, especially in areas with lack of experience or with new qualifications.</w:t>
      </w:r>
    </w:p>
    <w:p w:rsidR="00974422" w:rsidRPr="00754A87" w:rsidRDefault="004F1853" w:rsidP="00974422">
      <w:pPr>
        <w:pStyle w:val="ListParagraph"/>
        <w:widowControl/>
        <w:numPr>
          <w:ilvl w:val="0"/>
          <w:numId w:val="43"/>
        </w:numPr>
        <w:contextualSpacing/>
        <w:rPr>
          <w:rFonts w:eastAsia="Times New Roman" w:cs="Arial"/>
        </w:rPr>
      </w:pPr>
      <w:r>
        <w:rPr>
          <w:rFonts w:eastAsia="Times New Roman" w:cs="Arial"/>
        </w:rPr>
        <w:t>I</w:t>
      </w:r>
      <w:r w:rsidR="00974422" w:rsidRPr="00754A87">
        <w:rPr>
          <w:rFonts w:eastAsia="Times New Roman" w:cs="Arial"/>
        </w:rPr>
        <w:t>mplement a curriculum in specified subject areas, which meets the needs of all students, is consistent with the UTC’s Vision and Values and fulfils statutory requirements.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Ensure that opportunities are taken to develop the curriculum to reflect the specialist ethos of the UTC and which prepares young people for their range of future possibilities.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Ensure that students understand how the curriculum is relevant to the world of work and develops their Workplace Skills.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Support student development of literacy and numeracy skills throughout their experience.</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lastRenderedPageBreak/>
        <w:t>Have an attitude of flexibility to teach other subjects with appropriate support and CPD.</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 xml:space="preserve">Contribute to a flourishing enrichment </w:t>
      </w:r>
      <w:proofErr w:type="spellStart"/>
      <w:r w:rsidRPr="00754A87">
        <w:rPr>
          <w:rFonts w:eastAsia="Times New Roman" w:cs="Arial"/>
        </w:rPr>
        <w:t>programme</w:t>
      </w:r>
      <w:proofErr w:type="spellEnd"/>
      <w:r w:rsidRPr="00754A87">
        <w:rPr>
          <w:rFonts w:eastAsia="Times New Roman" w:cs="Arial"/>
        </w:rPr>
        <w:t>, which provides a broad and stimulating experience for all students.</w:t>
      </w:r>
    </w:p>
    <w:p w:rsidR="00974422" w:rsidRPr="00754A87" w:rsidRDefault="00974422" w:rsidP="00974422">
      <w:pPr>
        <w:pStyle w:val="ListParagraph"/>
        <w:ind w:left="360"/>
        <w:rPr>
          <w:rFonts w:eastAsia="Times New Roman" w:cs="Arial"/>
        </w:rPr>
      </w:pPr>
    </w:p>
    <w:p w:rsidR="00974422" w:rsidRPr="00754A87" w:rsidRDefault="00974422" w:rsidP="00974422">
      <w:pPr>
        <w:tabs>
          <w:tab w:val="left" w:pos="340"/>
        </w:tabs>
        <w:rPr>
          <w:rFonts w:eastAsia="Times New Roman" w:cs="Arial"/>
          <w:b/>
        </w:rPr>
      </w:pPr>
      <w:r w:rsidRPr="00754A87">
        <w:rPr>
          <w:rFonts w:eastAsia="Times New Roman" w:cs="Arial"/>
          <w:b/>
        </w:rPr>
        <w:t>4.</w:t>
      </w:r>
      <w:r w:rsidRPr="00754A87">
        <w:rPr>
          <w:rFonts w:eastAsia="Times New Roman" w:cs="Arial"/>
          <w:b/>
        </w:rPr>
        <w:tab/>
        <w:t xml:space="preserve">Developing the </w:t>
      </w:r>
      <w:proofErr w:type="spellStart"/>
      <w:r w:rsidRPr="00754A87">
        <w:rPr>
          <w:rFonts w:eastAsia="Times New Roman" w:cs="Arial"/>
          <w:b/>
        </w:rPr>
        <w:t>organisation</w:t>
      </w:r>
      <w:proofErr w:type="spellEnd"/>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Promote the UTC’s values across staff and students and with business partners.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Contribute significantly to student recruitment, through attending events in the UTC and elsewhere and promoting the UTC.</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Treat students as young adults, show them respect and earn theirs.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Promote the Workplace Skills through discussion with students and by demonstrating them in professional approach.</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Contribute to the CPD of other staff using own expertise and seek opportunities to develop personal knowledge and skills.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Be efficient with resources and mindful of waste to ensure value for money.</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Ensure effective use of all technological and pedagogical resources.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Work in partnership with parents/</w:t>
      </w:r>
      <w:proofErr w:type="spellStart"/>
      <w:r w:rsidRPr="00754A87">
        <w:rPr>
          <w:rFonts w:eastAsia="Times New Roman" w:cs="Arial"/>
        </w:rPr>
        <w:t>carers</w:t>
      </w:r>
      <w:proofErr w:type="spellEnd"/>
      <w:r w:rsidRPr="00754A87">
        <w:rPr>
          <w:rFonts w:eastAsia="Times New Roman" w:cs="Arial"/>
        </w:rPr>
        <w:t xml:space="preserve"> ensuring that they have full information about the progress of their children and contribute to their learning.</w:t>
      </w:r>
    </w:p>
    <w:p w:rsidR="00974422" w:rsidRPr="00754A87" w:rsidRDefault="00974422" w:rsidP="00974422">
      <w:pPr>
        <w:rPr>
          <w:rFonts w:eastAsia="Times New Roman" w:cs="Arial"/>
        </w:rPr>
      </w:pPr>
    </w:p>
    <w:p w:rsidR="00974422" w:rsidRPr="00754A87" w:rsidRDefault="00974422" w:rsidP="00974422">
      <w:pPr>
        <w:tabs>
          <w:tab w:val="left" w:pos="340"/>
        </w:tabs>
        <w:rPr>
          <w:rFonts w:eastAsia="Times New Roman" w:cs="Arial"/>
          <w:b/>
        </w:rPr>
      </w:pPr>
      <w:r w:rsidRPr="00754A87">
        <w:rPr>
          <w:rFonts w:eastAsia="Times New Roman" w:cs="Arial"/>
          <w:b/>
        </w:rPr>
        <w:t>5.</w:t>
      </w:r>
      <w:r w:rsidRPr="00754A87">
        <w:rPr>
          <w:rFonts w:eastAsia="Times New Roman" w:cs="Arial"/>
          <w:b/>
        </w:rPr>
        <w:tab/>
        <w:t>Additional duties</w:t>
      </w:r>
    </w:p>
    <w:p w:rsidR="00974422" w:rsidRPr="00754A87" w:rsidRDefault="00974422" w:rsidP="00974422">
      <w:pPr>
        <w:rPr>
          <w:rFonts w:eastAsia="Times New Roman" w:cs="Arial"/>
        </w:rPr>
      </w:pP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Act with integrity and ensure a high standard of care and safeguarding for all our students.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Comply with health and safety rules and legislation, ensuring the safety of students and staff at all times.</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Provide a highly visible presence to students and colleagues through the day.</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Attend open evenings, parental events, progress review meetings and other dedicated activities, as required.</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Act in compliance with data protection legislation in respecting the privacy of personal information.</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Comply with the principles of the Freedom of Information Act 2000 in relation to the management of UTC records and information.</w:t>
      </w:r>
    </w:p>
    <w:p w:rsidR="00974422" w:rsidRPr="00754A87" w:rsidRDefault="00974422" w:rsidP="00974422">
      <w:pPr>
        <w:pStyle w:val="ListParagraph"/>
        <w:widowControl/>
        <w:numPr>
          <w:ilvl w:val="0"/>
          <w:numId w:val="43"/>
        </w:numPr>
        <w:contextualSpacing/>
        <w:rPr>
          <w:rFonts w:eastAsia="Times New Roman" w:cs="Arial"/>
        </w:rPr>
      </w:pPr>
      <w:r w:rsidRPr="00754A87">
        <w:rPr>
          <w:rFonts w:eastAsia="Times New Roman" w:cs="Arial"/>
        </w:rPr>
        <w:t>Undertake additional duties as may be reasonably directed by the Principal or line manager where they meet the priorities of the UTC.</w:t>
      </w:r>
    </w:p>
    <w:p w:rsidR="00974422" w:rsidRDefault="00974422" w:rsidP="00974422">
      <w:pPr>
        <w:tabs>
          <w:tab w:val="left" w:pos="6300"/>
        </w:tabs>
        <w:rPr>
          <w:rFonts w:cs="Arial"/>
          <w:b/>
          <w:bCs/>
          <w:noProof/>
          <w:sz w:val="36"/>
        </w:rPr>
      </w:pPr>
    </w:p>
    <w:p w:rsidR="00464672" w:rsidRDefault="00464672" w:rsidP="00974422">
      <w:pPr>
        <w:tabs>
          <w:tab w:val="left" w:pos="6300"/>
        </w:tabs>
        <w:rPr>
          <w:rFonts w:cs="Arial"/>
          <w:b/>
          <w:bCs/>
          <w:noProof/>
          <w:sz w:val="36"/>
        </w:rPr>
      </w:pPr>
    </w:p>
    <w:p w:rsidR="00464672" w:rsidRDefault="00464672" w:rsidP="00974422">
      <w:pPr>
        <w:tabs>
          <w:tab w:val="left" w:pos="6300"/>
        </w:tabs>
        <w:rPr>
          <w:rFonts w:cs="Arial"/>
          <w:b/>
          <w:bCs/>
          <w:noProof/>
          <w:sz w:val="36"/>
        </w:rPr>
      </w:pPr>
    </w:p>
    <w:p w:rsidR="00464672" w:rsidRDefault="00464672" w:rsidP="00974422">
      <w:pPr>
        <w:tabs>
          <w:tab w:val="left" w:pos="6300"/>
        </w:tabs>
        <w:rPr>
          <w:rFonts w:cs="Arial"/>
          <w:b/>
          <w:bCs/>
          <w:noProof/>
          <w:sz w:val="36"/>
        </w:rPr>
      </w:pPr>
    </w:p>
    <w:p w:rsidR="00464672" w:rsidRDefault="00464672" w:rsidP="00974422">
      <w:pPr>
        <w:tabs>
          <w:tab w:val="left" w:pos="6300"/>
        </w:tabs>
        <w:rPr>
          <w:rFonts w:cs="Arial"/>
          <w:b/>
          <w:bCs/>
          <w:noProof/>
          <w:sz w:val="36"/>
        </w:rPr>
      </w:pPr>
    </w:p>
    <w:p w:rsidR="00464672" w:rsidRDefault="00464672" w:rsidP="00974422">
      <w:pPr>
        <w:tabs>
          <w:tab w:val="left" w:pos="6300"/>
        </w:tabs>
        <w:rPr>
          <w:rFonts w:cs="Arial"/>
          <w:b/>
          <w:bCs/>
          <w:noProof/>
          <w:sz w:val="36"/>
        </w:rPr>
      </w:pPr>
    </w:p>
    <w:p w:rsidR="00464672" w:rsidRDefault="00464672" w:rsidP="00974422">
      <w:pPr>
        <w:tabs>
          <w:tab w:val="left" w:pos="6300"/>
        </w:tabs>
        <w:rPr>
          <w:rFonts w:cs="Arial"/>
          <w:b/>
          <w:bCs/>
          <w:noProof/>
          <w:sz w:val="36"/>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EE22B4" w:rsidRDefault="00EE22B4" w:rsidP="00974422">
      <w:pPr>
        <w:rPr>
          <w:b/>
        </w:rPr>
      </w:pPr>
    </w:p>
    <w:p w:rsidR="00974422" w:rsidRDefault="00974422" w:rsidP="00974422">
      <w:pPr>
        <w:rPr>
          <w:b/>
        </w:rPr>
      </w:pPr>
      <w:r w:rsidRPr="00046C3C">
        <w:rPr>
          <w:b/>
        </w:rPr>
        <w:t>Person Specification</w:t>
      </w:r>
    </w:p>
    <w:p w:rsidR="00974422" w:rsidRDefault="00974422" w:rsidP="00974422">
      <w:pPr>
        <w:ind w:firstLine="720"/>
        <w:rPr>
          <w:b/>
        </w:rPr>
      </w:pPr>
      <w:r>
        <w:rPr>
          <w:b/>
        </w:rPr>
        <w:t>Evidence from A = Application      E = Exercise/Activity          I = Interview          R = Reference</w:t>
      </w:r>
      <w:r>
        <w:rPr>
          <w:b/>
        </w:rPr>
        <w:tab/>
      </w:r>
    </w:p>
    <w:p w:rsidR="00974422" w:rsidRPr="00046C3C" w:rsidRDefault="00974422" w:rsidP="00974422">
      <w:pPr>
        <w:ind w:firstLine="720"/>
        <w:rPr>
          <w:b/>
        </w:rPr>
      </w:pPr>
    </w:p>
    <w:tbl>
      <w:tblPr>
        <w:tblpPr w:leftFromText="181" w:rightFromText="181" w:vertAnchor="text" w:horzAnchor="page" w:tblpX="1271"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420"/>
        <w:gridCol w:w="3037"/>
      </w:tblGrid>
      <w:tr w:rsidR="00974422" w:rsidRPr="00046C3C" w:rsidTr="00992CD1">
        <w:trPr>
          <w:trHeight w:val="549"/>
        </w:trPr>
        <w:tc>
          <w:tcPr>
            <w:tcW w:w="1696"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Category</w:t>
            </w:r>
          </w:p>
        </w:tc>
        <w:tc>
          <w:tcPr>
            <w:tcW w:w="4820"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Essential</w:t>
            </w:r>
          </w:p>
        </w:tc>
        <w:tc>
          <w:tcPr>
            <w:tcW w:w="3231"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Desirable</w:t>
            </w:r>
          </w:p>
        </w:tc>
      </w:tr>
      <w:tr w:rsidR="00974422" w:rsidRPr="00046C3C" w:rsidTr="00992CD1">
        <w:trPr>
          <w:trHeight w:val="1112"/>
        </w:trPr>
        <w:tc>
          <w:tcPr>
            <w:tcW w:w="1696"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Qualifications</w:t>
            </w:r>
          </w:p>
        </w:tc>
        <w:tc>
          <w:tcPr>
            <w:tcW w:w="4820" w:type="dxa"/>
            <w:shd w:val="clear" w:color="auto" w:fill="auto"/>
          </w:tcPr>
          <w:p w:rsidR="00974422" w:rsidRPr="00046C3C" w:rsidRDefault="00974422" w:rsidP="00974422">
            <w:pPr>
              <w:numPr>
                <w:ilvl w:val="0"/>
                <w:numId w:val="15"/>
              </w:numPr>
              <w:tabs>
                <w:tab w:val="clear" w:pos="279"/>
              </w:tabs>
              <w:autoSpaceDE w:val="0"/>
              <w:autoSpaceDN w:val="0"/>
              <w:adjustRightInd w:val="0"/>
              <w:rPr>
                <w:rFonts w:cs="Arial"/>
                <w:color w:val="141413"/>
              </w:rPr>
            </w:pPr>
            <w:proofErr w:type="spellStart"/>
            <w:r w:rsidRPr="00046C3C">
              <w:rPr>
                <w:rFonts w:cs="Arial"/>
                <w:color w:val="141413"/>
              </w:rPr>
              <w:t>Honours</w:t>
            </w:r>
            <w:proofErr w:type="spellEnd"/>
            <w:r w:rsidRPr="00046C3C">
              <w:rPr>
                <w:rFonts w:cs="Arial"/>
                <w:color w:val="141413"/>
              </w:rPr>
              <w:t xml:space="preserve"> degree in a teaching subject or equivalent (A)</w:t>
            </w:r>
          </w:p>
          <w:p w:rsidR="00974422" w:rsidRDefault="00974422" w:rsidP="00974422">
            <w:pPr>
              <w:numPr>
                <w:ilvl w:val="0"/>
                <w:numId w:val="15"/>
              </w:numPr>
              <w:tabs>
                <w:tab w:val="clear" w:pos="279"/>
              </w:tabs>
              <w:autoSpaceDE w:val="0"/>
              <w:autoSpaceDN w:val="0"/>
              <w:adjustRightInd w:val="0"/>
              <w:rPr>
                <w:rFonts w:cs="Arial"/>
                <w:color w:val="141413"/>
              </w:rPr>
            </w:pPr>
            <w:r>
              <w:rPr>
                <w:rFonts w:cs="Arial"/>
                <w:color w:val="141413"/>
              </w:rPr>
              <w:t>QTS or QLTS</w:t>
            </w:r>
            <w:r w:rsidRPr="00046C3C">
              <w:rPr>
                <w:rFonts w:cs="Arial"/>
                <w:color w:val="141413"/>
              </w:rPr>
              <w:t>(A)</w:t>
            </w:r>
          </w:p>
          <w:p w:rsidR="00974422" w:rsidRDefault="00974422" w:rsidP="00974422">
            <w:pPr>
              <w:numPr>
                <w:ilvl w:val="0"/>
                <w:numId w:val="15"/>
              </w:numPr>
              <w:tabs>
                <w:tab w:val="clear" w:pos="279"/>
              </w:tabs>
              <w:autoSpaceDE w:val="0"/>
              <w:autoSpaceDN w:val="0"/>
              <w:adjustRightInd w:val="0"/>
              <w:rPr>
                <w:rFonts w:cs="Arial"/>
                <w:color w:val="141413"/>
              </w:rPr>
            </w:pPr>
            <w:r w:rsidRPr="00046C3C">
              <w:rPr>
                <w:rFonts w:cs="Arial"/>
                <w:color w:val="141413"/>
              </w:rPr>
              <w:t>STEM subject specialism (A)</w:t>
            </w:r>
          </w:p>
          <w:p w:rsidR="00974422" w:rsidRPr="00046C3C" w:rsidRDefault="00974422" w:rsidP="00992CD1">
            <w:pPr>
              <w:autoSpaceDE w:val="0"/>
              <w:autoSpaceDN w:val="0"/>
              <w:adjustRightInd w:val="0"/>
              <w:ind w:left="279"/>
              <w:rPr>
                <w:rFonts w:cs="Arial"/>
                <w:color w:val="141413"/>
              </w:rPr>
            </w:pPr>
          </w:p>
        </w:tc>
        <w:tc>
          <w:tcPr>
            <w:tcW w:w="3231" w:type="dxa"/>
            <w:shd w:val="clear" w:color="auto" w:fill="auto"/>
          </w:tcPr>
          <w:p w:rsidR="00974422" w:rsidRPr="00046C3C" w:rsidRDefault="00974422" w:rsidP="00992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p>
          <w:p w:rsidR="00974422" w:rsidRPr="00046C3C" w:rsidRDefault="00974422" w:rsidP="00974422">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sidRPr="00046C3C">
              <w:rPr>
                <w:rFonts w:cs="Arial"/>
                <w:color w:val="141413"/>
              </w:rPr>
              <w:t>Further study or action research on leadership across a school (A)</w:t>
            </w:r>
          </w:p>
        </w:tc>
      </w:tr>
      <w:tr w:rsidR="00974422" w:rsidRPr="00046C3C" w:rsidTr="00992CD1">
        <w:trPr>
          <w:trHeight w:val="2404"/>
        </w:trPr>
        <w:tc>
          <w:tcPr>
            <w:tcW w:w="1696"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Experience</w:t>
            </w:r>
          </w:p>
        </w:tc>
        <w:tc>
          <w:tcPr>
            <w:tcW w:w="4820" w:type="dxa"/>
            <w:shd w:val="clear" w:color="auto" w:fill="auto"/>
          </w:tcPr>
          <w:p w:rsidR="00974422" w:rsidRPr="004607F3" w:rsidRDefault="00974422" w:rsidP="00974422">
            <w:pPr>
              <w:numPr>
                <w:ilvl w:val="0"/>
                <w:numId w:val="16"/>
              </w:numPr>
              <w:autoSpaceDE w:val="0"/>
              <w:autoSpaceDN w:val="0"/>
              <w:adjustRightInd w:val="0"/>
              <w:rPr>
                <w:rFonts w:cs="Arial"/>
                <w:color w:val="141413"/>
              </w:rPr>
            </w:pPr>
            <w:r w:rsidRPr="004607F3">
              <w:rPr>
                <w:rFonts w:cs="Arial"/>
                <w:color w:val="141413"/>
              </w:rPr>
              <w:t>Extensive teaching experience in delivering subject(s) relevant to the UTC curriculum</w:t>
            </w:r>
            <w:r>
              <w:rPr>
                <w:rFonts w:cs="Arial"/>
                <w:color w:val="141413"/>
              </w:rPr>
              <w:t xml:space="preserve"> (A,I,R)</w:t>
            </w:r>
          </w:p>
          <w:p w:rsidR="00974422" w:rsidRPr="004607F3" w:rsidRDefault="00974422" w:rsidP="00974422">
            <w:pPr>
              <w:numPr>
                <w:ilvl w:val="0"/>
                <w:numId w:val="16"/>
              </w:numPr>
              <w:autoSpaceDE w:val="0"/>
              <w:autoSpaceDN w:val="0"/>
              <w:adjustRightInd w:val="0"/>
              <w:rPr>
                <w:rFonts w:cs="Arial"/>
                <w:color w:val="141413"/>
              </w:rPr>
            </w:pPr>
            <w:r w:rsidRPr="004607F3">
              <w:rPr>
                <w:rFonts w:cs="Arial"/>
                <w:color w:val="141413"/>
              </w:rPr>
              <w:t>Track record of high quality teaching leading to outstanding learning</w:t>
            </w:r>
            <w:r>
              <w:rPr>
                <w:rFonts w:cs="Arial"/>
                <w:color w:val="141413"/>
              </w:rPr>
              <w:t xml:space="preserve"> (A,I,R)</w:t>
            </w:r>
          </w:p>
          <w:p w:rsidR="00974422" w:rsidRPr="004607F3" w:rsidRDefault="00974422" w:rsidP="00974422">
            <w:pPr>
              <w:numPr>
                <w:ilvl w:val="0"/>
                <w:numId w:val="16"/>
              </w:numPr>
              <w:autoSpaceDE w:val="0"/>
              <w:autoSpaceDN w:val="0"/>
              <w:adjustRightInd w:val="0"/>
              <w:rPr>
                <w:rFonts w:cs="Arial"/>
                <w:color w:val="141413"/>
              </w:rPr>
            </w:pPr>
            <w:r w:rsidRPr="004607F3">
              <w:rPr>
                <w:rFonts w:cs="Arial"/>
                <w:color w:val="141413"/>
              </w:rPr>
              <w:t>Able to demonstrate impact of teaching through student progress and attainment</w:t>
            </w:r>
            <w:r>
              <w:rPr>
                <w:rFonts w:cs="Arial"/>
                <w:color w:val="141413"/>
              </w:rPr>
              <w:t xml:space="preserve"> (A,I,R)</w:t>
            </w:r>
          </w:p>
        </w:tc>
        <w:tc>
          <w:tcPr>
            <w:tcW w:w="3231" w:type="dxa"/>
            <w:shd w:val="clear" w:color="auto" w:fill="auto"/>
          </w:tcPr>
          <w:p w:rsidR="00974422" w:rsidRDefault="00974422" w:rsidP="00974422">
            <w:pPr>
              <w:numPr>
                <w:ilvl w:val="0"/>
                <w:numId w:val="16"/>
              </w:numPr>
              <w:autoSpaceDE w:val="0"/>
              <w:autoSpaceDN w:val="0"/>
              <w:adjustRightInd w:val="0"/>
              <w:rPr>
                <w:rFonts w:cs="Arial"/>
                <w:color w:val="141413"/>
              </w:rPr>
            </w:pPr>
            <w:r w:rsidRPr="004607F3">
              <w:rPr>
                <w:rFonts w:cs="Arial"/>
                <w:color w:val="141413"/>
              </w:rPr>
              <w:t>Successful experience of innovative partnership working with employers</w:t>
            </w:r>
            <w:r>
              <w:rPr>
                <w:rFonts w:cs="Arial"/>
                <w:color w:val="141413"/>
              </w:rPr>
              <w:t xml:space="preserve"> (A,I,R)</w:t>
            </w:r>
          </w:p>
          <w:p w:rsidR="00974422" w:rsidRPr="004607F3" w:rsidRDefault="00974422" w:rsidP="00974422">
            <w:pPr>
              <w:numPr>
                <w:ilvl w:val="0"/>
                <w:numId w:val="16"/>
              </w:numPr>
              <w:autoSpaceDE w:val="0"/>
              <w:autoSpaceDN w:val="0"/>
              <w:adjustRightInd w:val="0"/>
              <w:rPr>
                <w:rFonts w:cs="Arial"/>
                <w:color w:val="141413"/>
              </w:rPr>
            </w:pPr>
            <w:r w:rsidRPr="004607F3">
              <w:rPr>
                <w:rFonts w:cs="Arial"/>
                <w:color w:val="141413"/>
              </w:rPr>
              <w:t>Experience of working outside education</w:t>
            </w:r>
            <w:r>
              <w:rPr>
                <w:rFonts w:cs="Arial"/>
                <w:color w:val="141413"/>
              </w:rPr>
              <w:t xml:space="preserve"> (A,I,R)</w:t>
            </w:r>
          </w:p>
        </w:tc>
      </w:tr>
      <w:tr w:rsidR="00974422" w:rsidRPr="00046C3C" w:rsidTr="00992CD1">
        <w:trPr>
          <w:trHeight w:val="1260"/>
        </w:trPr>
        <w:tc>
          <w:tcPr>
            <w:tcW w:w="1696"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Knowledge and Understanding</w:t>
            </w:r>
          </w:p>
        </w:tc>
        <w:tc>
          <w:tcPr>
            <w:tcW w:w="4820" w:type="dxa"/>
            <w:shd w:val="clear" w:color="auto" w:fill="auto"/>
          </w:tcPr>
          <w:p w:rsidR="00974422" w:rsidRPr="00046C3C" w:rsidRDefault="00974422" w:rsidP="00974422">
            <w:pPr>
              <w:numPr>
                <w:ilvl w:val="0"/>
                <w:numId w:val="17"/>
              </w:numPr>
              <w:tabs>
                <w:tab w:val="clear" w:pos="284"/>
              </w:tabs>
              <w:autoSpaceDE w:val="0"/>
              <w:autoSpaceDN w:val="0"/>
              <w:adjustRightInd w:val="0"/>
              <w:rPr>
                <w:rFonts w:cs="Arial"/>
                <w:color w:val="141413"/>
              </w:rPr>
            </w:pPr>
            <w:r w:rsidRPr="00046C3C">
              <w:rPr>
                <w:rFonts w:cs="Arial"/>
                <w:color w:val="141413"/>
              </w:rPr>
              <w:t>Good or outstanding classroom teacher with detailed under</w:t>
            </w:r>
            <w:r>
              <w:rPr>
                <w:rFonts w:cs="Arial"/>
                <w:color w:val="141413"/>
              </w:rPr>
              <w:t>standing of pedagogy (A, E, I, R</w:t>
            </w:r>
            <w:r w:rsidRPr="00046C3C">
              <w:rPr>
                <w:rFonts w:cs="Arial"/>
                <w:color w:val="141413"/>
              </w:rPr>
              <w:t>)</w:t>
            </w:r>
          </w:p>
          <w:p w:rsidR="00974422" w:rsidRPr="00046C3C" w:rsidRDefault="00974422" w:rsidP="00974422">
            <w:pPr>
              <w:numPr>
                <w:ilvl w:val="0"/>
                <w:numId w:val="17"/>
              </w:numPr>
              <w:tabs>
                <w:tab w:val="clear" w:pos="284"/>
              </w:tabs>
              <w:autoSpaceDE w:val="0"/>
              <w:autoSpaceDN w:val="0"/>
              <w:adjustRightInd w:val="0"/>
              <w:rPr>
                <w:rFonts w:cs="Arial"/>
                <w:color w:val="141413"/>
              </w:rPr>
            </w:pPr>
            <w:r w:rsidRPr="00046C3C">
              <w:rPr>
                <w:rFonts w:cs="Arial"/>
                <w:color w:val="141413"/>
              </w:rPr>
              <w:t xml:space="preserve">Effective assessment </w:t>
            </w:r>
            <w:r>
              <w:rPr>
                <w:rFonts w:cs="Arial"/>
                <w:color w:val="141413"/>
              </w:rPr>
              <w:t>for learning strategies (A, I, R</w:t>
            </w:r>
            <w:r w:rsidRPr="00046C3C">
              <w:rPr>
                <w:rFonts w:cs="Arial"/>
                <w:color w:val="141413"/>
              </w:rPr>
              <w:t>)</w:t>
            </w:r>
          </w:p>
          <w:p w:rsidR="00974422" w:rsidRPr="004607F3" w:rsidRDefault="00974422" w:rsidP="00974422">
            <w:pPr>
              <w:numPr>
                <w:ilvl w:val="0"/>
                <w:numId w:val="17"/>
              </w:numPr>
              <w:tabs>
                <w:tab w:val="clear" w:pos="284"/>
              </w:tabs>
              <w:autoSpaceDE w:val="0"/>
              <w:autoSpaceDN w:val="0"/>
              <w:adjustRightInd w:val="0"/>
              <w:rPr>
                <w:rFonts w:cs="Arial"/>
                <w:color w:val="141413"/>
              </w:rPr>
            </w:pPr>
            <w:r>
              <w:rPr>
                <w:rFonts w:cs="Arial"/>
                <w:color w:val="141413"/>
              </w:rPr>
              <w:t>An understanding o</w:t>
            </w:r>
            <w:r w:rsidRPr="00046C3C">
              <w:rPr>
                <w:rFonts w:cs="Arial"/>
                <w:color w:val="141413"/>
              </w:rPr>
              <w:t>f how children learn with evidence to show how this can be effectively translated into classroom practice and have an impact upon the levels of student achieveme</w:t>
            </w:r>
            <w:r>
              <w:rPr>
                <w:rFonts w:cs="Arial"/>
                <w:color w:val="141413"/>
              </w:rPr>
              <w:t>nt. (A, E, I, R</w:t>
            </w:r>
            <w:r w:rsidRPr="00046C3C">
              <w:rPr>
                <w:rFonts w:cs="Arial"/>
                <w:color w:val="141413"/>
              </w:rPr>
              <w:t>)</w:t>
            </w:r>
          </w:p>
          <w:p w:rsidR="00974422" w:rsidRPr="00046C3C" w:rsidRDefault="00974422" w:rsidP="00974422">
            <w:pPr>
              <w:numPr>
                <w:ilvl w:val="0"/>
                <w:numId w:val="17"/>
              </w:numPr>
              <w:tabs>
                <w:tab w:val="clear" w:pos="284"/>
              </w:tabs>
              <w:autoSpaceDE w:val="0"/>
              <w:autoSpaceDN w:val="0"/>
              <w:adjustRightInd w:val="0"/>
              <w:rPr>
                <w:rFonts w:cs="Arial"/>
                <w:color w:val="141413"/>
              </w:rPr>
            </w:pPr>
            <w:r>
              <w:rPr>
                <w:rFonts w:cs="Arial"/>
                <w:color w:val="141413"/>
              </w:rPr>
              <w:t>Experience o</w:t>
            </w:r>
            <w:r w:rsidRPr="00046C3C">
              <w:rPr>
                <w:rFonts w:cs="Arial"/>
                <w:color w:val="141413"/>
              </w:rPr>
              <w:t xml:space="preserve">f curriculum developments which </w:t>
            </w:r>
            <w:proofErr w:type="spellStart"/>
            <w:r w:rsidRPr="00046C3C">
              <w:rPr>
                <w:rFonts w:cs="Arial"/>
                <w:color w:val="141413"/>
              </w:rPr>
              <w:t>personalise</w:t>
            </w:r>
            <w:proofErr w:type="spellEnd"/>
            <w:r w:rsidRPr="00046C3C">
              <w:rPr>
                <w:rFonts w:cs="Arial"/>
                <w:color w:val="141413"/>
              </w:rPr>
              <w:t xml:space="preserve"> learning for students and </w:t>
            </w:r>
            <w:r>
              <w:rPr>
                <w:rFonts w:cs="Arial"/>
                <w:color w:val="141413"/>
              </w:rPr>
              <w:t xml:space="preserve">so </w:t>
            </w:r>
            <w:proofErr w:type="spellStart"/>
            <w:r>
              <w:rPr>
                <w:rFonts w:cs="Arial"/>
                <w:color w:val="141413"/>
              </w:rPr>
              <w:t>maximise</w:t>
            </w:r>
            <w:proofErr w:type="spellEnd"/>
            <w:r>
              <w:rPr>
                <w:rFonts w:cs="Arial"/>
                <w:color w:val="141413"/>
              </w:rPr>
              <w:t xml:space="preserve"> achievement (A, I, R</w:t>
            </w:r>
            <w:r w:rsidRPr="00046C3C">
              <w:rPr>
                <w:rFonts w:cs="Arial"/>
                <w:color w:val="141413"/>
              </w:rPr>
              <w:t>)</w:t>
            </w:r>
          </w:p>
          <w:p w:rsidR="00974422" w:rsidRDefault="00974422" w:rsidP="00974422">
            <w:pPr>
              <w:numPr>
                <w:ilvl w:val="0"/>
                <w:numId w:val="17"/>
              </w:numPr>
              <w:tabs>
                <w:tab w:val="clear" w:pos="284"/>
              </w:tabs>
              <w:autoSpaceDE w:val="0"/>
              <w:autoSpaceDN w:val="0"/>
              <w:adjustRightInd w:val="0"/>
              <w:rPr>
                <w:rFonts w:cs="Arial"/>
                <w:color w:val="141413"/>
              </w:rPr>
            </w:pPr>
            <w:r>
              <w:rPr>
                <w:rFonts w:cs="Arial"/>
                <w:color w:val="141413"/>
              </w:rPr>
              <w:t>Experience o</w:t>
            </w:r>
            <w:r w:rsidRPr="00046C3C">
              <w:rPr>
                <w:rFonts w:cs="Arial"/>
                <w:color w:val="141413"/>
              </w:rPr>
              <w:t>f how ICT and technology more widely can be used to improve t</w:t>
            </w:r>
            <w:r>
              <w:rPr>
                <w:rFonts w:cs="Arial"/>
                <w:color w:val="141413"/>
              </w:rPr>
              <w:t>eaching and learning (A, E, I, R</w:t>
            </w:r>
            <w:r w:rsidRPr="00046C3C">
              <w:rPr>
                <w:rFonts w:cs="Arial"/>
                <w:color w:val="141413"/>
              </w:rPr>
              <w:t>)</w:t>
            </w:r>
          </w:p>
          <w:p w:rsidR="00974422" w:rsidRPr="004607F3" w:rsidRDefault="00974422" w:rsidP="00974422">
            <w:pPr>
              <w:numPr>
                <w:ilvl w:val="0"/>
                <w:numId w:val="17"/>
              </w:numPr>
              <w:autoSpaceDE w:val="0"/>
              <w:autoSpaceDN w:val="0"/>
              <w:adjustRightInd w:val="0"/>
              <w:rPr>
                <w:rFonts w:cs="Arial"/>
                <w:color w:val="141413"/>
              </w:rPr>
            </w:pPr>
            <w:r w:rsidRPr="004607F3">
              <w:rPr>
                <w:rFonts w:cs="Arial"/>
                <w:color w:val="141413"/>
              </w:rPr>
              <w:t>Understanding of national curriculum change and the impact on your subject</w:t>
            </w:r>
            <w:r>
              <w:rPr>
                <w:rFonts w:cs="Arial"/>
                <w:color w:val="141413"/>
              </w:rPr>
              <w:t xml:space="preserve"> (A,I,R)</w:t>
            </w:r>
          </w:p>
          <w:p w:rsidR="00974422" w:rsidRPr="004607F3" w:rsidRDefault="00974422" w:rsidP="00974422">
            <w:pPr>
              <w:numPr>
                <w:ilvl w:val="0"/>
                <w:numId w:val="17"/>
              </w:numPr>
              <w:autoSpaceDE w:val="0"/>
              <w:autoSpaceDN w:val="0"/>
              <w:adjustRightInd w:val="0"/>
              <w:rPr>
                <w:rFonts w:cs="Arial"/>
                <w:color w:val="141413"/>
              </w:rPr>
            </w:pPr>
            <w:r>
              <w:rPr>
                <w:rFonts w:cs="Arial"/>
                <w:color w:val="141413"/>
              </w:rPr>
              <w:t>Ability</w:t>
            </w:r>
            <w:r w:rsidRPr="004607F3">
              <w:rPr>
                <w:rFonts w:cs="Arial"/>
                <w:color w:val="141413"/>
              </w:rPr>
              <w:t xml:space="preserve"> to design and implement successful schemes of work</w:t>
            </w:r>
            <w:r>
              <w:rPr>
                <w:rFonts w:cs="Arial"/>
                <w:color w:val="141413"/>
              </w:rPr>
              <w:t xml:space="preserve"> (A,I,R)</w:t>
            </w:r>
          </w:p>
          <w:p w:rsidR="00974422" w:rsidRPr="004607F3" w:rsidRDefault="00974422" w:rsidP="00974422">
            <w:pPr>
              <w:numPr>
                <w:ilvl w:val="0"/>
                <w:numId w:val="17"/>
              </w:numPr>
              <w:autoSpaceDE w:val="0"/>
              <w:autoSpaceDN w:val="0"/>
              <w:adjustRightInd w:val="0"/>
              <w:rPr>
                <w:rFonts w:cs="Arial"/>
                <w:color w:val="141413"/>
              </w:rPr>
            </w:pPr>
            <w:r w:rsidRPr="004607F3">
              <w:rPr>
                <w:rFonts w:cs="Arial"/>
                <w:color w:val="141413"/>
              </w:rPr>
              <w:t xml:space="preserve">Ability to set robust targets, </w:t>
            </w:r>
            <w:proofErr w:type="spellStart"/>
            <w:r w:rsidRPr="004607F3">
              <w:rPr>
                <w:rFonts w:cs="Arial"/>
                <w:color w:val="141413"/>
              </w:rPr>
              <w:t>analyse</w:t>
            </w:r>
            <w:proofErr w:type="spellEnd"/>
            <w:r w:rsidRPr="004607F3">
              <w:rPr>
                <w:rFonts w:cs="Arial"/>
                <w:color w:val="141413"/>
              </w:rPr>
              <w:t xml:space="preserve"> performance and report accurately</w:t>
            </w:r>
            <w:r>
              <w:rPr>
                <w:rFonts w:cs="Arial"/>
                <w:color w:val="141413"/>
              </w:rPr>
              <w:t xml:space="preserve"> (A,I,R)</w:t>
            </w:r>
            <w:r w:rsidRPr="004607F3">
              <w:rPr>
                <w:rFonts w:cs="Arial"/>
                <w:color w:val="141413"/>
              </w:rPr>
              <w:t xml:space="preserve"> </w:t>
            </w:r>
          </w:p>
          <w:p w:rsidR="00974422" w:rsidRPr="002174D2" w:rsidRDefault="00974422" w:rsidP="00992CD1">
            <w:pPr>
              <w:autoSpaceDE w:val="0"/>
              <w:autoSpaceDN w:val="0"/>
              <w:adjustRightInd w:val="0"/>
              <w:ind w:left="284"/>
              <w:rPr>
                <w:rFonts w:cs="Arial"/>
                <w:color w:val="141413"/>
              </w:rPr>
            </w:pPr>
          </w:p>
        </w:tc>
        <w:tc>
          <w:tcPr>
            <w:tcW w:w="3231" w:type="dxa"/>
            <w:shd w:val="clear" w:color="auto" w:fill="auto"/>
          </w:tcPr>
          <w:p w:rsidR="00974422" w:rsidRPr="004607F3" w:rsidRDefault="00974422" w:rsidP="00974422">
            <w:pPr>
              <w:numPr>
                <w:ilvl w:val="0"/>
                <w:numId w:val="17"/>
              </w:numPr>
              <w:autoSpaceDE w:val="0"/>
              <w:autoSpaceDN w:val="0"/>
              <w:adjustRightInd w:val="0"/>
              <w:rPr>
                <w:rFonts w:cs="Arial"/>
                <w:color w:val="141413"/>
              </w:rPr>
            </w:pPr>
            <w:r w:rsidRPr="004607F3">
              <w:rPr>
                <w:rFonts w:cs="Arial"/>
                <w:color w:val="141413"/>
              </w:rPr>
              <w:t>In-depth knowledge of subject curriculum at Level 2 and Level 3</w:t>
            </w:r>
            <w:r>
              <w:rPr>
                <w:rFonts w:cs="Arial"/>
                <w:color w:val="141413"/>
              </w:rPr>
              <w:t xml:space="preserve"> (A,I,R)</w:t>
            </w:r>
          </w:p>
          <w:p w:rsidR="00974422" w:rsidRPr="00046C3C" w:rsidRDefault="00974422" w:rsidP="00992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Arial"/>
                <w:color w:val="141413"/>
              </w:rPr>
            </w:pPr>
          </w:p>
        </w:tc>
      </w:tr>
      <w:tr w:rsidR="00974422" w:rsidRPr="00046C3C" w:rsidTr="00992CD1">
        <w:trPr>
          <w:trHeight w:val="1260"/>
        </w:trPr>
        <w:tc>
          <w:tcPr>
            <w:tcW w:w="1696"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Other skills and abilities</w:t>
            </w:r>
          </w:p>
        </w:tc>
        <w:tc>
          <w:tcPr>
            <w:tcW w:w="4820" w:type="dxa"/>
            <w:shd w:val="clear" w:color="auto" w:fill="auto"/>
          </w:tcPr>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Pr>
                <w:rFonts w:cs="Arial"/>
                <w:color w:val="141413"/>
              </w:rPr>
              <w:t>The ability</w:t>
            </w:r>
            <w:r w:rsidRPr="004607F3">
              <w:rPr>
                <w:rFonts w:cs="Arial"/>
                <w:color w:val="141413"/>
              </w:rPr>
              <w:t xml:space="preserve"> to relate subject to the world of work</w:t>
            </w:r>
            <w:r>
              <w:rPr>
                <w:rFonts w:cs="Arial"/>
                <w:color w:val="141413"/>
              </w:rPr>
              <w:t xml:space="preserve"> (A,I,R)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Excellent interpersonal skills and builds positive relationships with students, staff, parents and industry partners</w:t>
            </w:r>
            <w:r>
              <w:rPr>
                <w:rFonts w:cs="Arial"/>
                <w:color w:val="141413"/>
              </w:rPr>
              <w:t xml:space="preserve"> (A,I,R)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Pr>
                <w:rFonts w:cs="Arial"/>
                <w:color w:val="141413"/>
              </w:rPr>
              <w:t>Ability</w:t>
            </w:r>
            <w:r w:rsidRPr="004607F3">
              <w:rPr>
                <w:rFonts w:cs="Arial"/>
                <w:color w:val="141413"/>
              </w:rPr>
              <w:t xml:space="preserve"> to </w:t>
            </w:r>
            <w:proofErr w:type="spellStart"/>
            <w:r w:rsidRPr="004607F3">
              <w:rPr>
                <w:rFonts w:cs="Arial"/>
                <w:color w:val="141413"/>
              </w:rPr>
              <w:t>organise</w:t>
            </w:r>
            <w:proofErr w:type="spellEnd"/>
            <w:r w:rsidRPr="004607F3">
              <w:rPr>
                <w:rFonts w:cs="Arial"/>
                <w:color w:val="141413"/>
              </w:rPr>
              <w:t xml:space="preserve">, </w:t>
            </w:r>
            <w:proofErr w:type="spellStart"/>
            <w:r w:rsidRPr="004607F3">
              <w:rPr>
                <w:rFonts w:cs="Arial"/>
                <w:color w:val="141413"/>
              </w:rPr>
              <w:t>prioritise</w:t>
            </w:r>
            <w:proofErr w:type="spellEnd"/>
            <w:r w:rsidRPr="004607F3">
              <w:rPr>
                <w:rFonts w:cs="Arial"/>
                <w:color w:val="141413"/>
              </w:rPr>
              <w:t xml:space="preserve"> and meet deadlines</w:t>
            </w:r>
            <w:r>
              <w:rPr>
                <w:rFonts w:cs="Arial"/>
                <w:color w:val="141413"/>
              </w:rPr>
              <w:t xml:space="preserve"> (A,I,R)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 xml:space="preserve">Communicate well orally and in writing </w:t>
            </w:r>
            <w:r>
              <w:rPr>
                <w:rFonts w:cs="Arial"/>
                <w:color w:val="141413"/>
              </w:rPr>
              <w:t>(A,I,R)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Possess the energy and drive to motivate students and inspire learning</w:t>
            </w:r>
            <w:r>
              <w:rPr>
                <w:rFonts w:cs="Arial"/>
                <w:color w:val="141413"/>
              </w:rPr>
              <w:t xml:space="preserve"> (A,I,R)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Able to work as part of a wider team with a flexible approach to the role</w:t>
            </w:r>
            <w:r>
              <w:rPr>
                <w:rFonts w:cs="Arial"/>
                <w:color w:val="141413"/>
              </w:rPr>
              <w:t xml:space="preserve"> (A,I,R)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Able to respond calmly to challenging situations and demonstrate stamina and resilience</w:t>
            </w:r>
            <w:r>
              <w:rPr>
                <w:rFonts w:cs="Arial"/>
                <w:color w:val="141413"/>
              </w:rPr>
              <w:t xml:space="preserve"> (A,I,R)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Willingness to take on responsibilities beyond previous experience (</w:t>
            </w:r>
            <w:proofErr w:type="spellStart"/>
            <w:r w:rsidRPr="004607F3">
              <w:rPr>
                <w:rFonts w:cs="Arial"/>
                <w:color w:val="141413"/>
              </w:rPr>
              <w:t>eg</w:t>
            </w:r>
            <w:proofErr w:type="spellEnd"/>
            <w:r w:rsidRPr="004607F3">
              <w:rPr>
                <w:rFonts w:cs="Arial"/>
                <w:color w:val="141413"/>
              </w:rPr>
              <w:t xml:space="preserve"> new subject areas) with suitable support </w:t>
            </w:r>
            <w:r>
              <w:rPr>
                <w:rFonts w:cs="Arial"/>
                <w:color w:val="141413"/>
              </w:rPr>
              <w:t>(A,I,R)</w:t>
            </w:r>
          </w:p>
          <w:p w:rsidR="00974422" w:rsidRPr="004607F3" w:rsidRDefault="00974422" w:rsidP="00974422">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Absolute commitment to the UTC ethos and attitude towards students as young adults</w:t>
            </w:r>
            <w:r>
              <w:rPr>
                <w:rFonts w:cs="Arial"/>
                <w:color w:val="141413"/>
              </w:rPr>
              <w:t xml:space="preserve"> (A,I,R)</w:t>
            </w:r>
          </w:p>
        </w:tc>
        <w:tc>
          <w:tcPr>
            <w:tcW w:w="3231" w:type="dxa"/>
            <w:shd w:val="clear" w:color="auto" w:fill="auto"/>
          </w:tcPr>
          <w:p w:rsidR="00974422" w:rsidRPr="00046C3C" w:rsidRDefault="00974422" w:rsidP="00992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Arial"/>
                <w:color w:val="141413"/>
              </w:rPr>
            </w:pPr>
          </w:p>
        </w:tc>
      </w:tr>
      <w:tr w:rsidR="00974422" w:rsidRPr="00046C3C" w:rsidTr="00992CD1">
        <w:trPr>
          <w:trHeight w:val="1260"/>
        </w:trPr>
        <w:tc>
          <w:tcPr>
            <w:tcW w:w="1696" w:type="dxa"/>
            <w:shd w:val="clear" w:color="auto" w:fill="auto"/>
          </w:tcPr>
          <w:p w:rsidR="00974422" w:rsidRPr="00046C3C" w:rsidRDefault="00974422" w:rsidP="00992CD1">
            <w:pPr>
              <w:pStyle w:val="Heading1"/>
              <w:jc w:val="center"/>
              <w:rPr>
                <w:rFonts w:asciiTheme="minorHAnsi" w:hAnsiTheme="minorHAnsi"/>
                <w:sz w:val="22"/>
                <w:szCs w:val="22"/>
              </w:rPr>
            </w:pPr>
            <w:r w:rsidRPr="00046C3C">
              <w:rPr>
                <w:rFonts w:asciiTheme="minorHAnsi" w:hAnsiTheme="minorHAnsi"/>
                <w:sz w:val="22"/>
                <w:szCs w:val="22"/>
              </w:rPr>
              <w:t>Personal qualities</w:t>
            </w:r>
          </w:p>
        </w:tc>
        <w:tc>
          <w:tcPr>
            <w:tcW w:w="4820" w:type="dxa"/>
            <w:shd w:val="clear" w:color="auto" w:fill="auto"/>
          </w:tcPr>
          <w:p w:rsidR="00974422" w:rsidRPr="00046C3C" w:rsidRDefault="00974422" w:rsidP="00974422">
            <w:pPr>
              <w:numPr>
                <w:ilvl w:val="0"/>
                <w:numId w:val="19"/>
              </w:numPr>
              <w:autoSpaceDE w:val="0"/>
              <w:autoSpaceDN w:val="0"/>
              <w:adjustRightInd w:val="0"/>
              <w:rPr>
                <w:rFonts w:cs="Arial"/>
                <w:color w:val="141413"/>
              </w:rPr>
            </w:pPr>
            <w:r w:rsidRPr="00046C3C">
              <w:rPr>
                <w:rFonts w:cs="Arial"/>
                <w:color w:val="141413"/>
              </w:rPr>
              <w:t>Honesty, integrity,</w:t>
            </w:r>
            <w:r>
              <w:rPr>
                <w:rFonts w:cs="Arial"/>
                <w:color w:val="141413"/>
              </w:rPr>
              <w:t xml:space="preserve"> ability to build trust (A, I, R</w:t>
            </w:r>
            <w:r w:rsidRPr="00046C3C">
              <w:rPr>
                <w:rFonts w:cs="Arial"/>
                <w:color w:val="141413"/>
              </w:rPr>
              <w:t>)</w:t>
            </w:r>
          </w:p>
          <w:p w:rsidR="00974422" w:rsidRPr="00046C3C" w:rsidRDefault="00974422" w:rsidP="00974422">
            <w:pPr>
              <w:numPr>
                <w:ilvl w:val="0"/>
                <w:numId w:val="19"/>
              </w:numPr>
              <w:autoSpaceDE w:val="0"/>
              <w:autoSpaceDN w:val="0"/>
              <w:adjustRightInd w:val="0"/>
              <w:rPr>
                <w:rFonts w:cs="Arial"/>
                <w:color w:val="141413"/>
              </w:rPr>
            </w:pPr>
            <w:r>
              <w:rPr>
                <w:rFonts w:cs="Arial"/>
                <w:color w:val="141413"/>
              </w:rPr>
              <w:t>Resilience (A, I, R</w:t>
            </w:r>
            <w:r w:rsidRPr="00046C3C">
              <w:rPr>
                <w:rFonts w:cs="Arial"/>
                <w:color w:val="141413"/>
              </w:rPr>
              <w:t>)</w:t>
            </w:r>
          </w:p>
          <w:p w:rsidR="00974422" w:rsidRPr="00046C3C" w:rsidRDefault="00974422" w:rsidP="00974422">
            <w:pPr>
              <w:numPr>
                <w:ilvl w:val="0"/>
                <w:numId w:val="18"/>
              </w:numPr>
              <w:tabs>
                <w:tab w:val="clear" w:pos="284"/>
              </w:tabs>
              <w:autoSpaceDE w:val="0"/>
              <w:autoSpaceDN w:val="0"/>
              <w:adjustRightInd w:val="0"/>
              <w:rPr>
                <w:rFonts w:cs="Arial"/>
                <w:color w:val="141413"/>
              </w:rPr>
            </w:pPr>
            <w:r w:rsidRPr="00046C3C">
              <w:rPr>
                <w:rFonts w:cs="Arial"/>
                <w:color w:val="141413"/>
              </w:rPr>
              <w:t>Energy, enthusiasm and the ability to kee</w:t>
            </w:r>
            <w:r>
              <w:rPr>
                <w:rFonts w:cs="Arial"/>
                <w:color w:val="141413"/>
              </w:rPr>
              <w:t>p things in perspective (A, I, R</w:t>
            </w:r>
            <w:r w:rsidRPr="00046C3C">
              <w:rPr>
                <w:rFonts w:cs="Arial"/>
                <w:color w:val="141413"/>
              </w:rPr>
              <w:t>)</w:t>
            </w:r>
          </w:p>
          <w:p w:rsidR="00974422" w:rsidRPr="00046C3C" w:rsidRDefault="00974422" w:rsidP="00974422">
            <w:pPr>
              <w:numPr>
                <w:ilvl w:val="0"/>
                <w:numId w:val="17"/>
              </w:numPr>
              <w:tabs>
                <w:tab w:val="clear" w:pos="284"/>
              </w:tabs>
              <w:autoSpaceDE w:val="0"/>
              <w:autoSpaceDN w:val="0"/>
              <w:adjustRightInd w:val="0"/>
              <w:rPr>
                <w:rFonts w:cs="Arial"/>
                <w:color w:val="141413"/>
              </w:rPr>
            </w:pPr>
            <w:r w:rsidRPr="00046C3C">
              <w:rPr>
                <w:rFonts w:cs="Arial"/>
                <w:color w:val="141413"/>
              </w:rPr>
              <w:t xml:space="preserve">A sense of </w:t>
            </w:r>
            <w:proofErr w:type="spellStart"/>
            <w:r w:rsidRPr="00046C3C">
              <w:rPr>
                <w:rFonts w:cs="Arial"/>
                <w:color w:val="141413"/>
              </w:rPr>
              <w:t>humour</w:t>
            </w:r>
            <w:proofErr w:type="spellEnd"/>
            <w:r>
              <w:rPr>
                <w:rFonts w:cs="Arial"/>
                <w:color w:val="141413"/>
              </w:rPr>
              <w:t xml:space="preserve"> (A, I, R</w:t>
            </w:r>
            <w:r w:rsidRPr="00046C3C">
              <w:rPr>
                <w:rFonts w:cs="Arial"/>
                <w:color w:val="141413"/>
              </w:rPr>
              <w:t>)</w:t>
            </w:r>
          </w:p>
        </w:tc>
        <w:tc>
          <w:tcPr>
            <w:tcW w:w="3231" w:type="dxa"/>
            <w:shd w:val="clear" w:color="auto" w:fill="auto"/>
          </w:tcPr>
          <w:p w:rsidR="00974422" w:rsidRPr="00046C3C" w:rsidRDefault="00974422" w:rsidP="00992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Arial"/>
                <w:color w:val="141413"/>
              </w:rPr>
            </w:pPr>
          </w:p>
        </w:tc>
      </w:tr>
    </w:tbl>
    <w:p w:rsidR="00974422" w:rsidRDefault="00974422" w:rsidP="00974422"/>
    <w:p w:rsidR="00974422" w:rsidRPr="00A01F21" w:rsidRDefault="00974422" w:rsidP="00974422">
      <w:pPr>
        <w:spacing w:before="69"/>
        <w:ind w:left="720"/>
        <w:rPr>
          <w:rFonts w:eastAsia="Times New Roman" w:cs="Times New Roman"/>
          <w:b/>
          <w:color w:val="23576D"/>
          <w:sz w:val="28"/>
          <w:szCs w:val="28"/>
        </w:rPr>
      </w:pPr>
    </w:p>
    <w:p w:rsidR="00974422" w:rsidRDefault="00974422" w:rsidP="00974422"/>
    <w:p w:rsidR="009E335C" w:rsidRPr="00972189" w:rsidRDefault="00CF185D" w:rsidP="00972189">
      <w:pPr>
        <w:widowControl/>
        <w:contextualSpacing/>
        <w:textAlignment w:val="baseline"/>
        <w:rPr>
          <w:rFonts w:eastAsia="Times New Roman" w:cs="Arial"/>
          <w:color w:val="000000" w:themeColor="text1"/>
        </w:rPr>
      </w:pPr>
      <w:r>
        <w:rPr>
          <w:noProof/>
          <w:w w:val="59"/>
          <w:lang w:val="en-GB" w:eastAsia="en-GB"/>
        </w:rPr>
        <w:drawing>
          <wp:anchor distT="0" distB="0" distL="114300" distR="114300" simplePos="0" relativeHeight="251673088" behindDoc="1" locked="0" layoutInCell="1" allowOverlap="1">
            <wp:simplePos x="0" y="0"/>
            <wp:positionH relativeFrom="page">
              <wp:align>left</wp:align>
            </wp:positionH>
            <wp:positionV relativeFrom="paragraph">
              <wp:posOffset>498170</wp:posOffset>
            </wp:positionV>
            <wp:extent cx="7553325" cy="3752850"/>
            <wp:effectExtent l="0" t="0" r="9525" b="0"/>
            <wp:wrapTight wrapText="bothSides">
              <wp:wrapPolygon edited="0">
                <wp:start x="0" y="0"/>
                <wp:lineTo x="0" y="21490"/>
                <wp:lineTo x="21573" y="21490"/>
                <wp:lineTo x="2157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Gill.Sayers\Pictures\Saved Pictures\Internal%20Render%20-%20Grey%20Steel%20Option (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53325"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19A" w:rsidRDefault="0055719A" w:rsidP="00BE32DE">
      <w:pPr>
        <w:pStyle w:val="BodyText"/>
        <w:ind w:hanging="3516"/>
        <w:rPr>
          <w:rStyle w:val="Strong"/>
          <w:rFonts w:asciiTheme="minorHAnsi" w:hAnsiTheme="minorHAnsi" w:cs="Arial"/>
          <w:color w:val="000000"/>
          <w:sz w:val="22"/>
          <w:szCs w:val="22"/>
        </w:rPr>
      </w:pPr>
    </w:p>
    <w:p w:rsidR="009E7B5A" w:rsidRDefault="009E7B5A" w:rsidP="00972189">
      <w:pPr>
        <w:pStyle w:val="BodyText"/>
        <w:ind w:left="0" w:firstLine="0"/>
        <w:rPr>
          <w:rStyle w:val="Strong"/>
          <w:rFonts w:asciiTheme="minorHAnsi" w:hAnsiTheme="minorHAnsi" w:cs="Arial"/>
          <w:color w:val="000000"/>
        </w:rPr>
      </w:pPr>
    </w:p>
    <w:p w:rsidR="00237DEC" w:rsidRDefault="00237DEC" w:rsidP="00972189">
      <w:pPr>
        <w:pStyle w:val="BodyText"/>
        <w:ind w:left="0" w:firstLine="0"/>
        <w:rPr>
          <w:rStyle w:val="Strong"/>
          <w:rFonts w:asciiTheme="minorHAnsi" w:hAnsiTheme="minorHAnsi" w:cs="Arial"/>
          <w:color w:val="000000"/>
          <w:sz w:val="22"/>
          <w:szCs w:val="22"/>
        </w:rPr>
      </w:pPr>
    </w:p>
    <w:p w:rsidR="009E335C" w:rsidRPr="009E7B5A" w:rsidRDefault="00CF185D" w:rsidP="00972189">
      <w:pPr>
        <w:pStyle w:val="BodyText"/>
        <w:ind w:left="0" w:firstLine="0"/>
        <w:rPr>
          <w:rStyle w:val="Strong"/>
          <w:rFonts w:asciiTheme="minorHAnsi" w:hAnsiTheme="minorHAnsi" w:cs="Arial"/>
          <w:color w:val="000000"/>
          <w:sz w:val="22"/>
          <w:szCs w:val="22"/>
        </w:rPr>
      </w:pPr>
      <w:r w:rsidRPr="009E7B5A">
        <w:rPr>
          <w:rStyle w:val="Strong"/>
          <w:rFonts w:asciiTheme="minorHAnsi" w:hAnsiTheme="minorHAnsi" w:cs="Arial"/>
          <w:color w:val="000000"/>
          <w:sz w:val="22"/>
          <w:szCs w:val="22"/>
        </w:rPr>
        <w:t>Safeguarding Children and Vulnerable Adults</w:t>
      </w:r>
    </w:p>
    <w:p w:rsidR="009E335C" w:rsidRDefault="00CF185D" w:rsidP="00BE32DE">
      <w:pPr>
        <w:pStyle w:val="Heading3"/>
        <w:ind w:left="0" w:firstLine="0"/>
        <w:rPr>
          <w:rFonts w:asciiTheme="minorHAnsi" w:hAnsiTheme="minorHAnsi" w:cs="Arial"/>
          <w:b/>
          <w:sz w:val="22"/>
          <w:szCs w:val="22"/>
        </w:rPr>
      </w:pPr>
      <w:r w:rsidRPr="009E7B5A">
        <w:rPr>
          <w:rFonts w:asciiTheme="minorHAnsi" w:hAnsiTheme="minorHAnsi" w:cs="Arial"/>
          <w:b/>
          <w:sz w:val="22"/>
          <w:szCs w:val="22"/>
        </w:rPr>
        <w:t xml:space="preserve">UTC Leeds has a statutory and moral duty to ensure that the schools functions </w:t>
      </w:r>
      <w:r w:rsidR="00EA3DDD" w:rsidRPr="009E7B5A">
        <w:rPr>
          <w:rFonts w:asciiTheme="minorHAnsi" w:hAnsiTheme="minorHAnsi" w:cs="Arial"/>
          <w:b/>
          <w:sz w:val="22"/>
          <w:szCs w:val="22"/>
        </w:rPr>
        <w:t xml:space="preserve">with a view to safeguarding and </w:t>
      </w:r>
      <w:r w:rsidRPr="009E7B5A">
        <w:rPr>
          <w:rFonts w:asciiTheme="minorHAnsi" w:hAnsiTheme="minorHAnsi" w:cs="Arial"/>
          <w:b/>
          <w:sz w:val="22"/>
          <w:szCs w:val="22"/>
        </w:rPr>
        <w:t>promoting the welfare of children and young people studying at the school. The post holder will be required to commit to the school child protection policy and promote a safe environment for children and young people learning within the school.   All posts are subject to enhanced Disclosure and Barring Service check.  However, having a criminal record will not necessarily bar you from working with us this wil</w:t>
      </w:r>
      <w:r w:rsidR="00EA3DDD" w:rsidRPr="009E7B5A">
        <w:rPr>
          <w:rFonts w:asciiTheme="minorHAnsi" w:hAnsiTheme="minorHAnsi" w:cs="Arial"/>
          <w:b/>
          <w:sz w:val="22"/>
          <w:szCs w:val="22"/>
        </w:rPr>
        <w:t xml:space="preserve">l </w:t>
      </w:r>
      <w:r w:rsidRPr="009E7B5A">
        <w:rPr>
          <w:rFonts w:asciiTheme="minorHAnsi" w:hAnsiTheme="minorHAnsi" w:cs="Arial"/>
          <w:b/>
          <w:sz w:val="22"/>
          <w:szCs w:val="22"/>
        </w:rPr>
        <w:t>depend on the nature of the position and the circumstances and background of your offences.</w:t>
      </w:r>
    </w:p>
    <w:p w:rsidR="00027063" w:rsidRPr="00027063" w:rsidRDefault="00027063" w:rsidP="00027063">
      <w:pPr>
        <w:pStyle w:val="Heading3"/>
        <w:ind w:left="0" w:firstLine="0"/>
        <w:rPr>
          <w:rFonts w:asciiTheme="minorHAnsi" w:hAnsiTheme="minorHAnsi" w:cstheme="minorHAnsi"/>
          <w:sz w:val="22"/>
          <w:szCs w:val="22"/>
        </w:rPr>
      </w:pPr>
    </w:p>
    <w:p w:rsidR="00027063" w:rsidRPr="00027063" w:rsidRDefault="00027063" w:rsidP="00027063">
      <w:pPr>
        <w:pStyle w:val="NoSpacing"/>
        <w:rPr>
          <w:rFonts w:cstheme="minorHAnsi"/>
          <w:b/>
        </w:rPr>
      </w:pPr>
      <w:r w:rsidRPr="00027063">
        <w:rPr>
          <w:rFonts w:cstheme="minorHAnsi"/>
          <w:b/>
        </w:rPr>
        <w:t>This school is committed to safeguarding and promoting the wellbeing of children and young people and expects all staff, visitors and volunteers to share this commitment</w:t>
      </w:r>
    </w:p>
    <w:p w:rsidR="00027063" w:rsidRPr="009E7B5A" w:rsidRDefault="00027063" w:rsidP="00BE32DE">
      <w:pPr>
        <w:pStyle w:val="Heading3"/>
        <w:ind w:left="0" w:firstLine="0"/>
        <w:rPr>
          <w:rFonts w:asciiTheme="minorHAnsi" w:hAnsiTheme="minorHAnsi" w:cs="Arial"/>
          <w:b/>
          <w:sz w:val="22"/>
          <w:szCs w:val="22"/>
        </w:rPr>
      </w:pPr>
    </w:p>
    <w:p w:rsidR="009E335C" w:rsidRPr="009E7B5A" w:rsidRDefault="009E335C" w:rsidP="00BE32DE">
      <w:pPr>
        <w:pStyle w:val="Heading3"/>
        <w:ind w:left="0" w:firstLine="0"/>
        <w:jc w:val="both"/>
        <w:rPr>
          <w:rFonts w:asciiTheme="minorHAnsi" w:hAnsiTheme="minorHAnsi" w:cs="Arial"/>
          <w:sz w:val="22"/>
          <w:szCs w:val="22"/>
        </w:rPr>
      </w:pPr>
    </w:p>
    <w:p w:rsidR="009E335C" w:rsidRPr="009E7B5A" w:rsidRDefault="00CF185D">
      <w:pPr>
        <w:rPr>
          <w:rFonts w:cs="Arial"/>
          <w:b/>
          <w:bCs/>
        </w:rPr>
      </w:pPr>
      <w:r w:rsidRPr="009E7B5A">
        <w:rPr>
          <w:rFonts w:cs="Arial"/>
          <w:b/>
          <w:bCs/>
        </w:rPr>
        <w:t>Equality and Diversity</w:t>
      </w:r>
    </w:p>
    <w:p w:rsidR="009E335C" w:rsidRPr="009E7B5A" w:rsidRDefault="00CF185D">
      <w:pPr>
        <w:rPr>
          <w:rFonts w:cs="Arial"/>
        </w:rPr>
      </w:pPr>
      <w:r w:rsidRPr="009E7B5A">
        <w:rPr>
          <w:rFonts w:cs="Arial"/>
        </w:rPr>
        <w:t xml:space="preserve">All employees of UTC Leeds are required to promote equality and diversity in all aspects of the job.  Specifically, the </w:t>
      </w:r>
      <w:r w:rsidR="009E7B5A" w:rsidRPr="009E7B5A">
        <w:rPr>
          <w:rFonts w:cs="Arial"/>
        </w:rPr>
        <w:t>jobholder</w:t>
      </w:r>
      <w:r w:rsidRPr="009E7B5A">
        <w:rPr>
          <w:rFonts w:cs="Arial"/>
        </w:rPr>
        <w:t xml:space="preserve"> will be required to support the School to meet the General Equality Duty under the Equality Act 2010 to:</w:t>
      </w:r>
    </w:p>
    <w:p w:rsidR="009E335C" w:rsidRPr="009E7B5A" w:rsidRDefault="009E335C">
      <w:pPr>
        <w:rPr>
          <w:rFonts w:cs="Arial"/>
        </w:rPr>
      </w:pPr>
    </w:p>
    <w:p w:rsidR="009E335C" w:rsidRPr="009E7B5A" w:rsidRDefault="00CF185D">
      <w:pPr>
        <w:pStyle w:val="ListParagraph"/>
        <w:widowControl/>
        <w:numPr>
          <w:ilvl w:val="0"/>
          <w:numId w:val="36"/>
        </w:numPr>
        <w:rPr>
          <w:rFonts w:cs="Arial"/>
        </w:rPr>
      </w:pPr>
      <w:r w:rsidRPr="009E7B5A">
        <w:rPr>
          <w:rFonts w:cs="Arial"/>
        </w:rPr>
        <w:t xml:space="preserve">Eliminate unlawful discrimination, harassment and </w:t>
      </w:r>
      <w:proofErr w:type="spellStart"/>
      <w:r w:rsidRPr="009E7B5A">
        <w:rPr>
          <w:rFonts w:cs="Arial"/>
        </w:rPr>
        <w:t>victimisation</w:t>
      </w:r>
      <w:proofErr w:type="spellEnd"/>
      <w:r w:rsidRPr="009E7B5A">
        <w:rPr>
          <w:rFonts w:cs="Arial"/>
        </w:rPr>
        <w:t xml:space="preserve"> and other conduct prohibited by the Act.</w:t>
      </w:r>
    </w:p>
    <w:p w:rsidR="009E335C" w:rsidRPr="009E7B5A" w:rsidRDefault="00CF185D">
      <w:pPr>
        <w:pStyle w:val="ListParagraph"/>
        <w:widowControl/>
        <w:numPr>
          <w:ilvl w:val="0"/>
          <w:numId w:val="36"/>
        </w:numPr>
        <w:rPr>
          <w:rFonts w:cs="Arial"/>
        </w:rPr>
      </w:pPr>
      <w:r w:rsidRPr="009E7B5A">
        <w:rPr>
          <w:rFonts w:cs="Arial"/>
        </w:rPr>
        <w:t>Advance equality of opportunity between people who share a protected characteristic and those who do not.</w:t>
      </w:r>
    </w:p>
    <w:p w:rsidR="009E335C" w:rsidRPr="009E7B5A" w:rsidRDefault="00CF185D">
      <w:pPr>
        <w:pStyle w:val="ListParagraph"/>
        <w:widowControl/>
        <w:numPr>
          <w:ilvl w:val="0"/>
          <w:numId w:val="36"/>
        </w:numPr>
        <w:rPr>
          <w:rFonts w:cs="Arial"/>
        </w:rPr>
      </w:pPr>
      <w:r w:rsidRPr="009E7B5A">
        <w:rPr>
          <w:rFonts w:cs="Arial"/>
        </w:rPr>
        <w:t>Foster good relations between people who share a protected characteristic and those who do not.</w:t>
      </w:r>
    </w:p>
    <w:p w:rsidR="009E335C" w:rsidRPr="009E7B5A" w:rsidRDefault="009E335C">
      <w:pPr>
        <w:pStyle w:val="ListParagraph"/>
        <w:rPr>
          <w:rFonts w:cs="Arial"/>
        </w:rPr>
      </w:pPr>
    </w:p>
    <w:p w:rsidR="009E335C" w:rsidRPr="009E7B5A" w:rsidRDefault="00CF185D">
      <w:pPr>
        <w:rPr>
          <w:rFonts w:cs="Arial"/>
        </w:rPr>
      </w:pPr>
      <w:r w:rsidRPr="009E7B5A">
        <w:rPr>
          <w:rFonts w:cs="Arial"/>
        </w:rPr>
        <w:t xml:space="preserve">The protected characteristics </w:t>
      </w:r>
      <w:r w:rsidR="009E7B5A" w:rsidRPr="009E7B5A">
        <w:rPr>
          <w:rFonts w:cs="Arial"/>
        </w:rPr>
        <w:t>are</w:t>
      </w:r>
      <w:r w:rsidR="009E7B5A">
        <w:rPr>
          <w:rFonts w:cs="Arial"/>
        </w:rPr>
        <w:t>;</w:t>
      </w:r>
      <w:r w:rsidRPr="009E7B5A">
        <w:rPr>
          <w:rFonts w:cs="Arial"/>
        </w:rPr>
        <w:t>  Age, Disability, Gender Reassignment, Marriage/Civil Partnership, Pregnancy/Maternity Leave, Race, Religion or Belief, Sex, Sexual Orientation.</w:t>
      </w:r>
    </w:p>
    <w:p w:rsidR="009E335C" w:rsidRPr="009E7B5A" w:rsidRDefault="009E335C">
      <w:pPr>
        <w:rPr>
          <w:rFonts w:cs="Arial"/>
          <w:b/>
          <w:bCs/>
        </w:rPr>
      </w:pPr>
    </w:p>
    <w:p w:rsidR="0055719A" w:rsidRPr="009E7B5A" w:rsidRDefault="00CF185D">
      <w:pPr>
        <w:rPr>
          <w:rFonts w:cs="Arial"/>
          <w:b/>
          <w:bCs/>
        </w:rPr>
      </w:pPr>
      <w:r w:rsidRPr="009E7B5A">
        <w:rPr>
          <w:rFonts w:cs="Arial"/>
          <w:b/>
          <w:bCs/>
        </w:rPr>
        <w:t>Health and Safety</w:t>
      </w:r>
    </w:p>
    <w:p w:rsidR="009E335C" w:rsidRPr="009E7B5A" w:rsidRDefault="00CF185D">
      <w:pPr>
        <w:rPr>
          <w:rFonts w:cs="Arial"/>
          <w:bCs/>
        </w:rPr>
      </w:pPr>
      <w:r w:rsidRPr="009E7B5A">
        <w:rPr>
          <w:rFonts w:cs="Arial"/>
          <w:bCs/>
        </w:rPr>
        <w:t>It is the responsibility of all employees to co-operate with the school management in meeting the objectives of providing a healthy and safe place of work.  Therefore, all staff</w:t>
      </w:r>
      <w:r w:rsidRPr="009E7B5A">
        <w:rPr>
          <w:rFonts w:cs="Arial"/>
          <w:b/>
          <w:bCs/>
        </w:rPr>
        <w:t xml:space="preserve"> </w:t>
      </w:r>
      <w:r w:rsidRPr="009E7B5A">
        <w:rPr>
          <w:rFonts w:cs="Arial"/>
          <w:bCs/>
        </w:rPr>
        <w:t>must carry out their work with reasonable care for the health and safety of themselves and other people.  Accidents or near misses must be reported and safe working procedures must always be followed.</w:t>
      </w:r>
    </w:p>
    <w:p w:rsidR="009E335C" w:rsidRPr="009E7B5A" w:rsidRDefault="009E335C">
      <w:pPr>
        <w:rPr>
          <w:rFonts w:cs="Arial"/>
          <w:b/>
          <w:bCs/>
        </w:rPr>
      </w:pPr>
    </w:p>
    <w:p w:rsidR="009E335C" w:rsidRPr="009E7B5A" w:rsidRDefault="00CF185D">
      <w:pPr>
        <w:widowControl/>
        <w:numPr>
          <w:ilvl w:val="0"/>
          <w:numId w:val="35"/>
        </w:numPr>
        <w:tabs>
          <w:tab w:val="clear" w:pos="720"/>
          <w:tab w:val="num" w:pos="360"/>
        </w:tabs>
        <w:ind w:left="360"/>
        <w:rPr>
          <w:rFonts w:cs="Arial"/>
        </w:rPr>
      </w:pPr>
      <w:r w:rsidRPr="009E7B5A">
        <w:rPr>
          <w:rFonts w:cs="Arial"/>
        </w:rPr>
        <w:t>Duties will inevitably develop and change as the work of the school changes to meet the needs of our service.  Employees should therefore expect periodic variations to job descriptions, UTC Leeds reserves this right.  This job description will be supplemented on a regular basis by individual objectives derived from school strategies.</w:t>
      </w:r>
    </w:p>
    <w:p w:rsidR="009E335C" w:rsidRPr="009E7B5A" w:rsidRDefault="00CF185D" w:rsidP="00EA3DDD">
      <w:pPr>
        <w:widowControl/>
        <w:numPr>
          <w:ilvl w:val="0"/>
          <w:numId w:val="35"/>
        </w:numPr>
        <w:tabs>
          <w:tab w:val="clear" w:pos="720"/>
          <w:tab w:val="num" w:pos="360"/>
        </w:tabs>
        <w:ind w:left="360"/>
        <w:rPr>
          <w:rFonts w:cs="Arial"/>
        </w:rPr>
      </w:pPr>
      <w:r w:rsidRPr="009E7B5A">
        <w:rPr>
          <w:rFonts w:cs="Arial"/>
        </w:rPr>
        <w:t>Where an applicant or existing employee is, or becomes, disabled (as defined by the DDA) and informs the College fully of their requirements, reasonable adjustments will be made to the job description wherever possible.</w:t>
      </w:r>
    </w:p>
    <w:p w:rsidR="009E335C" w:rsidRDefault="009E335C">
      <w:pPr>
        <w:ind w:left="709"/>
      </w:pPr>
    </w:p>
    <w:sectPr w:rsidR="009E335C">
      <w:pgSz w:w="11910" w:h="16840"/>
      <w:pgMar w:top="0" w:right="1137" w:bottom="2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774"/>
    <w:multiLevelType w:val="hybridMultilevel"/>
    <w:tmpl w:val="35148F32"/>
    <w:lvl w:ilvl="0" w:tplc="DAD6C5C2">
      <w:start w:val="1"/>
      <w:numFmt w:val="bullet"/>
      <w:lvlText w:val="•"/>
      <w:lvlJc w:val="left"/>
      <w:pPr>
        <w:ind w:left="1153" w:hanging="360"/>
      </w:pPr>
      <w:rPr>
        <w:rFonts w:ascii="Times New Roman" w:eastAsia="Times New Roman" w:hAnsi="Times New Roman" w:hint="default"/>
        <w:color w:val="FFFFFF"/>
        <w:w w:val="165"/>
        <w:sz w:val="20"/>
        <w:szCs w:val="20"/>
      </w:rPr>
    </w:lvl>
    <w:lvl w:ilvl="1" w:tplc="25245282">
      <w:start w:val="1"/>
      <w:numFmt w:val="bullet"/>
      <w:lvlText w:val="•"/>
      <w:lvlJc w:val="left"/>
      <w:pPr>
        <w:ind w:left="2228" w:hanging="360"/>
      </w:pPr>
      <w:rPr>
        <w:rFonts w:hint="default"/>
      </w:rPr>
    </w:lvl>
    <w:lvl w:ilvl="2" w:tplc="D7B03750">
      <w:start w:val="1"/>
      <w:numFmt w:val="bullet"/>
      <w:lvlText w:val="•"/>
      <w:lvlJc w:val="left"/>
      <w:pPr>
        <w:ind w:left="3304" w:hanging="360"/>
      </w:pPr>
      <w:rPr>
        <w:rFonts w:hint="default"/>
      </w:rPr>
    </w:lvl>
    <w:lvl w:ilvl="3" w:tplc="5E28B8BC">
      <w:start w:val="1"/>
      <w:numFmt w:val="bullet"/>
      <w:lvlText w:val="•"/>
      <w:lvlJc w:val="left"/>
      <w:pPr>
        <w:ind w:left="4379" w:hanging="360"/>
      </w:pPr>
      <w:rPr>
        <w:rFonts w:hint="default"/>
      </w:rPr>
    </w:lvl>
    <w:lvl w:ilvl="4" w:tplc="96F82E1E">
      <w:start w:val="1"/>
      <w:numFmt w:val="bullet"/>
      <w:lvlText w:val="•"/>
      <w:lvlJc w:val="left"/>
      <w:pPr>
        <w:ind w:left="5454" w:hanging="360"/>
      </w:pPr>
      <w:rPr>
        <w:rFonts w:hint="default"/>
      </w:rPr>
    </w:lvl>
    <w:lvl w:ilvl="5" w:tplc="A4420F54">
      <w:start w:val="1"/>
      <w:numFmt w:val="bullet"/>
      <w:lvlText w:val="•"/>
      <w:lvlJc w:val="left"/>
      <w:pPr>
        <w:ind w:left="6529" w:hanging="360"/>
      </w:pPr>
      <w:rPr>
        <w:rFonts w:hint="default"/>
      </w:rPr>
    </w:lvl>
    <w:lvl w:ilvl="6" w:tplc="6E10DEE0">
      <w:start w:val="1"/>
      <w:numFmt w:val="bullet"/>
      <w:lvlText w:val="•"/>
      <w:lvlJc w:val="left"/>
      <w:pPr>
        <w:ind w:left="7604" w:hanging="360"/>
      </w:pPr>
      <w:rPr>
        <w:rFonts w:hint="default"/>
      </w:rPr>
    </w:lvl>
    <w:lvl w:ilvl="7" w:tplc="E766DA8E">
      <w:start w:val="1"/>
      <w:numFmt w:val="bullet"/>
      <w:lvlText w:val="•"/>
      <w:lvlJc w:val="left"/>
      <w:pPr>
        <w:ind w:left="8679" w:hanging="360"/>
      </w:pPr>
      <w:rPr>
        <w:rFonts w:hint="default"/>
      </w:rPr>
    </w:lvl>
    <w:lvl w:ilvl="8" w:tplc="323C99DE">
      <w:start w:val="1"/>
      <w:numFmt w:val="bullet"/>
      <w:lvlText w:val="•"/>
      <w:lvlJc w:val="left"/>
      <w:pPr>
        <w:ind w:left="9755" w:hanging="360"/>
      </w:pPr>
      <w:rPr>
        <w:rFonts w:hint="default"/>
      </w:rPr>
    </w:lvl>
  </w:abstractNum>
  <w:abstractNum w:abstractNumId="1" w15:restartNumberingAfterBreak="0">
    <w:nsid w:val="036C62BA"/>
    <w:multiLevelType w:val="hybridMultilevel"/>
    <w:tmpl w:val="973C3E8E"/>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2" w15:restartNumberingAfterBreak="0">
    <w:nsid w:val="069C4B8A"/>
    <w:multiLevelType w:val="hybridMultilevel"/>
    <w:tmpl w:val="61D6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39C"/>
    <w:multiLevelType w:val="hybridMultilevel"/>
    <w:tmpl w:val="03647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53286"/>
    <w:multiLevelType w:val="hybridMultilevel"/>
    <w:tmpl w:val="B14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E4EF1"/>
    <w:multiLevelType w:val="hybridMultilevel"/>
    <w:tmpl w:val="61DC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613DE"/>
    <w:multiLevelType w:val="hybridMultilevel"/>
    <w:tmpl w:val="CE04F6A4"/>
    <w:lvl w:ilvl="0" w:tplc="13B0A0D8">
      <w:start w:val="1"/>
      <w:numFmt w:val="bullet"/>
      <w:lvlText w:val=""/>
      <w:lvlJc w:val="left"/>
      <w:pPr>
        <w:tabs>
          <w:tab w:val="num" w:pos="284"/>
        </w:tabs>
        <w:ind w:left="284" w:hanging="284"/>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0FE2"/>
    <w:multiLevelType w:val="hybridMultilevel"/>
    <w:tmpl w:val="0F56B73A"/>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8" w15:restartNumberingAfterBreak="0">
    <w:nsid w:val="16FA1A11"/>
    <w:multiLevelType w:val="hybridMultilevel"/>
    <w:tmpl w:val="7210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02E45"/>
    <w:multiLevelType w:val="hybridMultilevel"/>
    <w:tmpl w:val="C4D25154"/>
    <w:lvl w:ilvl="0" w:tplc="1A884562">
      <w:start w:val="1"/>
      <w:numFmt w:val="bullet"/>
      <w:lvlText w:val=""/>
      <w:lvlJc w:val="left"/>
      <w:pPr>
        <w:tabs>
          <w:tab w:val="num" w:pos="279"/>
        </w:tabs>
        <w:ind w:left="279" w:hanging="279"/>
      </w:pPr>
      <w:rPr>
        <w:rFonts w:ascii="Symbol" w:hAnsi="Symbol" w:hint="default"/>
        <w:sz w:val="18"/>
      </w:rPr>
    </w:lvl>
    <w:lvl w:ilvl="1" w:tplc="4EFA276A">
      <w:start w:val="1"/>
      <w:numFmt w:val="bullet"/>
      <w:lvlText w:val=""/>
      <w:lvlJc w:val="left"/>
      <w:pPr>
        <w:tabs>
          <w:tab w:val="num" w:pos="783"/>
        </w:tabs>
        <w:ind w:left="783" w:hanging="279"/>
      </w:pPr>
      <w:rPr>
        <w:rFonts w:ascii="Symbol" w:hAnsi="Symbol" w:hint="default"/>
        <w:color w:val="auto"/>
        <w:sz w:val="18"/>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cs="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cs="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1CB61CF4"/>
    <w:multiLevelType w:val="hybridMultilevel"/>
    <w:tmpl w:val="C8B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95A8C"/>
    <w:multiLevelType w:val="hybridMultilevel"/>
    <w:tmpl w:val="DE36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70ECE"/>
    <w:multiLevelType w:val="hybridMultilevel"/>
    <w:tmpl w:val="48C63342"/>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13" w15:restartNumberingAfterBreak="0">
    <w:nsid w:val="203B1FE5"/>
    <w:multiLevelType w:val="hybridMultilevel"/>
    <w:tmpl w:val="12F8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A7E67"/>
    <w:multiLevelType w:val="hybridMultilevel"/>
    <w:tmpl w:val="01A4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32B72"/>
    <w:multiLevelType w:val="hybridMultilevel"/>
    <w:tmpl w:val="E234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04229"/>
    <w:multiLevelType w:val="hybridMultilevel"/>
    <w:tmpl w:val="DAFA4F56"/>
    <w:lvl w:ilvl="0" w:tplc="B67E8E32">
      <w:start w:val="1"/>
      <w:numFmt w:val="bullet"/>
      <w:lvlText w:val="•"/>
      <w:lvlJc w:val="left"/>
      <w:pPr>
        <w:ind w:left="3616" w:hanging="360"/>
      </w:pPr>
      <w:rPr>
        <w:rFonts w:ascii="Times New Roman" w:eastAsia="Times New Roman" w:hAnsi="Times New Roman" w:hint="default"/>
        <w:w w:val="165"/>
        <w:sz w:val="24"/>
        <w:szCs w:val="24"/>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17" w15:restartNumberingAfterBreak="0">
    <w:nsid w:val="39007EEC"/>
    <w:multiLevelType w:val="hybridMultilevel"/>
    <w:tmpl w:val="109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D47FF"/>
    <w:multiLevelType w:val="hybridMultilevel"/>
    <w:tmpl w:val="6CFA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C5567"/>
    <w:multiLevelType w:val="hybridMultilevel"/>
    <w:tmpl w:val="1D98AF02"/>
    <w:lvl w:ilvl="0" w:tplc="5C7800AA">
      <w:start w:val="1"/>
      <w:numFmt w:val="bullet"/>
      <w:lvlText w:val="•"/>
      <w:lvlJc w:val="left"/>
      <w:pPr>
        <w:ind w:left="1080" w:hanging="360"/>
      </w:pPr>
      <w:rPr>
        <w:rFonts w:ascii="Times New Roman" w:eastAsia="Times New Roman" w:hAnsi="Times New Roman" w:hint="default"/>
        <w:w w:val="165"/>
        <w:sz w:val="24"/>
        <w:szCs w:val="24"/>
      </w:rPr>
    </w:lvl>
    <w:lvl w:ilvl="1" w:tplc="EE22286E">
      <w:start w:val="1"/>
      <w:numFmt w:val="bullet"/>
      <w:lvlText w:val="•"/>
      <w:lvlJc w:val="left"/>
      <w:pPr>
        <w:ind w:left="1537" w:hanging="360"/>
      </w:pPr>
      <w:rPr>
        <w:rFonts w:hint="default"/>
      </w:rPr>
    </w:lvl>
    <w:lvl w:ilvl="2" w:tplc="8CECBC08">
      <w:start w:val="1"/>
      <w:numFmt w:val="bullet"/>
      <w:lvlText w:val="•"/>
      <w:lvlJc w:val="left"/>
      <w:pPr>
        <w:ind w:left="1995" w:hanging="360"/>
      </w:pPr>
      <w:rPr>
        <w:rFonts w:hint="default"/>
      </w:rPr>
    </w:lvl>
    <w:lvl w:ilvl="3" w:tplc="1452FA76">
      <w:start w:val="1"/>
      <w:numFmt w:val="bullet"/>
      <w:lvlText w:val="•"/>
      <w:lvlJc w:val="left"/>
      <w:pPr>
        <w:ind w:left="2452" w:hanging="360"/>
      </w:pPr>
      <w:rPr>
        <w:rFonts w:hint="default"/>
      </w:rPr>
    </w:lvl>
    <w:lvl w:ilvl="4" w:tplc="1646FF84">
      <w:start w:val="1"/>
      <w:numFmt w:val="bullet"/>
      <w:lvlText w:val="•"/>
      <w:lvlJc w:val="left"/>
      <w:pPr>
        <w:ind w:left="2910" w:hanging="360"/>
      </w:pPr>
      <w:rPr>
        <w:rFonts w:hint="default"/>
      </w:rPr>
    </w:lvl>
    <w:lvl w:ilvl="5" w:tplc="FC7CEA7E">
      <w:start w:val="1"/>
      <w:numFmt w:val="bullet"/>
      <w:lvlText w:val="•"/>
      <w:lvlJc w:val="left"/>
      <w:pPr>
        <w:ind w:left="3367" w:hanging="360"/>
      </w:pPr>
      <w:rPr>
        <w:rFonts w:hint="default"/>
      </w:rPr>
    </w:lvl>
    <w:lvl w:ilvl="6" w:tplc="A7CCCB56">
      <w:start w:val="1"/>
      <w:numFmt w:val="bullet"/>
      <w:lvlText w:val="•"/>
      <w:lvlJc w:val="left"/>
      <w:pPr>
        <w:ind w:left="3825" w:hanging="360"/>
      </w:pPr>
      <w:rPr>
        <w:rFonts w:hint="default"/>
      </w:rPr>
    </w:lvl>
    <w:lvl w:ilvl="7" w:tplc="5ABE83D2">
      <w:start w:val="1"/>
      <w:numFmt w:val="bullet"/>
      <w:lvlText w:val="•"/>
      <w:lvlJc w:val="left"/>
      <w:pPr>
        <w:ind w:left="4282" w:hanging="360"/>
      </w:pPr>
      <w:rPr>
        <w:rFonts w:hint="default"/>
      </w:rPr>
    </w:lvl>
    <w:lvl w:ilvl="8" w:tplc="88186DD4">
      <w:start w:val="1"/>
      <w:numFmt w:val="bullet"/>
      <w:lvlText w:val="•"/>
      <w:lvlJc w:val="left"/>
      <w:pPr>
        <w:ind w:left="4740" w:hanging="360"/>
      </w:pPr>
      <w:rPr>
        <w:rFonts w:hint="default"/>
      </w:rPr>
    </w:lvl>
  </w:abstractNum>
  <w:abstractNum w:abstractNumId="20" w15:restartNumberingAfterBreak="0">
    <w:nsid w:val="3A6318DD"/>
    <w:multiLevelType w:val="hybridMultilevel"/>
    <w:tmpl w:val="0A82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C7668"/>
    <w:multiLevelType w:val="hybridMultilevel"/>
    <w:tmpl w:val="94224DF0"/>
    <w:lvl w:ilvl="0" w:tplc="08090001">
      <w:start w:val="1"/>
      <w:numFmt w:val="bullet"/>
      <w:lvlText w:val=""/>
      <w:lvlJc w:val="left"/>
      <w:pPr>
        <w:ind w:left="3876" w:hanging="360"/>
      </w:pPr>
      <w:rPr>
        <w:rFonts w:ascii="Symbol" w:hAnsi="Symbol" w:hint="default"/>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22" w15:restartNumberingAfterBreak="0">
    <w:nsid w:val="3CE6714A"/>
    <w:multiLevelType w:val="hybridMultilevel"/>
    <w:tmpl w:val="5982484E"/>
    <w:lvl w:ilvl="0" w:tplc="B67E8E32">
      <w:start w:val="1"/>
      <w:numFmt w:val="bullet"/>
      <w:lvlText w:val="•"/>
      <w:lvlJc w:val="left"/>
      <w:pPr>
        <w:ind w:left="460" w:hanging="360"/>
      </w:pPr>
      <w:rPr>
        <w:rFonts w:ascii="Times New Roman" w:eastAsia="Times New Roman" w:hAnsi="Times New Roman" w:hint="default"/>
        <w:w w:val="165"/>
        <w:sz w:val="24"/>
        <w:szCs w:val="24"/>
      </w:rPr>
    </w:lvl>
    <w:lvl w:ilvl="1" w:tplc="BCDA695E">
      <w:start w:val="1"/>
      <w:numFmt w:val="bullet"/>
      <w:lvlText w:val="•"/>
      <w:lvlJc w:val="left"/>
      <w:pPr>
        <w:ind w:left="3763" w:hanging="360"/>
      </w:pPr>
      <w:rPr>
        <w:rFonts w:ascii="Times New Roman" w:eastAsia="Times New Roman" w:hAnsi="Times New Roman" w:hint="default"/>
        <w:w w:val="165"/>
        <w:sz w:val="20"/>
        <w:szCs w:val="20"/>
      </w:rPr>
    </w:lvl>
    <w:lvl w:ilvl="2" w:tplc="D7E86222">
      <w:start w:val="1"/>
      <w:numFmt w:val="bullet"/>
      <w:lvlText w:val="•"/>
      <w:lvlJc w:val="left"/>
      <w:pPr>
        <w:ind w:left="3675" w:hanging="360"/>
      </w:pPr>
      <w:rPr>
        <w:rFonts w:hint="default"/>
      </w:rPr>
    </w:lvl>
    <w:lvl w:ilvl="3" w:tplc="4CC80866">
      <w:start w:val="1"/>
      <w:numFmt w:val="bullet"/>
      <w:lvlText w:val="•"/>
      <w:lvlJc w:val="left"/>
      <w:pPr>
        <w:ind w:left="3834" w:hanging="360"/>
      </w:pPr>
      <w:rPr>
        <w:rFonts w:hint="default"/>
      </w:rPr>
    </w:lvl>
    <w:lvl w:ilvl="4" w:tplc="8D14AA54">
      <w:start w:val="1"/>
      <w:numFmt w:val="bullet"/>
      <w:lvlText w:val="•"/>
      <w:lvlJc w:val="left"/>
      <w:pPr>
        <w:ind w:left="3994" w:hanging="360"/>
      </w:pPr>
      <w:rPr>
        <w:rFonts w:hint="default"/>
      </w:rPr>
    </w:lvl>
    <w:lvl w:ilvl="5" w:tplc="043267D8">
      <w:start w:val="1"/>
      <w:numFmt w:val="bullet"/>
      <w:lvlText w:val="•"/>
      <w:lvlJc w:val="left"/>
      <w:pPr>
        <w:ind w:left="4153" w:hanging="360"/>
      </w:pPr>
      <w:rPr>
        <w:rFonts w:hint="default"/>
      </w:rPr>
    </w:lvl>
    <w:lvl w:ilvl="6" w:tplc="48B0E008">
      <w:start w:val="1"/>
      <w:numFmt w:val="bullet"/>
      <w:lvlText w:val="•"/>
      <w:lvlJc w:val="left"/>
      <w:pPr>
        <w:ind w:left="4312" w:hanging="360"/>
      </w:pPr>
      <w:rPr>
        <w:rFonts w:hint="default"/>
      </w:rPr>
    </w:lvl>
    <w:lvl w:ilvl="7" w:tplc="1D3AB62E">
      <w:start w:val="1"/>
      <w:numFmt w:val="bullet"/>
      <w:lvlText w:val="•"/>
      <w:lvlJc w:val="left"/>
      <w:pPr>
        <w:ind w:left="4471" w:hanging="360"/>
      </w:pPr>
      <w:rPr>
        <w:rFonts w:hint="default"/>
      </w:rPr>
    </w:lvl>
    <w:lvl w:ilvl="8" w:tplc="A6D248A6">
      <w:start w:val="1"/>
      <w:numFmt w:val="bullet"/>
      <w:lvlText w:val="•"/>
      <w:lvlJc w:val="left"/>
      <w:pPr>
        <w:ind w:left="4631" w:hanging="360"/>
      </w:pPr>
      <w:rPr>
        <w:rFonts w:hint="default"/>
      </w:rPr>
    </w:lvl>
  </w:abstractNum>
  <w:abstractNum w:abstractNumId="23" w15:restartNumberingAfterBreak="0">
    <w:nsid w:val="3E422905"/>
    <w:multiLevelType w:val="hybridMultilevel"/>
    <w:tmpl w:val="E0AC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106EC"/>
    <w:multiLevelType w:val="hybridMultilevel"/>
    <w:tmpl w:val="8A74F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DD3F2E"/>
    <w:multiLevelType w:val="hybridMultilevel"/>
    <w:tmpl w:val="F5FC8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912B9F"/>
    <w:multiLevelType w:val="hybridMultilevel"/>
    <w:tmpl w:val="6E0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150BDA"/>
    <w:multiLevelType w:val="hybridMultilevel"/>
    <w:tmpl w:val="9D7E8D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8DF481B"/>
    <w:multiLevelType w:val="hybridMultilevel"/>
    <w:tmpl w:val="7DBC2A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DC0BB7"/>
    <w:multiLevelType w:val="hybridMultilevel"/>
    <w:tmpl w:val="5AD6294C"/>
    <w:lvl w:ilvl="0" w:tplc="BCDA695E">
      <w:start w:val="1"/>
      <w:numFmt w:val="bullet"/>
      <w:lvlText w:val="•"/>
      <w:lvlJc w:val="left"/>
      <w:pPr>
        <w:ind w:left="6919" w:hanging="360"/>
      </w:pPr>
      <w:rPr>
        <w:rFonts w:ascii="Times New Roman" w:eastAsia="Times New Roman" w:hAnsi="Times New Roman" w:hint="default"/>
        <w:w w:val="165"/>
        <w:sz w:val="20"/>
        <w:szCs w:val="20"/>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30" w15:restartNumberingAfterBreak="0">
    <w:nsid w:val="4D5C02F7"/>
    <w:multiLevelType w:val="hybridMultilevel"/>
    <w:tmpl w:val="F8487B84"/>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31" w15:restartNumberingAfterBreak="0">
    <w:nsid w:val="4E3228BC"/>
    <w:multiLevelType w:val="hybridMultilevel"/>
    <w:tmpl w:val="DF6CAB84"/>
    <w:lvl w:ilvl="0" w:tplc="B67E8E32">
      <w:start w:val="1"/>
      <w:numFmt w:val="bullet"/>
      <w:lvlText w:val="•"/>
      <w:lvlJc w:val="left"/>
      <w:pPr>
        <w:ind w:left="3616" w:hanging="360"/>
      </w:pPr>
      <w:rPr>
        <w:rFonts w:ascii="Times New Roman" w:eastAsia="Times New Roman" w:hAnsi="Times New Roman" w:hint="default"/>
        <w:w w:val="165"/>
        <w:sz w:val="24"/>
        <w:szCs w:val="24"/>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32" w15:restartNumberingAfterBreak="0">
    <w:nsid w:val="50632F6B"/>
    <w:multiLevelType w:val="hybridMultilevel"/>
    <w:tmpl w:val="8C00523E"/>
    <w:lvl w:ilvl="0" w:tplc="6D608AEE">
      <w:start w:val="1"/>
      <w:numFmt w:val="bullet"/>
      <w:lvlText w:val="•"/>
      <w:lvlJc w:val="left"/>
      <w:pPr>
        <w:ind w:left="797" w:hanging="360"/>
      </w:pPr>
      <w:rPr>
        <w:rFonts w:ascii="Times New Roman" w:eastAsia="Times New Roman" w:hAnsi="Times New Roman" w:hint="default"/>
        <w:w w:val="165"/>
        <w:sz w:val="24"/>
        <w:szCs w:val="24"/>
      </w:rPr>
    </w:lvl>
    <w:lvl w:ilvl="1" w:tplc="3CD6435A">
      <w:start w:val="1"/>
      <w:numFmt w:val="bullet"/>
      <w:lvlText w:val="•"/>
      <w:lvlJc w:val="left"/>
      <w:pPr>
        <w:ind w:left="1338" w:hanging="360"/>
      </w:pPr>
      <w:rPr>
        <w:rFonts w:hint="default"/>
      </w:rPr>
    </w:lvl>
    <w:lvl w:ilvl="2" w:tplc="2DDC9C0C">
      <w:start w:val="1"/>
      <w:numFmt w:val="bullet"/>
      <w:lvlText w:val="•"/>
      <w:lvlJc w:val="left"/>
      <w:pPr>
        <w:ind w:left="1879" w:hanging="360"/>
      </w:pPr>
      <w:rPr>
        <w:rFonts w:hint="default"/>
      </w:rPr>
    </w:lvl>
    <w:lvl w:ilvl="3" w:tplc="ED660E92">
      <w:start w:val="1"/>
      <w:numFmt w:val="bullet"/>
      <w:lvlText w:val="•"/>
      <w:lvlJc w:val="left"/>
      <w:pPr>
        <w:ind w:left="2420" w:hanging="360"/>
      </w:pPr>
      <w:rPr>
        <w:rFonts w:hint="default"/>
      </w:rPr>
    </w:lvl>
    <w:lvl w:ilvl="4" w:tplc="7676008E">
      <w:start w:val="1"/>
      <w:numFmt w:val="bullet"/>
      <w:lvlText w:val="•"/>
      <w:lvlJc w:val="left"/>
      <w:pPr>
        <w:ind w:left="2962" w:hanging="360"/>
      </w:pPr>
      <w:rPr>
        <w:rFonts w:hint="default"/>
      </w:rPr>
    </w:lvl>
    <w:lvl w:ilvl="5" w:tplc="7E8EB2B4">
      <w:start w:val="1"/>
      <w:numFmt w:val="bullet"/>
      <w:lvlText w:val="•"/>
      <w:lvlJc w:val="left"/>
      <w:pPr>
        <w:ind w:left="3503" w:hanging="360"/>
      </w:pPr>
      <w:rPr>
        <w:rFonts w:hint="default"/>
      </w:rPr>
    </w:lvl>
    <w:lvl w:ilvl="6" w:tplc="4EDCE4B4">
      <w:start w:val="1"/>
      <w:numFmt w:val="bullet"/>
      <w:lvlText w:val="•"/>
      <w:lvlJc w:val="left"/>
      <w:pPr>
        <w:ind w:left="4044" w:hanging="360"/>
      </w:pPr>
      <w:rPr>
        <w:rFonts w:hint="default"/>
      </w:rPr>
    </w:lvl>
    <w:lvl w:ilvl="7" w:tplc="7B306B2A">
      <w:start w:val="1"/>
      <w:numFmt w:val="bullet"/>
      <w:lvlText w:val="•"/>
      <w:lvlJc w:val="left"/>
      <w:pPr>
        <w:ind w:left="4586" w:hanging="360"/>
      </w:pPr>
      <w:rPr>
        <w:rFonts w:hint="default"/>
      </w:rPr>
    </w:lvl>
    <w:lvl w:ilvl="8" w:tplc="BF1C3E5A">
      <w:start w:val="1"/>
      <w:numFmt w:val="bullet"/>
      <w:lvlText w:val="•"/>
      <w:lvlJc w:val="left"/>
      <w:pPr>
        <w:ind w:left="5127" w:hanging="360"/>
      </w:pPr>
      <w:rPr>
        <w:rFonts w:hint="default"/>
      </w:rPr>
    </w:lvl>
  </w:abstractNum>
  <w:abstractNum w:abstractNumId="33" w15:restartNumberingAfterBreak="0">
    <w:nsid w:val="598C1864"/>
    <w:multiLevelType w:val="hybridMultilevel"/>
    <w:tmpl w:val="D7A6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A87A3E"/>
    <w:multiLevelType w:val="hybridMultilevel"/>
    <w:tmpl w:val="B8CE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B6A5A"/>
    <w:multiLevelType w:val="hybridMultilevel"/>
    <w:tmpl w:val="27461712"/>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FA056B"/>
    <w:multiLevelType w:val="hybridMultilevel"/>
    <w:tmpl w:val="A86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121D3A"/>
    <w:multiLevelType w:val="hybridMultilevel"/>
    <w:tmpl w:val="EE16721A"/>
    <w:lvl w:ilvl="0" w:tplc="4EFA276A">
      <w:start w:val="1"/>
      <w:numFmt w:val="bullet"/>
      <w:lvlText w:val=""/>
      <w:lvlJc w:val="left"/>
      <w:pPr>
        <w:tabs>
          <w:tab w:val="num" w:pos="279"/>
        </w:tabs>
        <w:ind w:left="279" w:hanging="279"/>
      </w:pPr>
      <w:rPr>
        <w:rFonts w:ascii="Symbol" w:hAnsi="Symbol" w:hint="default"/>
        <w:color w:val="auto"/>
        <w:sz w:val="18"/>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74DB3A62"/>
    <w:multiLevelType w:val="hybridMultilevel"/>
    <w:tmpl w:val="6416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04CFE"/>
    <w:multiLevelType w:val="hybridMultilevel"/>
    <w:tmpl w:val="4C64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27AA6"/>
    <w:multiLevelType w:val="hybridMultilevel"/>
    <w:tmpl w:val="3318AE5E"/>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2D2374"/>
    <w:multiLevelType w:val="hybridMultilevel"/>
    <w:tmpl w:val="85EC4826"/>
    <w:lvl w:ilvl="0" w:tplc="6764F6FA">
      <w:start w:val="1"/>
      <w:numFmt w:val="bullet"/>
      <w:lvlText w:val="•"/>
      <w:lvlJc w:val="left"/>
      <w:pPr>
        <w:ind w:left="1080" w:hanging="360"/>
      </w:pPr>
      <w:rPr>
        <w:rFonts w:ascii="Times New Roman" w:eastAsia="Times New Roman" w:hAnsi="Times New Roman" w:hint="default"/>
        <w:w w:val="165"/>
        <w:sz w:val="20"/>
        <w:szCs w:val="20"/>
      </w:rPr>
    </w:lvl>
    <w:lvl w:ilvl="1" w:tplc="768A0BC6">
      <w:start w:val="1"/>
      <w:numFmt w:val="bullet"/>
      <w:lvlText w:val="•"/>
      <w:lvlJc w:val="left"/>
      <w:pPr>
        <w:ind w:left="2162" w:hanging="360"/>
      </w:pPr>
      <w:rPr>
        <w:rFonts w:hint="default"/>
      </w:rPr>
    </w:lvl>
    <w:lvl w:ilvl="2" w:tplc="10DAD720">
      <w:start w:val="1"/>
      <w:numFmt w:val="bullet"/>
      <w:lvlText w:val="•"/>
      <w:lvlJc w:val="left"/>
      <w:pPr>
        <w:ind w:left="3245" w:hanging="360"/>
      </w:pPr>
      <w:rPr>
        <w:rFonts w:hint="default"/>
      </w:rPr>
    </w:lvl>
    <w:lvl w:ilvl="3" w:tplc="81F4CF30">
      <w:start w:val="1"/>
      <w:numFmt w:val="bullet"/>
      <w:lvlText w:val="•"/>
      <w:lvlJc w:val="left"/>
      <w:pPr>
        <w:ind w:left="4327" w:hanging="360"/>
      </w:pPr>
      <w:rPr>
        <w:rFonts w:hint="default"/>
      </w:rPr>
    </w:lvl>
    <w:lvl w:ilvl="4" w:tplc="EA4C1348">
      <w:start w:val="1"/>
      <w:numFmt w:val="bullet"/>
      <w:lvlText w:val="•"/>
      <w:lvlJc w:val="left"/>
      <w:pPr>
        <w:ind w:left="5410" w:hanging="360"/>
      </w:pPr>
      <w:rPr>
        <w:rFonts w:hint="default"/>
      </w:rPr>
    </w:lvl>
    <w:lvl w:ilvl="5" w:tplc="2960A5AC">
      <w:start w:val="1"/>
      <w:numFmt w:val="bullet"/>
      <w:lvlText w:val="•"/>
      <w:lvlJc w:val="left"/>
      <w:pPr>
        <w:ind w:left="6492" w:hanging="360"/>
      </w:pPr>
      <w:rPr>
        <w:rFonts w:hint="default"/>
      </w:rPr>
    </w:lvl>
    <w:lvl w:ilvl="6" w:tplc="3072CAFA">
      <w:start w:val="1"/>
      <w:numFmt w:val="bullet"/>
      <w:lvlText w:val="•"/>
      <w:lvlJc w:val="left"/>
      <w:pPr>
        <w:ind w:left="7575" w:hanging="360"/>
      </w:pPr>
      <w:rPr>
        <w:rFonts w:hint="default"/>
      </w:rPr>
    </w:lvl>
    <w:lvl w:ilvl="7" w:tplc="6AC2EB58">
      <w:start w:val="1"/>
      <w:numFmt w:val="bullet"/>
      <w:lvlText w:val="•"/>
      <w:lvlJc w:val="left"/>
      <w:pPr>
        <w:ind w:left="8657" w:hanging="360"/>
      </w:pPr>
      <w:rPr>
        <w:rFonts w:hint="default"/>
      </w:rPr>
    </w:lvl>
    <w:lvl w:ilvl="8" w:tplc="3C0AA71C">
      <w:start w:val="1"/>
      <w:numFmt w:val="bullet"/>
      <w:lvlText w:val="•"/>
      <w:lvlJc w:val="left"/>
      <w:pPr>
        <w:ind w:left="9740" w:hanging="360"/>
      </w:pPr>
      <w:rPr>
        <w:rFonts w:hint="default"/>
      </w:rPr>
    </w:lvl>
  </w:abstractNum>
  <w:abstractNum w:abstractNumId="42" w15:restartNumberingAfterBreak="0">
    <w:nsid w:val="79CA198E"/>
    <w:multiLevelType w:val="hybridMultilevel"/>
    <w:tmpl w:val="E16C7604"/>
    <w:lvl w:ilvl="0" w:tplc="08090001">
      <w:start w:val="1"/>
      <w:numFmt w:val="bullet"/>
      <w:lvlText w:val=""/>
      <w:lvlJc w:val="left"/>
      <w:pPr>
        <w:ind w:left="1080" w:hanging="360"/>
      </w:pPr>
      <w:rPr>
        <w:rFonts w:ascii="Symbol" w:hAnsi="Symbol" w:hint="default"/>
      </w:rPr>
    </w:lvl>
    <w:lvl w:ilvl="1" w:tplc="D9F4DD30">
      <w:numFmt w:val="bullet"/>
      <w:lvlText w:val="•"/>
      <w:lvlJc w:val="left"/>
      <w:pPr>
        <w:ind w:left="1800" w:hanging="360"/>
      </w:pPr>
      <w:rPr>
        <w:rFonts w:ascii="Calibri" w:eastAsia="Times New Roman" w:hAnsi="Calibri" w:cs="Segoe U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32"/>
  </w:num>
  <w:num w:numId="4">
    <w:abstractNumId w:val="19"/>
  </w:num>
  <w:num w:numId="5">
    <w:abstractNumId w:val="41"/>
  </w:num>
  <w:num w:numId="6">
    <w:abstractNumId w:val="39"/>
  </w:num>
  <w:num w:numId="7">
    <w:abstractNumId w:val="21"/>
  </w:num>
  <w:num w:numId="8">
    <w:abstractNumId w:val="29"/>
  </w:num>
  <w:num w:numId="9">
    <w:abstractNumId w:val="31"/>
  </w:num>
  <w:num w:numId="10">
    <w:abstractNumId w:val="16"/>
  </w:num>
  <w:num w:numId="11">
    <w:abstractNumId w:val="7"/>
  </w:num>
  <w:num w:numId="12">
    <w:abstractNumId w:val="30"/>
  </w:num>
  <w:num w:numId="13">
    <w:abstractNumId w:val="1"/>
  </w:num>
  <w:num w:numId="14">
    <w:abstractNumId w:val="12"/>
  </w:num>
  <w:num w:numId="15">
    <w:abstractNumId w:val="9"/>
  </w:num>
  <w:num w:numId="16">
    <w:abstractNumId w:val="37"/>
  </w:num>
  <w:num w:numId="17">
    <w:abstractNumId w:val="40"/>
  </w:num>
  <w:num w:numId="18">
    <w:abstractNumId w:val="35"/>
  </w:num>
  <w:num w:numId="19">
    <w:abstractNumId w:val="6"/>
  </w:num>
  <w:num w:numId="20">
    <w:abstractNumId w:val="28"/>
  </w:num>
  <w:num w:numId="21">
    <w:abstractNumId w:val="33"/>
  </w:num>
  <w:num w:numId="22">
    <w:abstractNumId w:val="20"/>
  </w:num>
  <w:num w:numId="23">
    <w:abstractNumId w:val="18"/>
  </w:num>
  <w:num w:numId="24">
    <w:abstractNumId w:val="2"/>
  </w:num>
  <w:num w:numId="25">
    <w:abstractNumId w:val="14"/>
  </w:num>
  <w:num w:numId="26">
    <w:abstractNumId w:val="42"/>
  </w:num>
  <w:num w:numId="27">
    <w:abstractNumId w:val="10"/>
  </w:num>
  <w:num w:numId="28">
    <w:abstractNumId w:val="5"/>
  </w:num>
  <w:num w:numId="29">
    <w:abstractNumId w:val="36"/>
  </w:num>
  <w:num w:numId="30">
    <w:abstractNumId w:val="4"/>
  </w:num>
  <w:num w:numId="31">
    <w:abstractNumId w:val="11"/>
  </w:num>
  <w:num w:numId="32">
    <w:abstractNumId w:val="17"/>
  </w:num>
  <w:num w:numId="33">
    <w:abstractNumId w:val="23"/>
  </w:num>
  <w:num w:numId="34">
    <w:abstractNumId w:val="26"/>
  </w:num>
  <w:num w:numId="35">
    <w:abstractNumId w:val="25"/>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8"/>
  </w:num>
  <w:num w:numId="39">
    <w:abstractNumId w:val="8"/>
  </w:num>
  <w:num w:numId="40">
    <w:abstractNumId w:val="24"/>
  </w:num>
  <w:num w:numId="41">
    <w:abstractNumId w:val="34"/>
  </w:num>
  <w:num w:numId="42">
    <w:abstractNumId w:val="1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C"/>
    <w:rsid w:val="00027063"/>
    <w:rsid w:val="00237DEC"/>
    <w:rsid w:val="00345C4F"/>
    <w:rsid w:val="00464672"/>
    <w:rsid w:val="004F1853"/>
    <w:rsid w:val="0055719A"/>
    <w:rsid w:val="00972189"/>
    <w:rsid w:val="00974422"/>
    <w:rsid w:val="00992CD1"/>
    <w:rsid w:val="009E335C"/>
    <w:rsid w:val="009E7B5A"/>
    <w:rsid w:val="00B17970"/>
    <w:rsid w:val="00BE32DE"/>
    <w:rsid w:val="00CF185D"/>
    <w:rsid w:val="00D93FF3"/>
    <w:rsid w:val="00DA399A"/>
    <w:rsid w:val="00EA3DDD"/>
    <w:rsid w:val="00EE22B4"/>
    <w:rsid w:val="00FA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C2004-6961-44A4-B8B9-18A48715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720"/>
      <w:outlineLvl w:val="0"/>
    </w:pPr>
    <w:rPr>
      <w:rFonts w:ascii="Times New Roman" w:eastAsia="Times New Roman" w:hAnsi="Times New Roman"/>
      <w:b/>
      <w:bCs/>
      <w:sz w:val="36"/>
      <w:szCs w:val="36"/>
    </w:rPr>
  </w:style>
  <w:style w:type="paragraph" w:styleId="Heading2">
    <w:name w:val="heading 2"/>
    <w:basedOn w:val="Normal"/>
    <w:uiPriority w:val="1"/>
    <w:qFormat/>
    <w:pPr>
      <w:spacing w:before="144"/>
      <w:ind w:left="3156"/>
      <w:outlineLvl w:val="1"/>
    </w:pPr>
    <w:rPr>
      <w:rFonts w:ascii="Times New Roman" w:eastAsia="Times New Roman" w:hAnsi="Times New Roman"/>
      <w:sz w:val="28"/>
      <w:szCs w:val="28"/>
    </w:rPr>
  </w:style>
  <w:style w:type="paragraph" w:styleId="Heading3">
    <w:name w:val="heading 3"/>
    <w:basedOn w:val="Normal"/>
    <w:uiPriority w:val="1"/>
    <w:qFormat/>
    <w:pPr>
      <w:ind w:left="46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16"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pPr>
      <w:widowControl/>
      <w:tabs>
        <w:tab w:val="center" w:pos="4153"/>
        <w:tab w:val="right" w:pos="8306"/>
      </w:tabs>
    </w:pPr>
    <w:rPr>
      <w:rFonts w:ascii="Arial" w:eastAsia="Times New Roman" w:hAnsi="Arial" w:cs="Times New Roman"/>
      <w:sz w:val="24"/>
      <w:szCs w:val="24"/>
      <w:lang w:val="en-GB"/>
    </w:rPr>
  </w:style>
  <w:style w:type="character" w:customStyle="1" w:styleId="HeaderChar">
    <w:name w:val="Header Char"/>
    <w:basedOn w:val="DefaultParagraphFont"/>
    <w:link w:val="Header"/>
    <w:rPr>
      <w:rFonts w:ascii="Arial" w:eastAsia="Times New Roman" w:hAnsi="Arial" w:cs="Times New Roman"/>
      <w:sz w:val="24"/>
      <w:szCs w:val="24"/>
      <w:lang w:val="en-GB"/>
    </w:rPr>
  </w:style>
  <w:style w:type="character" w:styleId="Strong">
    <w:name w:val="Strong"/>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SpacingChar">
    <w:name w:val="No Spacing Char"/>
    <w:basedOn w:val="DefaultParagraphFont"/>
    <w:link w:val="NoSpacing"/>
    <w:uiPriority w:val="1"/>
    <w:locked/>
    <w:rsid w:val="00027063"/>
  </w:style>
  <w:style w:type="paragraph" w:styleId="NoSpacing">
    <w:name w:val="No Spacing"/>
    <w:link w:val="NoSpacingChar"/>
    <w:uiPriority w:val="1"/>
    <w:qFormat/>
    <w:rsid w:val="00027063"/>
    <w:pPr>
      <w:widowControl/>
    </w:pPr>
  </w:style>
  <w:style w:type="character" w:customStyle="1" w:styleId="Heading1Char">
    <w:name w:val="Heading 1 Char"/>
    <w:basedOn w:val="DefaultParagraphFont"/>
    <w:link w:val="Heading1"/>
    <w:uiPriority w:val="1"/>
    <w:rsid w:val="0097442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679FEA157184DBA879E50309708D0" ma:contentTypeVersion="2" ma:contentTypeDescription="Create a new document." ma:contentTypeScope="" ma:versionID="dc68408064b4b0338ceaa2244bdc5a59">
  <xsd:schema xmlns:xsd="http://www.w3.org/2001/XMLSchema" xmlns:xs="http://www.w3.org/2001/XMLSchema" xmlns:p="http://schemas.microsoft.com/office/2006/metadata/properties" xmlns:ns2="9fde58ae-527b-4388-98e3-a6a0b270ec6a" targetNamespace="http://schemas.microsoft.com/office/2006/metadata/properties" ma:root="true" ma:fieldsID="d0adcd3f399105e77cf5b0e7bb69752b" ns2:_="">
    <xsd:import namespace="9fde58ae-527b-4388-98e3-a6a0b270ec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e58ae-527b-4388-98e3-a6a0b270e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45DB-228F-4B5D-B9AF-35E225735B14}">
  <ds:schemaRefs>
    <ds:schemaRef ds:uri="http://schemas.microsoft.com/sharepoint/v3/contenttype/forms"/>
  </ds:schemaRefs>
</ds:datastoreItem>
</file>

<file path=customXml/itemProps2.xml><?xml version="1.0" encoding="utf-8"?>
<ds:datastoreItem xmlns:ds="http://schemas.openxmlformats.org/officeDocument/2006/customXml" ds:itemID="{CE237A9A-2064-4609-9A3C-359B80A589CE}">
  <ds:schemaRefs>
    <ds:schemaRef ds:uri="9fde58ae-527b-4388-98e3-a6a0b270ec6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643F83C-AC2D-4432-9C32-6A9F1B54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e58ae-527b-4388-98e3-a6a0b270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A24A0-C906-4C10-AEA1-7395083A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F03A84DE</Template>
  <TotalTime>0</TotalTime>
  <Pages>6</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Sayers</dc:creator>
  <cp:lastModifiedBy>Stewart, Hayley</cp:lastModifiedBy>
  <cp:revision>2</cp:revision>
  <cp:lastPrinted>2017-03-10T11:49:00Z</cp:lastPrinted>
  <dcterms:created xsi:type="dcterms:W3CDTF">2018-05-14T13:35:00Z</dcterms:created>
  <dcterms:modified xsi:type="dcterms:W3CDTF">2018-05-14T13:35:00Z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2016-01-19T00:00:00Z</vt:filetime>
  </property>
  <property fmtid="{D5CDD505-2E9C-101B-9397-08002B2CF9AE}" pid="4" name="ContentTypeId">
    <vt:lpwstr>0x0101008BE679FEA157184DBA879E50309708D0</vt:lpwstr>
  </property>
</Properties>
</file>