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EF" w:rsidRDefault="00CF42EF" w:rsidP="00CF42EF">
      <w:pPr>
        <w:pStyle w:val="Header"/>
        <w:jc w:val="center"/>
        <w:rPr>
          <w:b/>
          <w:noProof/>
        </w:rPr>
      </w:pPr>
      <w:bookmarkStart w:id="0" w:name="_GoBack"/>
      <w:bookmarkEnd w:id="0"/>
      <w:r>
        <w:rPr>
          <w:b/>
          <w:noProof/>
        </w:rPr>
        <w:t>SCIENCE  DEPARTMENT  INFORMATION  FOR   APPLICANTS</w:t>
      </w:r>
    </w:p>
    <w:p w:rsidR="00CF42EF" w:rsidRDefault="00CF42EF" w:rsidP="00CF42EF">
      <w:pPr>
        <w:pStyle w:val="Header"/>
        <w:rPr>
          <w:b/>
          <w:noProof/>
        </w:rPr>
      </w:pPr>
    </w:p>
    <w:tbl>
      <w:tblPr>
        <w:tblW w:w="9540" w:type="dxa"/>
        <w:tblInd w:w="108" w:type="dxa"/>
        <w:tblLayout w:type="fixed"/>
        <w:tblLook w:val="04A0" w:firstRow="1" w:lastRow="0" w:firstColumn="1" w:lastColumn="0" w:noHBand="0" w:noVBand="1"/>
      </w:tblPr>
      <w:tblGrid>
        <w:gridCol w:w="9540"/>
      </w:tblGrid>
      <w:tr w:rsidR="00CF42EF" w:rsidTr="00CF42EF">
        <w:tc>
          <w:tcPr>
            <w:tcW w:w="9540" w:type="dxa"/>
            <w:hideMark/>
          </w:tcPr>
          <w:p w:rsidR="00CF42EF" w:rsidRDefault="00CF42EF">
            <w:pPr>
              <w:pStyle w:val="Header"/>
              <w:spacing w:after="60"/>
              <w:rPr>
                <w:b/>
                <w:noProof/>
                <w:sz w:val="18"/>
              </w:rPr>
            </w:pPr>
            <w:r>
              <w:rPr>
                <w:b/>
                <w:noProof/>
                <w:sz w:val="18"/>
              </w:rPr>
              <w:t>1.  Aims of the Department</w:t>
            </w:r>
          </w:p>
        </w:tc>
      </w:tr>
      <w:tr w:rsidR="00CF42EF" w:rsidTr="00CF42EF">
        <w:tc>
          <w:tcPr>
            <w:tcW w:w="9540" w:type="dxa"/>
            <w:tcBorders>
              <w:top w:val="single" w:sz="4" w:space="0" w:color="auto"/>
              <w:left w:val="single" w:sz="4" w:space="0" w:color="auto"/>
              <w:bottom w:val="single" w:sz="4" w:space="0" w:color="auto"/>
              <w:right w:val="single" w:sz="4" w:space="0" w:color="auto"/>
            </w:tcBorders>
            <w:hideMark/>
          </w:tcPr>
          <w:p w:rsidR="00CF42EF" w:rsidRDefault="00CF42EF">
            <w:pPr>
              <w:pStyle w:val="Header"/>
              <w:rPr>
                <w:noProof/>
                <w:sz w:val="18"/>
                <w:szCs w:val="18"/>
              </w:rPr>
            </w:pPr>
            <w:r>
              <w:rPr>
                <w:color w:val="000000"/>
                <w:sz w:val="18"/>
                <w:szCs w:val="18"/>
              </w:rPr>
              <w:t xml:space="preserve">We strive to deliver for our young people a challenging and inspirational curriculum they will need to prepare them for the ever changing world they will find themselves </w:t>
            </w:r>
            <w:proofErr w:type="gramStart"/>
            <w:r>
              <w:rPr>
                <w:color w:val="000000"/>
                <w:sz w:val="18"/>
                <w:szCs w:val="18"/>
              </w:rPr>
              <w:t>in;-</w:t>
            </w:r>
            <w:proofErr w:type="gramEnd"/>
            <w:r>
              <w:rPr>
                <w:color w:val="000000"/>
                <w:sz w:val="18"/>
                <w:szCs w:val="18"/>
              </w:rPr>
              <w:t xml:space="preserve"> they will have an experience they will never forget.</w:t>
            </w:r>
          </w:p>
          <w:p w:rsidR="00CF42EF" w:rsidRDefault="00CF42EF">
            <w:pPr>
              <w:pStyle w:val="Header"/>
              <w:rPr>
                <w:noProof/>
                <w:sz w:val="18"/>
              </w:rPr>
            </w:pPr>
            <w:r>
              <w:rPr>
                <w:noProof/>
                <w:sz w:val="18"/>
                <w:szCs w:val="18"/>
              </w:rPr>
              <w:t>We are keen to work as a team to develop and share the best schemes of learning and resources for our students. We aim to offer a curriculum that will stimulate and support each indivdual in fulfilling his or her potential. We hope to enable each of our students to become well-motivated and scientifically aware citizens.</w:t>
            </w:r>
          </w:p>
        </w:tc>
      </w:tr>
      <w:tr w:rsidR="00CF42EF" w:rsidTr="00CF42EF">
        <w:tc>
          <w:tcPr>
            <w:tcW w:w="9540" w:type="dxa"/>
          </w:tcPr>
          <w:p w:rsidR="00CF42EF" w:rsidRDefault="00CF42EF">
            <w:pPr>
              <w:pStyle w:val="Header"/>
              <w:rPr>
                <w:noProof/>
                <w:sz w:val="8"/>
              </w:rPr>
            </w:pPr>
          </w:p>
        </w:tc>
      </w:tr>
      <w:tr w:rsidR="00CF42EF" w:rsidTr="00CF42EF">
        <w:tc>
          <w:tcPr>
            <w:tcW w:w="9540" w:type="dxa"/>
            <w:hideMark/>
          </w:tcPr>
          <w:p w:rsidR="00CF42EF" w:rsidRDefault="00CF42EF">
            <w:pPr>
              <w:pStyle w:val="Header"/>
              <w:rPr>
                <w:noProof/>
                <w:sz w:val="8"/>
              </w:rPr>
            </w:pPr>
            <w:r>
              <w:rPr>
                <w:noProof/>
                <w:sz w:val="8"/>
              </w:rPr>
              <w:tab/>
            </w:r>
            <w:r>
              <w:rPr>
                <w:noProof/>
                <w:sz w:val="8"/>
              </w:rPr>
              <w:tab/>
            </w:r>
          </w:p>
        </w:tc>
      </w:tr>
      <w:tr w:rsidR="00CF42EF" w:rsidTr="00CF42EF">
        <w:tc>
          <w:tcPr>
            <w:tcW w:w="9540" w:type="dxa"/>
            <w:hideMark/>
          </w:tcPr>
          <w:p w:rsidR="00CF42EF" w:rsidRDefault="00CF42EF">
            <w:pPr>
              <w:pStyle w:val="Header"/>
              <w:spacing w:after="60"/>
              <w:rPr>
                <w:b/>
                <w:noProof/>
                <w:sz w:val="18"/>
              </w:rPr>
            </w:pPr>
            <w:r>
              <w:rPr>
                <w:b/>
                <w:noProof/>
                <w:sz w:val="18"/>
              </w:rPr>
              <w:t>2.  Facilities and Resources</w:t>
            </w:r>
          </w:p>
        </w:tc>
      </w:tr>
      <w:tr w:rsidR="00CF42EF" w:rsidTr="00CF42EF">
        <w:tc>
          <w:tcPr>
            <w:tcW w:w="9540" w:type="dxa"/>
            <w:tcBorders>
              <w:top w:val="single" w:sz="4" w:space="0" w:color="auto"/>
              <w:left w:val="single" w:sz="4" w:space="0" w:color="auto"/>
              <w:bottom w:val="single" w:sz="4" w:space="0" w:color="auto"/>
              <w:right w:val="single" w:sz="4" w:space="0" w:color="auto"/>
            </w:tcBorders>
            <w:hideMark/>
          </w:tcPr>
          <w:p w:rsidR="00CF42EF" w:rsidRDefault="00AA4D59" w:rsidP="00CF42EF">
            <w:pPr>
              <w:pStyle w:val="Header"/>
              <w:numPr>
                <w:ilvl w:val="0"/>
                <w:numId w:val="7"/>
              </w:numPr>
              <w:rPr>
                <w:noProof/>
                <w:sz w:val="18"/>
              </w:rPr>
            </w:pPr>
            <w:r>
              <w:rPr>
                <w:noProof/>
                <w:sz w:val="18"/>
              </w:rPr>
              <w:t xml:space="preserve">From February the science department will be moving into a brand new purpose built facility consisting of 13 laboratories and 3 prep rooms. </w:t>
            </w:r>
          </w:p>
          <w:p w:rsidR="00CF42EF" w:rsidRDefault="00CF42EF" w:rsidP="00CF42EF">
            <w:pPr>
              <w:pStyle w:val="Header"/>
              <w:numPr>
                <w:ilvl w:val="0"/>
                <w:numId w:val="7"/>
              </w:numPr>
              <w:rPr>
                <w:noProof/>
                <w:sz w:val="18"/>
              </w:rPr>
            </w:pPr>
            <w:r>
              <w:rPr>
                <w:noProof/>
                <w:sz w:val="18"/>
              </w:rPr>
              <w:t xml:space="preserve">All laboratories have data projectors. </w:t>
            </w:r>
          </w:p>
          <w:p w:rsidR="00CF42EF" w:rsidRDefault="00CF42EF" w:rsidP="00CF42EF">
            <w:pPr>
              <w:pStyle w:val="Header"/>
              <w:numPr>
                <w:ilvl w:val="0"/>
                <w:numId w:val="7"/>
              </w:numPr>
              <w:rPr>
                <w:noProof/>
                <w:sz w:val="18"/>
              </w:rPr>
            </w:pPr>
            <w:r>
              <w:rPr>
                <w:noProof/>
                <w:sz w:val="18"/>
              </w:rPr>
              <w:t xml:space="preserve">There are two class-sets of laptops for exclusive use within the Department. We also have a digital camera and five ‘Flip-Cams’ for use in teaching as well as data logging equipment. </w:t>
            </w:r>
          </w:p>
          <w:p w:rsidR="00CF42EF" w:rsidRDefault="00CF42EF" w:rsidP="00CF42EF">
            <w:pPr>
              <w:pStyle w:val="Header"/>
              <w:numPr>
                <w:ilvl w:val="0"/>
                <w:numId w:val="7"/>
              </w:numPr>
              <w:rPr>
                <w:noProof/>
                <w:sz w:val="18"/>
              </w:rPr>
            </w:pPr>
            <w:r>
              <w:rPr>
                <w:noProof/>
                <w:sz w:val="18"/>
              </w:rPr>
              <w:t>Three laboratories and two prep rooms contain fixed fume cupboards.  There is also a mobile fume cupboard.</w:t>
            </w:r>
          </w:p>
          <w:p w:rsidR="00CF42EF" w:rsidRDefault="00CF42EF" w:rsidP="00CF42EF">
            <w:pPr>
              <w:pStyle w:val="Header"/>
              <w:numPr>
                <w:ilvl w:val="0"/>
                <w:numId w:val="7"/>
              </w:numPr>
              <w:rPr>
                <w:noProof/>
                <w:sz w:val="18"/>
              </w:rPr>
            </w:pPr>
            <w:r>
              <w:rPr>
                <w:noProof/>
                <w:sz w:val="18"/>
              </w:rPr>
              <w:t>Three technicians provide support with materials and equipment for all lessons.</w:t>
            </w:r>
          </w:p>
        </w:tc>
      </w:tr>
      <w:tr w:rsidR="00CF42EF" w:rsidTr="00CF42EF">
        <w:tc>
          <w:tcPr>
            <w:tcW w:w="9540" w:type="dxa"/>
          </w:tcPr>
          <w:p w:rsidR="00CF42EF" w:rsidRDefault="00CF42EF">
            <w:pPr>
              <w:pStyle w:val="Header"/>
              <w:spacing w:after="60"/>
              <w:rPr>
                <w:b/>
                <w:noProof/>
                <w:sz w:val="18"/>
              </w:rPr>
            </w:pPr>
          </w:p>
          <w:p w:rsidR="00CF42EF" w:rsidRDefault="00CF42EF">
            <w:pPr>
              <w:pStyle w:val="Header"/>
              <w:spacing w:after="60"/>
              <w:rPr>
                <w:b/>
                <w:noProof/>
                <w:sz w:val="18"/>
              </w:rPr>
            </w:pPr>
            <w:r>
              <w:rPr>
                <w:b/>
                <w:noProof/>
                <w:sz w:val="18"/>
              </w:rPr>
              <w:t>3.  Curriculum Outline</w:t>
            </w:r>
          </w:p>
        </w:tc>
      </w:tr>
      <w:tr w:rsidR="00CF42EF" w:rsidTr="00CF42EF">
        <w:tc>
          <w:tcPr>
            <w:tcW w:w="9540" w:type="dxa"/>
            <w:tcBorders>
              <w:top w:val="single" w:sz="4" w:space="0" w:color="auto"/>
              <w:left w:val="single" w:sz="4" w:space="0" w:color="auto"/>
              <w:bottom w:val="single" w:sz="4" w:space="0" w:color="auto"/>
              <w:right w:val="single" w:sz="4" w:space="0" w:color="auto"/>
            </w:tcBorders>
            <w:hideMark/>
          </w:tcPr>
          <w:p w:rsidR="00CF42EF" w:rsidRDefault="00CF42EF">
            <w:pPr>
              <w:pStyle w:val="Header"/>
              <w:rPr>
                <w:noProof/>
                <w:sz w:val="18"/>
              </w:rPr>
            </w:pPr>
            <w:r>
              <w:rPr>
                <w:noProof/>
                <w:sz w:val="18"/>
              </w:rPr>
              <w:t xml:space="preserve">We use ‘Exploring Science’ materials as the basis for our Scheme of Work in years 7 and 8, with adaptions made to develop investigative skills ready for GCSE. We have a two year key stage 3 meaning that our Year 9 groups start studying some of the content for GCSE science. At Key Stage 4 students study GCSEs from OCR Gateway Suite. The majoirity of our students follow the GCSE 9-1 combined science course with all examinations taking place in year 11. However, Triple Science is a popular option where students study GCSE Biology, Chemistry and Physcis. </w:t>
            </w:r>
            <w:r>
              <w:rPr>
                <w:sz w:val="18"/>
              </w:rPr>
              <w:t>We have produced exciting and stimulating schemes of work, which we continuously improve, offering a variety of teaching approaches to suit all learning styles and abilities and making good use of the resources and facilities available.</w:t>
            </w:r>
            <w:r>
              <w:rPr>
                <w:noProof/>
                <w:sz w:val="18"/>
              </w:rPr>
              <w:t xml:space="preserve"> We offer AS/A2 courses in Physics (Salters-Horners), Chemistry (Salters), Biology (OCR), and Health and Social Care (BTEC).</w:t>
            </w:r>
          </w:p>
        </w:tc>
      </w:tr>
      <w:tr w:rsidR="00CF42EF" w:rsidTr="00CF42EF">
        <w:tc>
          <w:tcPr>
            <w:tcW w:w="9540" w:type="dxa"/>
          </w:tcPr>
          <w:p w:rsidR="00CF42EF" w:rsidRDefault="00CF42EF">
            <w:pPr>
              <w:pStyle w:val="Header"/>
              <w:rPr>
                <w:noProof/>
                <w:sz w:val="8"/>
              </w:rPr>
            </w:pPr>
          </w:p>
        </w:tc>
      </w:tr>
      <w:tr w:rsidR="00CF42EF" w:rsidTr="00CF42EF">
        <w:tc>
          <w:tcPr>
            <w:tcW w:w="9540" w:type="dxa"/>
            <w:hideMark/>
          </w:tcPr>
          <w:p w:rsidR="00CF42EF" w:rsidRDefault="00CF42EF">
            <w:pPr>
              <w:pStyle w:val="Header"/>
              <w:spacing w:after="60"/>
              <w:rPr>
                <w:b/>
                <w:noProof/>
                <w:sz w:val="18"/>
              </w:rPr>
            </w:pPr>
            <w:r>
              <w:rPr>
                <w:b/>
                <w:noProof/>
                <w:sz w:val="18"/>
              </w:rPr>
              <w:t>4.  Opportunities for Career Development</w:t>
            </w:r>
          </w:p>
        </w:tc>
      </w:tr>
      <w:tr w:rsidR="00CF42EF" w:rsidTr="00CF42EF">
        <w:tc>
          <w:tcPr>
            <w:tcW w:w="9540" w:type="dxa"/>
            <w:tcBorders>
              <w:top w:val="single" w:sz="4" w:space="0" w:color="auto"/>
              <w:left w:val="single" w:sz="4" w:space="0" w:color="auto"/>
              <w:bottom w:val="single" w:sz="4" w:space="0" w:color="auto"/>
              <w:right w:val="single" w:sz="4" w:space="0" w:color="auto"/>
            </w:tcBorders>
            <w:hideMark/>
          </w:tcPr>
          <w:p w:rsidR="00CF42EF" w:rsidRDefault="00CF42EF">
            <w:pPr>
              <w:pStyle w:val="Header"/>
              <w:rPr>
                <w:noProof/>
                <w:sz w:val="18"/>
              </w:rPr>
            </w:pPr>
            <w:r>
              <w:rPr>
                <w:noProof/>
                <w:sz w:val="18"/>
              </w:rPr>
              <w:t>As a member of staff within Science you will be fully supported in developing your career. Two of our more recent NQTs have been promoted to departmental and whole school responsibilities within three years of starting at the school. All members of the department take a full part in curriculum decision making and implementation.</w:t>
            </w:r>
          </w:p>
        </w:tc>
      </w:tr>
      <w:tr w:rsidR="00CF42EF" w:rsidTr="00CF42EF">
        <w:tc>
          <w:tcPr>
            <w:tcW w:w="9540" w:type="dxa"/>
          </w:tcPr>
          <w:p w:rsidR="00CF42EF" w:rsidRDefault="00CF42EF">
            <w:pPr>
              <w:pStyle w:val="Header"/>
              <w:rPr>
                <w:noProof/>
                <w:sz w:val="8"/>
              </w:rPr>
            </w:pPr>
          </w:p>
        </w:tc>
      </w:tr>
      <w:tr w:rsidR="00CF42EF" w:rsidTr="00CF42EF">
        <w:tc>
          <w:tcPr>
            <w:tcW w:w="9540" w:type="dxa"/>
            <w:hideMark/>
          </w:tcPr>
          <w:p w:rsidR="00CF42EF" w:rsidRDefault="00CF42EF">
            <w:pPr>
              <w:pStyle w:val="Header"/>
              <w:spacing w:after="60"/>
              <w:rPr>
                <w:b/>
                <w:noProof/>
                <w:sz w:val="18"/>
              </w:rPr>
            </w:pPr>
            <w:r>
              <w:rPr>
                <w:b/>
                <w:noProof/>
                <w:sz w:val="18"/>
              </w:rPr>
              <w:t>5.  Extra Curricular Provision</w:t>
            </w:r>
          </w:p>
        </w:tc>
      </w:tr>
      <w:tr w:rsidR="00CF42EF" w:rsidTr="00CF42EF">
        <w:tc>
          <w:tcPr>
            <w:tcW w:w="9540" w:type="dxa"/>
            <w:tcBorders>
              <w:top w:val="single" w:sz="4" w:space="0" w:color="auto"/>
              <w:left w:val="single" w:sz="4" w:space="0" w:color="auto"/>
              <w:bottom w:val="single" w:sz="4" w:space="0" w:color="auto"/>
              <w:right w:val="single" w:sz="4" w:space="0" w:color="auto"/>
            </w:tcBorders>
            <w:hideMark/>
          </w:tcPr>
          <w:p w:rsidR="00CF42EF" w:rsidRDefault="00CF42EF">
            <w:pPr>
              <w:pStyle w:val="Header"/>
              <w:rPr>
                <w:noProof/>
                <w:sz w:val="18"/>
              </w:rPr>
            </w:pPr>
            <w:r>
              <w:rPr>
                <w:noProof/>
                <w:sz w:val="18"/>
              </w:rPr>
              <w:t>Visit to ‘GCSE Science Live’ show for Year 10 and 11 students</w:t>
            </w:r>
          </w:p>
          <w:p w:rsidR="00CF42EF" w:rsidRDefault="00CF42EF">
            <w:pPr>
              <w:pStyle w:val="Header"/>
              <w:rPr>
                <w:noProof/>
                <w:sz w:val="18"/>
              </w:rPr>
            </w:pPr>
            <w:r>
              <w:rPr>
                <w:noProof/>
                <w:sz w:val="18"/>
              </w:rPr>
              <w:t>Physics A’level trip to CERN</w:t>
            </w:r>
          </w:p>
          <w:p w:rsidR="00CF42EF" w:rsidRDefault="00CF42EF">
            <w:pPr>
              <w:pStyle w:val="Header"/>
              <w:rPr>
                <w:noProof/>
                <w:sz w:val="18"/>
              </w:rPr>
            </w:pPr>
            <w:r>
              <w:rPr>
                <w:noProof/>
                <w:sz w:val="18"/>
              </w:rPr>
              <w:t>Lots of activities to promote ‘National Science and Engineering Week’ and ‘Jeans for Genes Day’</w:t>
            </w:r>
          </w:p>
          <w:p w:rsidR="00CF42EF" w:rsidRDefault="00CF42EF">
            <w:pPr>
              <w:pStyle w:val="Header"/>
              <w:rPr>
                <w:noProof/>
                <w:sz w:val="18"/>
              </w:rPr>
            </w:pPr>
            <w:r>
              <w:rPr>
                <w:noProof/>
                <w:sz w:val="18"/>
              </w:rPr>
              <w:t>We would anticipate that any new members of staff would be willing to help with this provision.</w:t>
            </w:r>
          </w:p>
        </w:tc>
      </w:tr>
    </w:tbl>
    <w:p w:rsidR="0089566F" w:rsidRPr="00414E51" w:rsidRDefault="0089566F" w:rsidP="00414E51">
      <w:pPr>
        <w:ind w:right="1005"/>
        <w:jc w:val="both"/>
        <w:rPr>
          <w:rFonts w:ascii="Arial" w:hAnsi="Arial" w:cs="Arial"/>
          <w:i/>
          <w:sz w:val="14"/>
          <w:szCs w:val="14"/>
        </w:rPr>
      </w:pPr>
    </w:p>
    <w:sectPr w:rsidR="0089566F" w:rsidRPr="00414E51" w:rsidSect="000E003A">
      <w:headerReference w:type="default" r:id="rId8"/>
      <w:footerReference w:type="default" r:id="rId9"/>
      <w:pgSz w:w="11906" w:h="16838" w:code="9"/>
      <w:pgMar w:top="1134" w:right="991"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F" w:rsidRDefault="0058254F" w:rsidP="0058254F">
      <w:r>
        <w:separator/>
      </w:r>
    </w:p>
  </w:endnote>
  <w:endnote w:type="continuationSeparator" w:id="0">
    <w:p w:rsidR="0058254F" w:rsidRDefault="0058254F"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254EA2"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1552" behindDoc="0" locked="0" layoutInCell="1" allowOverlap="1" wp14:anchorId="0414CC92" wp14:editId="2CF8B4A3">
              <wp:simplePos x="0" y="0"/>
              <wp:positionH relativeFrom="margin">
                <wp:posOffset>31561</wp:posOffset>
              </wp:positionH>
              <wp:positionV relativeFrom="paragraph">
                <wp:posOffset>77200</wp:posOffset>
              </wp:positionV>
              <wp:extent cx="6432820" cy="4864"/>
              <wp:effectExtent l="0" t="19050" r="25400" b="33655"/>
              <wp:wrapNone/>
              <wp:docPr id="6" name="Straight Connector 6"/>
              <wp:cNvGraphicFramePr/>
              <a:graphic xmlns:a="http://schemas.openxmlformats.org/drawingml/2006/main">
                <a:graphicData uri="http://schemas.microsoft.com/office/word/2010/wordprocessingShape">
                  <wps:wsp>
                    <wps:cNvCnPr/>
                    <wps:spPr>
                      <a:xfrm>
                        <a:off x="0" y="0"/>
                        <a:ext cx="6432820" cy="4864"/>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DC4B1" id="Straight Connector 6"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6.1pt" to="50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" strokecolor="#7030a0" strokeweight="3pt">
              <w10:wrap anchorx="margin"/>
            </v:line>
          </w:pict>
        </mc:Fallback>
      </mc:AlternateContent>
    </w:r>
  </w:p>
  <w:p w:rsidR="005F2C1B" w:rsidRPr="00B03FA7" w:rsidRDefault="00C76197">
    <w:pPr>
      <w:pStyle w:val="Footer"/>
      <w:rPr>
        <w:color w:val="5F497A" w:themeColor="accent4" w:themeShade="BF"/>
        <w:sz w:val="18"/>
        <w:szCs w:val="18"/>
      </w:rPr>
    </w:pPr>
    <w:r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2173605"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32"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83060" id="_x0000_t202" coordsize="21600,21600" o:spt="202" path="m,l,21600r21600,l21600,xe">
              <v:stroke joinstyle="miter"/>
              <v:path gradientshapeok="t" o:connecttype="rect"/>
            </v:shapetype>
            <v:shape id="Text Box 2" o:spid="_x0000_s1026" type="#_x0000_t202" style="position:absolute;margin-left:0;margin-top:4.9pt;width:17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v:textbox>
              <w10:wrap type="square" anchorx="margin"/>
            </v:shape>
          </w:pict>
        </mc:Fallback>
      </mc:AlternateContent>
    </w:r>
    <w:r w:rsidR="00322F0F">
      <w:rPr>
        <w:noProof/>
        <w:lang w:eastAsia="en-GB"/>
      </w:rPr>
      <w:drawing>
        <wp:anchor distT="0" distB="0" distL="114300" distR="114300" simplePos="0" relativeHeight="251664384" behindDoc="0" locked="0" layoutInCell="1" allowOverlap="1" wp14:anchorId="7C4FA9FD" wp14:editId="17395050">
          <wp:simplePos x="0" y="0"/>
          <wp:positionH relativeFrom="margin">
            <wp:align>right</wp:align>
          </wp:positionH>
          <wp:positionV relativeFrom="paragraph">
            <wp:posOffset>71990</wp:posOffset>
          </wp:positionV>
          <wp:extent cx="802717" cy="45928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p>
  <w:p w:rsidR="005F2C1B" w:rsidRPr="00B03FA7" w:rsidRDefault="005F2C1B">
    <w:pPr>
      <w:pStyle w:val="Footer"/>
      <w:rPr>
        <w:color w:val="5F497A" w:themeColor="accent4" w:themeShade="BF"/>
        <w:sz w:val="18"/>
        <w:szCs w:val="18"/>
      </w:rP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F" w:rsidRDefault="0058254F" w:rsidP="0058254F">
      <w:r>
        <w:separator/>
      </w:r>
    </w:p>
  </w:footnote>
  <w:footnote w:type="continuationSeparator" w:id="0">
    <w:p w:rsidR="0058254F" w:rsidRDefault="0058254F"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D" w:rsidRDefault="000E003A"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-1270</wp:posOffset>
          </wp:positionH>
          <wp:positionV relativeFrom="paragraph">
            <wp:posOffset>19685</wp:posOffset>
          </wp:positionV>
          <wp:extent cx="885825" cy="8858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90BE1" w:rsidRPr="00F834F5" w:rsidRDefault="00615738" w:rsidP="000E003A">
    <w:pPr>
      <w:spacing w:after="40"/>
      <w:ind w:left="1560"/>
      <w:rPr>
        <w:color w:val="1F497D" w:themeColor="text2"/>
        <w:sz w:val="56"/>
        <w:szCs w:val="56"/>
      </w:rPr>
    </w:pPr>
    <w:r w:rsidRPr="00F834F5">
      <w:rPr>
        <w:rFonts w:ascii="Adobe Garamond Pro Bold" w:hAnsi="Adobe Garamond Pro Bold"/>
        <w:b/>
        <w:color w:val="7030A0"/>
        <w:sz w:val="56"/>
        <w:szCs w:val="56"/>
      </w:rPr>
      <w:t>PRINCE WILLIAM SCHOOL</w:t>
    </w:r>
  </w:p>
  <w:p w:rsidR="00090BE1" w:rsidRDefault="00615738" w:rsidP="000E003A">
    <w:pPr>
      <w:spacing w:after="40"/>
      <w:ind w:left="1560"/>
      <w:jc w:val="center"/>
      <w:rPr>
        <w:rStyle w:val="Hyperlink"/>
        <w:rFonts w:ascii="Adobe Garamond Pro Bold" w:hAnsi="Adobe Garamond Pro Bold"/>
        <w:color w:val="7030A0"/>
        <w:sz w:val="14"/>
        <w:szCs w:val="14"/>
        <w:u w:val="none"/>
      </w:rPr>
    </w:pPr>
    <w:r w:rsidRPr="00CD0DD9">
      <w:rPr>
        <w:rFonts w:ascii="Adobe Garamond Pro Bold" w:hAnsi="Adobe Garamond Pro Bold"/>
        <w:color w:val="7030A0"/>
        <w:sz w:val="14"/>
        <w:szCs w:val="14"/>
      </w:rPr>
      <w:t xml:space="preserve">Herne Road, Oundle, Northamptonshire, PE8 4BS Telephone 01832 272881 </w:t>
    </w:r>
    <w:hyperlink r:id="rId2" w:history="1">
      <w:r w:rsidRPr="00CD0DD9">
        <w:rPr>
          <w:rStyle w:val="Hyperlink"/>
          <w:rFonts w:ascii="Adobe Garamond Pro Bold" w:hAnsi="Adobe Garamond Pro Bold"/>
          <w:color w:val="7030A0"/>
          <w:sz w:val="14"/>
          <w:szCs w:val="14"/>
          <w:u w:val="none"/>
        </w:rPr>
        <w:t>reception@princewilliamschool.co.uk</w:t>
      </w:r>
    </w:hyperlink>
    <w:r w:rsidRPr="00CD0DD9">
      <w:rPr>
        <w:rStyle w:val="Hyperlink"/>
        <w:rFonts w:ascii="Adobe Garamond Pro Bold" w:hAnsi="Adobe Garamond Pro Bold"/>
        <w:color w:val="7030A0"/>
        <w:sz w:val="14"/>
        <w:szCs w:val="14"/>
        <w:u w:val="none"/>
      </w:rPr>
      <w:t xml:space="preserve">  </w:t>
    </w:r>
    <w:hyperlink r:id="rId3" w:history="1">
      <w:r w:rsidRPr="00CD0DD9">
        <w:rPr>
          <w:rStyle w:val="Hyperlink"/>
          <w:rFonts w:ascii="Adobe Garamond Pro Bold" w:hAnsi="Adobe Garamond Pro Bold"/>
          <w:color w:val="7030A0"/>
          <w:sz w:val="14"/>
          <w:szCs w:val="14"/>
          <w:u w:val="none"/>
        </w:rPr>
        <w:t>www.princewilliamschool.co.uk</w:t>
      </w:r>
    </w:hyperlink>
  </w:p>
  <w:p w:rsidR="00615738" w:rsidRDefault="00615738" w:rsidP="000E003A">
    <w:pPr>
      <w:spacing w:after="40"/>
      <w:jc w:val="right"/>
      <w:rPr>
        <w:rFonts w:ascii="Adobe Garamond Pro Bold" w:hAnsi="Adobe Garamond Pro Bold"/>
        <w:b/>
        <w:color w:val="7030A0"/>
        <w:sz w:val="16"/>
        <w:szCs w:val="16"/>
      </w:rPr>
    </w:pPr>
    <w:r>
      <w:rPr>
        <w:rFonts w:ascii="Adobe Garamond Pro Bold" w:hAnsi="Adobe Garamond Pro Bold"/>
        <w:b/>
        <w:i/>
        <w:color w:val="7030A0"/>
        <w:sz w:val="16"/>
        <w:szCs w:val="16"/>
      </w:rPr>
      <w:t xml:space="preserve">Executive Principals: </w:t>
    </w:r>
    <w:r>
      <w:rPr>
        <w:rFonts w:ascii="Adobe Garamond Pro Bold" w:hAnsi="Adobe Garamond Pro Bold"/>
        <w:b/>
        <w:color w:val="7030A0"/>
        <w:sz w:val="16"/>
        <w:szCs w:val="16"/>
      </w:rPr>
      <w:t>Mr D Carroll and Mr V Maher</w:t>
    </w:r>
  </w:p>
  <w:p w:rsidR="00615738" w:rsidRDefault="00615738" w:rsidP="000E003A">
    <w:pPr>
      <w:spacing w:after="40"/>
      <w:ind w:hanging="141"/>
      <w:jc w:val="right"/>
      <w:rPr>
        <w:rFonts w:ascii="Adobe Garamond Pro Bold" w:hAnsi="Adobe Garamond Pro Bold"/>
        <w:b/>
        <w:color w:val="7030A0"/>
        <w:sz w:val="16"/>
        <w:szCs w:val="16"/>
      </w:rPr>
    </w:pPr>
    <w:r>
      <w:rPr>
        <w:rFonts w:ascii="Adobe Garamond Pro Bold" w:hAnsi="Adobe Garamond Pro Bold"/>
        <w:b/>
        <w:i/>
        <w:color w:val="7030A0"/>
        <w:sz w:val="16"/>
        <w:szCs w:val="16"/>
      </w:rPr>
      <w:t>Head of School</w:t>
    </w:r>
    <w:r w:rsidRPr="00E65571">
      <w:rPr>
        <w:rFonts w:ascii="Adobe Garamond Pro Bold" w:hAnsi="Adobe Garamond Pro Bold"/>
        <w:b/>
        <w:color w:val="7030A0"/>
        <w:sz w:val="16"/>
        <w:szCs w:val="16"/>
      </w:rPr>
      <w:t>:</w:t>
    </w:r>
    <w:r>
      <w:rPr>
        <w:rFonts w:ascii="Adobe Garamond Pro Bold" w:hAnsi="Adobe Garamond Pro Bold"/>
        <w:b/>
        <w:color w:val="7030A0"/>
        <w:sz w:val="16"/>
        <w:szCs w:val="16"/>
      </w:rPr>
      <w:t xml:space="preserve"> Mr S Harvey</w:t>
    </w:r>
  </w:p>
  <w:p w:rsidR="00090BE1" w:rsidRDefault="004737DD"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69504" behindDoc="0" locked="0" layoutInCell="1" allowOverlap="1" wp14:anchorId="617CBD6A" wp14:editId="097B7D1A">
              <wp:simplePos x="0" y="0"/>
              <wp:positionH relativeFrom="margin">
                <wp:posOffset>-1270</wp:posOffset>
              </wp:positionH>
              <wp:positionV relativeFrom="paragraph">
                <wp:posOffset>109854</wp:posOffset>
              </wp:positionV>
              <wp:extent cx="6410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410325"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5519A3" id="Straight Connector 5"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8.65pt" to="504.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" strokecolor="#7030a0" strokeweight="3pt">
              <w10:wrap anchorx="margin"/>
            </v:line>
          </w:pict>
        </mc:Fallback>
      </mc:AlternateContent>
    </w:r>
  </w:p>
  <w:p w:rsidR="004737DD" w:rsidRDefault="004737DD" w:rsidP="00090BE1">
    <w:pPr>
      <w:spacing w:after="40"/>
      <w:rPr>
        <w:color w:val="1F497D" w:themeColor="text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955A3"/>
    <w:multiLevelType w:val="singleLevel"/>
    <w:tmpl w:val="A726F864"/>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1"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C454BD"/>
    <w:multiLevelType w:val="hybridMultilevel"/>
    <w:tmpl w:val="4E300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2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AD5"/>
    <w:rsid w:val="00035D60"/>
    <w:rsid w:val="00037DBB"/>
    <w:rsid w:val="00041422"/>
    <w:rsid w:val="000608CE"/>
    <w:rsid w:val="00071FCA"/>
    <w:rsid w:val="00090BE1"/>
    <w:rsid w:val="000A03C7"/>
    <w:rsid w:val="000D2CE5"/>
    <w:rsid w:val="000D5FC5"/>
    <w:rsid w:val="000D6839"/>
    <w:rsid w:val="000E003A"/>
    <w:rsid w:val="000E12F9"/>
    <w:rsid w:val="001006AF"/>
    <w:rsid w:val="00112977"/>
    <w:rsid w:val="00114A0F"/>
    <w:rsid w:val="00122D0E"/>
    <w:rsid w:val="001366CF"/>
    <w:rsid w:val="00142A2E"/>
    <w:rsid w:val="00156CDD"/>
    <w:rsid w:val="001574FB"/>
    <w:rsid w:val="00162A1D"/>
    <w:rsid w:val="001A0C95"/>
    <w:rsid w:val="001A573A"/>
    <w:rsid w:val="001B0F45"/>
    <w:rsid w:val="001B3355"/>
    <w:rsid w:val="001D069B"/>
    <w:rsid w:val="001E2BE8"/>
    <w:rsid w:val="001E5F49"/>
    <w:rsid w:val="001F077C"/>
    <w:rsid w:val="001F1722"/>
    <w:rsid w:val="001F3013"/>
    <w:rsid w:val="00254EA2"/>
    <w:rsid w:val="0025735A"/>
    <w:rsid w:val="00273EE0"/>
    <w:rsid w:val="002756C5"/>
    <w:rsid w:val="0027708B"/>
    <w:rsid w:val="00287838"/>
    <w:rsid w:val="00297108"/>
    <w:rsid w:val="002A1EC2"/>
    <w:rsid w:val="002D17A4"/>
    <w:rsid w:val="002D48C2"/>
    <w:rsid w:val="002E4F56"/>
    <w:rsid w:val="002E54C0"/>
    <w:rsid w:val="0030686D"/>
    <w:rsid w:val="00316797"/>
    <w:rsid w:val="00322F0F"/>
    <w:rsid w:val="0035055B"/>
    <w:rsid w:val="00353FC8"/>
    <w:rsid w:val="003654CA"/>
    <w:rsid w:val="00365D70"/>
    <w:rsid w:val="00386D35"/>
    <w:rsid w:val="00394B35"/>
    <w:rsid w:val="00396B4F"/>
    <w:rsid w:val="003A04A6"/>
    <w:rsid w:val="003A4B0D"/>
    <w:rsid w:val="003B246C"/>
    <w:rsid w:val="003C1E75"/>
    <w:rsid w:val="003C709F"/>
    <w:rsid w:val="00404C0C"/>
    <w:rsid w:val="00414E51"/>
    <w:rsid w:val="00435C83"/>
    <w:rsid w:val="004712B7"/>
    <w:rsid w:val="004737DD"/>
    <w:rsid w:val="00481FCE"/>
    <w:rsid w:val="004857D3"/>
    <w:rsid w:val="00486AB5"/>
    <w:rsid w:val="004A3315"/>
    <w:rsid w:val="004B5491"/>
    <w:rsid w:val="004C3AD3"/>
    <w:rsid w:val="004D7182"/>
    <w:rsid w:val="004E1107"/>
    <w:rsid w:val="00500CAF"/>
    <w:rsid w:val="00503BC6"/>
    <w:rsid w:val="00503F72"/>
    <w:rsid w:val="00515618"/>
    <w:rsid w:val="00523D8D"/>
    <w:rsid w:val="005331C4"/>
    <w:rsid w:val="0054254E"/>
    <w:rsid w:val="005538BA"/>
    <w:rsid w:val="005541E4"/>
    <w:rsid w:val="00565986"/>
    <w:rsid w:val="0056703B"/>
    <w:rsid w:val="0058254F"/>
    <w:rsid w:val="005B305A"/>
    <w:rsid w:val="005B779D"/>
    <w:rsid w:val="005C4DCF"/>
    <w:rsid w:val="005C6395"/>
    <w:rsid w:val="005E1448"/>
    <w:rsid w:val="005F2C1B"/>
    <w:rsid w:val="00615738"/>
    <w:rsid w:val="006158FC"/>
    <w:rsid w:val="00624C54"/>
    <w:rsid w:val="00627BA5"/>
    <w:rsid w:val="00636D5F"/>
    <w:rsid w:val="006559E3"/>
    <w:rsid w:val="0066095B"/>
    <w:rsid w:val="00671855"/>
    <w:rsid w:val="006861F3"/>
    <w:rsid w:val="00691C99"/>
    <w:rsid w:val="006A54E7"/>
    <w:rsid w:val="006A5673"/>
    <w:rsid w:val="006B1323"/>
    <w:rsid w:val="006C21C3"/>
    <w:rsid w:val="006C76BF"/>
    <w:rsid w:val="006E189E"/>
    <w:rsid w:val="006F29A9"/>
    <w:rsid w:val="006F4D3E"/>
    <w:rsid w:val="006F6DC9"/>
    <w:rsid w:val="00702945"/>
    <w:rsid w:val="0070519B"/>
    <w:rsid w:val="007237A0"/>
    <w:rsid w:val="00735A49"/>
    <w:rsid w:val="00741D90"/>
    <w:rsid w:val="0075191B"/>
    <w:rsid w:val="00751BE3"/>
    <w:rsid w:val="00755FDC"/>
    <w:rsid w:val="0076553A"/>
    <w:rsid w:val="007676DA"/>
    <w:rsid w:val="00773C02"/>
    <w:rsid w:val="00782284"/>
    <w:rsid w:val="007A1387"/>
    <w:rsid w:val="007A2307"/>
    <w:rsid w:val="007A2B5A"/>
    <w:rsid w:val="007A589B"/>
    <w:rsid w:val="007B38AA"/>
    <w:rsid w:val="007D184B"/>
    <w:rsid w:val="007D2F94"/>
    <w:rsid w:val="007E38C3"/>
    <w:rsid w:val="007E71B2"/>
    <w:rsid w:val="007F74FF"/>
    <w:rsid w:val="00803547"/>
    <w:rsid w:val="00835B91"/>
    <w:rsid w:val="00841E75"/>
    <w:rsid w:val="00844647"/>
    <w:rsid w:val="00894015"/>
    <w:rsid w:val="0089566F"/>
    <w:rsid w:val="008A31BA"/>
    <w:rsid w:val="008B0F65"/>
    <w:rsid w:val="008C14D4"/>
    <w:rsid w:val="008D4F5A"/>
    <w:rsid w:val="008F0E7F"/>
    <w:rsid w:val="00900BE9"/>
    <w:rsid w:val="009374EF"/>
    <w:rsid w:val="00952FBE"/>
    <w:rsid w:val="00960C88"/>
    <w:rsid w:val="00986644"/>
    <w:rsid w:val="009A2F47"/>
    <w:rsid w:val="009D3EF3"/>
    <w:rsid w:val="009E2D16"/>
    <w:rsid w:val="00A00A6A"/>
    <w:rsid w:val="00A55339"/>
    <w:rsid w:val="00A600B4"/>
    <w:rsid w:val="00A71562"/>
    <w:rsid w:val="00A9047B"/>
    <w:rsid w:val="00A934F8"/>
    <w:rsid w:val="00A95AC1"/>
    <w:rsid w:val="00AA4D59"/>
    <w:rsid w:val="00AA7000"/>
    <w:rsid w:val="00AB5CEE"/>
    <w:rsid w:val="00AB6FEA"/>
    <w:rsid w:val="00AC3CCD"/>
    <w:rsid w:val="00AE0D94"/>
    <w:rsid w:val="00AE571F"/>
    <w:rsid w:val="00AE7980"/>
    <w:rsid w:val="00AF3C9C"/>
    <w:rsid w:val="00B03FA7"/>
    <w:rsid w:val="00B146A0"/>
    <w:rsid w:val="00B23E37"/>
    <w:rsid w:val="00B309A0"/>
    <w:rsid w:val="00B51C6C"/>
    <w:rsid w:val="00B6233E"/>
    <w:rsid w:val="00B8080D"/>
    <w:rsid w:val="00B86A52"/>
    <w:rsid w:val="00B90333"/>
    <w:rsid w:val="00BC3BE4"/>
    <w:rsid w:val="00BC56F2"/>
    <w:rsid w:val="00BD4B28"/>
    <w:rsid w:val="00C16783"/>
    <w:rsid w:val="00C32958"/>
    <w:rsid w:val="00C6216B"/>
    <w:rsid w:val="00C76197"/>
    <w:rsid w:val="00C8115E"/>
    <w:rsid w:val="00C869FB"/>
    <w:rsid w:val="00CC0811"/>
    <w:rsid w:val="00CD0DD9"/>
    <w:rsid w:val="00CE557F"/>
    <w:rsid w:val="00CF42EF"/>
    <w:rsid w:val="00CF624F"/>
    <w:rsid w:val="00CF62F0"/>
    <w:rsid w:val="00D12C09"/>
    <w:rsid w:val="00D134BA"/>
    <w:rsid w:val="00D31EE1"/>
    <w:rsid w:val="00D429ED"/>
    <w:rsid w:val="00D42F06"/>
    <w:rsid w:val="00D43F60"/>
    <w:rsid w:val="00D73758"/>
    <w:rsid w:val="00D7626C"/>
    <w:rsid w:val="00D8606C"/>
    <w:rsid w:val="00D91145"/>
    <w:rsid w:val="00DA4016"/>
    <w:rsid w:val="00DB171A"/>
    <w:rsid w:val="00DC1AD3"/>
    <w:rsid w:val="00DD1E6E"/>
    <w:rsid w:val="00DE3F44"/>
    <w:rsid w:val="00DE50F1"/>
    <w:rsid w:val="00DE7766"/>
    <w:rsid w:val="00E0390F"/>
    <w:rsid w:val="00E12FFE"/>
    <w:rsid w:val="00E13946"/>
    <w:rsid w:val="00E310C5"/>
    <w:rsid w:val="00E320EB"/>
    <w:rsid w:val="00E327FA"/>
    <w:rsid w:val="00E32EC6"/>
    <w:rsid w:val="00E512AD"/>
    <w:rsid w:val="00E54699"/>
    <w:rsid w:val="00E65571"/>
    <w:rsid w:val="00E66375"/>
    <w:rsid w:val="00EA5A0C"/>
    <w:rsid w:val="00EA6D0C"/>
    <w:rsid w:val="00EB54F9"/>
    <w:rsid w:val="00ED6842"/>
    <w:rsid w:val="00F000B5"/>
    <w:rsid w:val="00F02A77"/>
    <w:rsid w:val="00F076EB"/>
    <w:rsid w:val="00F16342"/>
    <w:rsid w:val="00F272B8"/>
    <w:rsid w:val="00F311AB"/>
    <w:rsid w:val="00F31A89"/>
    <w:rsid w:val="00F33E46"/>
    <w:rsid w:val="00F52A43"/>
    <w:rsid w:val="00F62451"/>
    <w:rsid w:val="00F75CCD"/>
    <w:rsid w:val="00F81D97"/>
    <w:rsid w:val="00F834F5"/>
    <w:rsid w:val="00F9417F"/>
    <w:rsid w:val="00F9448D"/>
    <w:rsid w:val="00FA779A"/>
    <w:rsid w:val="00FB2A6F"/>
    <w:rsid w:val="00FC7DBC"/>
    <w:rsid w:val="00FE0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 w:type="character" w:customStyle="1" w:styleId="apple-converted-space">
    <w:name w:val="apple-converted-space"/>
    <w:basedOn w:val="DefaultParagraphFont"/>
    <w:rsid w:val="0041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1913">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65598611">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A580-40F4-4E43-9449-6ADD6531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84A2957C</Template>
  <TotalTime>1</TotalTime>
  <Pages>1</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2017-01-30T09:25:00Z</cp:lastPrinted>
  <dcterms:created xsi:type="dcterms:W3CDTF">2017-07-24T10:46:00Z</dcterms:created>
  <dcterms:modified xsi:type="dcterms:W3CDTF">2017-07-24T10:46:00Z</dcterms:modified>
</cp:coreProperties>
</file>