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9BF" w:rsidRPr="00920D6C" w:rsidRDefault="001709BF" w:rsidP="001709BF">
      <w:pPr>
        <w:rPr>
          <w:b/>
        </w:rPr>
      </w:pPr>
      <w:r w:rsidRPr="00920D6C">
        <w:rPr>
          <w:b/>
        </w:rPr>
        <w:t xml:space="preserve">SKILLS </w:t>
      </w:r>
      <w:r>
        <w:rPr>
          <w:b/>
        </w:rPr>
        <w:t xml:space="preserve">AND EXPERIENCE </w:t>
      </w:r>
      <w:r w:rsidRPr="00920D6C">
        <w:rPr>
          <w:b/>
        </w:rPr>
        <w:t>REQUIRED</w:t>
      </w:r>
    </w:p>
    <w:p w:rsidR="001709BF" w:rsidRDefault="001709BF" w:rsidP="001709BF">
      <w:pPr>
        <w:rPr>
          <w:b/>
        </w:rPr>
      </w:pPr>
    </w:p>
    <w:tbl>
      <w:tblPr>
        <w:tblW w:w="1072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647"/>
        <w:gridCol w:w="1086"/>
      </w:tblGrid>
      <w:tr w:rsidR="001709BF" w:rsidRPr="00BF050B" w:rsidTr="00A5378A">
        <w:tc>
          <w:tcPr>
            <w:tcW w:w="993" w:type="dxa"/>
            <w:shd w:val="clear" w:color="auto" w:fill="auto"/>
          </w:tcPr>
          <w:p w:rsidR="001709BF" w:rsidRPr="00BF050B" w:rsidRDefault="001709BF" w:rsidP="00A5378A">
            <w:pPr>
              <w:rPr>
                <w:rFonts w:ascii="Arial Narrow" w:eastAsia="Calibri" w:hAnsi="Arial Narrow"/>
                <w:b/>
              </w:rPr>
            </w:pPr>
            <w:r w:rsidRPr="00BF050B">
              <w:rPr>
                <w:rFonts w:ascii="Arial Narrow" w:eastAsia="Calibri" w:hAnsi="Arial Narrow"/>
                <w:b/>
              </w:rPr>
              <w:t>Area</w:t>
            </w:r>
          </w:p>
        </w:tc>
        <w:tc>
          <w:tcPr>
            <w:tcW w:w="8647" w:type="dxa"/>
            <w:shd w:val="clear" w:color="auto" w:fill="auto"/>
          </w:tcPr>
          <w:p w:rsidR="001709BF" w:rsidRPr="00BF050B" w:rsidRDefault="001709BF" w:rsidP="00A5378A">
            <w:pPr>
              <w:rPr>
                <w:rFonts w:ascii="Arial Narrow" w:eastAsia="Calibri" w:hAnsi="Arial Narrow"/>
                <w:b/>
              </w:rPr>
            </w:pPr>
            <w:r w:rsidRPr="00BF050B">
              <w:rPr>
                <w:rFonts w:ascii="Arial Narrow" w:eastAsia="Calibri" w:hAnsi="Arial Narrow"/>
                <w:b/>
              </w:rPr>
              <w:t>Criteria</w:t>
            </w:r>
          </w:p>
        </w:tc>
        <w:tc>
          <w:tcPr>
            <w:tcW w:w="1086" w:type="dxa"/>
            <w:shd w:val="clear" w:color="auto" w:fill="auto"/>
          </w:tcPr>
          <w:p w:rsidR="001709BF" w:rsidRPr="00BF050B" w:rsidRDefault="001709BF" w:rsidP="00A5378A">
            <w:pPr>
              <w:rPr>
                <w:rFonts w:ascii="Arial Narrow" w:eastAsia="Calibri" w:hAnsi="Arial Narrow"/>
              </w:rPr>
            </w:pPr>
          </w:p>
        </w:tc>
      </w:tr>
      <w:tr w:rsidR="001709BF" w:rsidRPr="00BF050B" w:rsidTr="00A5378A">
        <w:tc>
          <w:tcPr>
            <w:tcW w:w="993" w:type="dxa"/>
            <w:shd w:val="clear" w:color="auto" w:fill="auto"/>
          </w:tcPr>
          <w:p w:rsidR="001709BF" w:rsidRPr="00BF050B" w:rsidRDefault="001709BF" w:rsidP="00A5378A">
            <w:pPr>
              <w:rPr>
                <w:rFonts w:ascii="Arial Narrow" w:eastAsia="Calibri" w:hAnsi="Arial Narrow"/>
                <w:b/>
              </w:rPr>
            </w:pPr>
            <w:r w:rsidRPr="00BF050B">
              <w:rPr>
                <w:rFonts w:ascii="Arial Narrow" w:eastAsia="Calibri" w:hAnsi="Arial Narrow"/>
                <w:b/>
              </w:rPr>
              <w:t>Knowledge and Experience</w:t>
            </w:r>
          </w:p>
        </w:tc>
        <w:tc>
          <w:tcPr>
            <w:tcW w:w="8647" w:type="dxa"/>
            <w:shd w:val="clear" w:color="auto" w:fill="auto"/>
          </w:tcPr>
          <w:p w:rsidR="001709BF" w:rsidRPr="00BF050B" w:rsidRDefault="001709BF" w:rsidP="00A5378A">
            <w:pPr>
              <w:autoSpaceDE w:val="0"/>
              <w:autoSpaceDN w:val="0"/>
              <w:adjustRightInd w:val="0"/>
              <w:rPr>
                <w:rFonts w:ascii="Arial Narrow" w:hAnsi="Arial Narrow" w:cs="Arial"/>
                <w:color w:val="000000"/>
              </w:rPr>
            </w:pPr>
            <w:r w:rsidRPr="00BF050B">
              <w:rPr>
                <w:rFonts w:ascii="Arial Narrow" w:hAnsi="Arial Narrow" w:cs="Arial"/>
                <w:color w:val="000000"/>
              </w:rPr>
              <w:t>An understanding of basic health &amp; safety requirements.</w:t>
            </w:r>
          </w:p>
          <w:p w:rsidR="001709BF" w:rsidRPr="00BF050B" w:rsidRDefault="001709BF" w:rsidP="00A5378A">
            <w:pPr>
              <w:autoSpaceDE w:val="0"/>
              <w:autoSpaceDN w:val="0"/>
              <w:adjustRightInd w:val="0"/>
              <w:rPr>
                <w:rFonts w:ascii="Arial Narrow" w:hAnsi="Arial Narrow" w:cs="Arial"/>
                <w:color w:val="000000"/>
              </w:rPr>
            </w:pPr>
            <w:r w:rsidRPr="00BF050B">
              <w:rPr>
                <w:rFonts w:ascii="Arial Narrow" w:hAnsi="Arial Narrow" w:cs="Arial"/>
                <w:color w:val="000000"/>
              </w:rPr>
              <w:t xml:space="preserve">Communicate clearly </w:t>
            </w:r>
            <w:proofErr w:type="gramStart"/>
            <w:r w:rsidRPr="00BF050B">
              <w:rPr>
                <w:rFonts w:ascii="Arial Narrow" w:hAnsi="Arial Narrow" w:cs="Arial"/>
                <w:color w:val="000000"/>
              </w:rPr>
              <w:t>to</w:t>
            </w:r>
            <w:proofErr w:type="gramEnd"/>
            <w:r w:rsidRPr="00BF050B">
              <w:rPr>
                <w:rFonts w:ascii="Arial Narrow" w:hAnsi="Arial Narrow" w:cs="Arial"/>
                <w:color w:val="000000"/>
              </w:rPr>
              <w:t xml:space="preserve"> all sections of the school community verbally and in writing.</w:t>
            </w:r>
          </w:p>
          <w:p w:rsidR="001709BF" w:rsidRPr="00BF050B" w:rsidRDefault="001709BF" w:rsidP="00A5378A">
            <w:pPr>
              <w:autoSpaceDE w:val="0"/>
              <w:autoSpaceDN w:val="0"/>
              <w:adjustRightInd w:val="0"/>
              <w:rPr>
                <w:rFonts w:ascii="Arial Narrow" w:hAnsi="Arial Narrow" w:cs="Arial"/>
                <w:color w:val="000000"/>
              </w:rPr>
            </w:pPr>
            <w:r w:rsidRPr="00BF050B">
              <w:rPr>
                <w:rFonts w:ascii="Arial Narrow" w:hAnsi="Arial Narrow" w:cs="Arial"/>
                <w:color w:val="000000"/>
              </w:rPr>
              <w:t>Demonstrate knowledge of security methodology for both building and grounds without risk the health and safety of the school community.</w:t>
            </w:r>
          </w:p>
        </w:tc>
        <w:tc>
          <w:tcPr>
            <w:tcW w:w="1086" w:type="dxa"/>
            <w:shd w:val="clear" w:color="auto" w:fill="auto"/>
          </w:tcPr>
          <w:p w:rsidR="001709BF" w:rsidRPr="00BF050B" w:rsidRDefault="001709BF" w:rsidP="00A5378A">
            <w:pPr>
              <w:rPr>
                <w:rFonts w:ascii="Arial Narrow" w:eastAsia="Calibri" w:hAnsi="Arial Narrow"/>
              </w:rPr>
            </w:pPr>
            <w:r w:rsidRPr="00BF050B">
              <w:rPr>
                <w:rFonts w:ascii="Arial Narrow" w:eastAsia="Calibri" w:hAnsi="Arial Narrow"/>
              </w:rPr>
              <w:t>Essential</w:t>
            </w:r>
          </w:p>
          <w:p w:rsidR="001709BF" w:rsidRPr="00BF050B" w:rsidRDefault="001709BF" w:rsidP="00A5378A">
            <w:pPr>
              <w:rPr>
                <w:rFonts w:ascii="Arial Narrow" w:eastAsia="Calibri" w:hAnsi="Arial Narrow"/>
              </w:rPr>
            </w:pPr>
            <w:r w:rsidRPr="00BF050B">
              <w:rPr>
                <w:rFonts w:ascii="Arial Narrow" w:eastAsia="Calibri" w:hAnsi="Arial Narrow"/>
              </w:rPr>
              <w:t>Essential</w:t>
            </w:r>
          </w:p>
          <w:p w:rsidR="001709BF" w:rsidRPr="00BF050B" w:rsidRDefault="001709BF" w:rsidP="00A5378A">
            <w:pPr>
              <w:rPr>
                <w:rFonts w:ascii="Arial Narrow" w:eastAsia="Calibri" w:hAnsi="Arial Narrow"/>
              </w:rPr>
            </w:pPr>
          </w:p>
          <w:p w:rsidR="001709BF" w:rsidRPr="00BF050B" w:rsidRDefault="001709BF" w:rsidP="00A5378A">
            <w:pPr>
              <w:rPr>
                <w:rFonts w:ascii="Arial Narrow" w:eastAsia="Calibri" w:hAnsi="Arial Narrow"/>
              </w:rPr>
            </w:pPr>
            <w:r w:rsidRPr="00BF050B">
              <w:rPr>
                <w:rFonts w:ascii="Arial Narrow" w:eastAsia="Calibri" w:hAnsi="Arial Narrow"/>
              </w:rPr>
              <w:t>Essential</w:t>
            </w:r>
          </w:p>
        </w:tc>
      </w:tr>
      <w:tr w:rsidR="001709BF" w:rsidRPr="00BF050B" w:rsidTr="00A5378A">
        <w:trPr>
          <w:trHeight w:val="2657"/>
        </w:trPr>
        <w:tc>
          <w:tcPr>
            <w:tcW w:w="993" w:type="dxa"/>
            <w:shd w:val="clear" w:color="auto" w:fill="auto"/>
          </w:tcPr>
          <w:p w:rsidR="001709BF" w:rsidRPr="00BF050B" w:rsidRDefault="001709BF" w:rsidP="00A5378A">
            <w:pPr>
              <w:rPr>
                <w:rFonts w:ascii="Arial Narrow" w:eastAsia="Calibri" w:hAnsi="Arial Narrow"/>
                <w:b/>
              </w:rPr>
            </w:pPr>
            <w:r w:rsidRPr="00BF050B">
              <w:rPr>
                <w:rFonts w:ascii="Arial Narrow" w:eastAsia="Calibri" w:hAnsi="Arial Narrow"/>
                <w:b/>
              </w:rPr>
              <w:t xml:space="preserve">Skills </w:t>
            </w:r>
          </w:p>
        </w:tc>
        <w:tc>
          <w:tcPr>
            <w:tcW w:w="8647" w:type="dxa"/>
            <w:shd w:val="clear" w:color="auto" w:fill="auto"/>
          </w:tcPr>
          <w:p w:rsidR="001709BF" w:rsidRPr="00BF050B" w:rsidRDefault="001709BF" w:rsidP="00A5378A">
            <w:pPr>
              <w:autoSpaceDE w:val="0"/>
              <w:autoSpaceDN w:val="0"/>
              <w:adjustRightInd w:val="0"/>
              <w:rPr>
                <w:rFonts w:ascii="Arial Narrow" w:hAnsi="Arial Narrow" w:cs="Arial"/>
                <w:color w:val="000000"/>
              </w:rPr>
            </w:pPr>
            <w:r w:rsidRPr="00BF050B">
              <w:rPr>
                <w:rFonts w:ascii="Arial Narrow" w:hAnsi="Arial Narrow" w:cs="Arial"/>
                <w:color w:val="000000"/>
              </w:rPr>
              <w:t>D.I.Y. skills to undertake day to day repairs and maintenance of building.</w:t>
            </w:r>
          </w:p>
          <w:p w:rsidR="001709BF" w:rsidRPr="00BF050B" w:rsidRDefault="001709BF" w:rsidP="00A5378A">
            <w:pPr>
              <w:autoSpaceDE w:val="0"/>
              <w:autoSpaceDN w:val="0"/>
              <w:adjustRightInd w:val="0"/>
              <w:rPr>
                <w:rFonts w:ascii="Arial Narrow" w:hAnsi="Arial Narrow" w:cs="Arial"/>
                <w:color w:val="000000"/>
              </w:rPr>
            </w:pPr>
            <w:r w:rsidRPr="00BF050B">
              <w:rPr>
                <w:rFonts w:ascii="Arial Narrow" w:hAnsi="Arial Narrow" w:cs="Arial"/>
                <w:color w:val="000000"/>
              </w:rPr>
              <w:t>Ability to assist in the training and induction of new cleaning and assistant caretaking staff.</w:t>
            </w:r>
          </w:p>
          <w:p w:rsidR="001709BF" w:rsidRPr="00BF050B" w:rsidRDefault="001709BF" w:rsidP="00A5378A">
            <w:pPr>
              <w:autoSpaceDE w:val="0"/>
              <w:autoSpaceDN w:val="0"/>
              <w:adjustRightInd w:val="0"/>
              <w:rPr>
                <w:rFonts w:ascii="Arial Narrow" w:hAnsi="Arial Narrow" w:cs="Arial"/>
                <w:color w:val="000000"/>
              </w:rPr>
            </w:pPr>
            <w:r w:rsidRPr="00BF050B">
              <w:rPr>
                <w:rFonts w:ascii="Arial Narrow" w:hAnsi="Arial Narrow" w:cs="Arial"/>
                <w:color w:val="000000"/>
              </w:rPr>
              <w:t>Understanding of the principles of health &amp; safety in a school environment including COSHE.</w:t>
            </w:r>
          </w:p>
          <w:p w:rsidR="001709BF" w:rsidRPr="00BF050B" w:rsidRDefault="001709BF" w:rsidP="00A5378A">
            <w:pPr>
              <w:autoSpaceDE w:val="0"/>
              <w:autoSpaceDN w:val="0"/>
              <w:adjustRightInd w:val="0"/>
              <w:rPr>
                <w:rFonts w:ascii="Arial Narrow" w:hAnsi="Arial Narrow" w:cs="Arial"/>
                <w:color w:val="000000"/>
              </w:rPr>
            </w:pPr>
            <w:r w:rsidRPr="00BF050B">
              <w:rPr>
                <w:rFonts w:ascii="Arial Narrow" w:hAnsi="Arial Narrow" w:cs="Arial"/>
                <w:color w:val="000000"/>
              </w:rPr>
              <w:t>Ability to manage own time effectively and demonstrate initiative including prioritising work.</w:t>
            </w:r>
          </w:p>
          <w:p w:rsidR="001709BF" w:rsidRPr="00BF050B" w:rsidRDefault="001709BF" w:rsidP="00A5378A">
            <w:pPr>
              <w:autoSpaceDE w:val="0"/>
              <w:autoSpaceDN w:val="0"/>
              <w:adjustRightInd w:val="0"/>
              <w:rPr>
                <w:rFonts w:ascii="Arial Narrow" w:hAnsi="Arial Narrow" w:cs="Arial"/>
                <w:color w:val="000000"/>
              </w:rPr>
            </w:pPr>
            <w:r w:rsidRPr="00BF050B">
              <w:rPr>
                <w:rFonts w:ascii="Arial Narrow" w:hAnsi="Arial Narrow" w:cs="Arial"/>
                <w:color w:val="000000"/>
              </w:rPr>
              <w:t>Ability to adhere to working procedures and policies within the school environment.</w:t>
            </w:r>
          </w:p>
          <w:p w:rsidR="001709BF" w:rsidRPr="00BF050B" w:rsidRDefault="001709BF" w:rsidP="00A5378A">
            <w:pPr>
              <w:autoSpaceDE w:val="0"/>
              <w:autoSpaceDN w:val="0"/>
              <w:adjustRightInd w:val="0"/>
              <w:rPr>
                <w:rFonts w:ascii="Arial Narrow" w:hAnsi="Arial Narrow" w:cs="Arial"/>
                <w:color w:val="000000"/>
              </w:rPr>
            </w:pPr>
            <w:r w:rsidRPr="00BF050B">
              <w:rPr>
                <w:rFonts w:ascii="Arial Narrow" w:hAnsi="Arial Narrow" w:cs="Arial"/>
                <w:color w:val="000000"/>
              </w:rPr>
              <w:t>Ability to operate as part of a team or individually as required.</w:t>
            </w:r>
          </w:p>
          <w:p w:rsidR="001709BF" w:rsidRPr="00BF050B" w:rsidRDefault="001709BF" w:rsidP="00A5378A">
            <w:pPr>
              <w:autoSpaceDE w:val="0"/>
              <w:autoSpaceDN w:val="0"/>
              <w:adjustRightInd w:val="0"/>
              <w:rPr>
                <w:rFonts w:ascii="Arial Narrow" w:hAnsi="Arial Narrow" w:cs="Arial"/>
                <w:color w:val="000000"/>
              </w:rPr>
            </w:pPr>
            <w:r w:rsidRPr="00BF050B">
              <w:rPr>
                <w:rFonts w:ascii="Arial Narrow" w:hAnsi="Arial Narrow" w:cs="Arial"/>
                <w:color w:val="000000"/>
              </w:rPr>
              <w:t>Ability to perform the heavy lifting and physical tasks required by the post.</w:t>
            </w:r>
          </w:p>
          <w:p w:rsidR="001709BF" w:rsidRPr="00BF050B" w:rsidRDefault="001709BF" w:rsidP="00A5378A">
            <w:pPr>
              <w:autoSpaceDE w:val="0"/>
              <w:autoSpaceDN w:val="0"/>
              <w:adjustRightInd w:val="0"/>
              <w:rPr>
                <w:rFonts w:ascii="Arial Narrow" w:hAnsi="Arial Narrow" w:cs="Arial"/>
                <w:color w:val="000000"/>
              </w:rPr>
            </w:pPr>
            <w:r w:rsidRPr="00BF050B">
              <w:rPr>
                <w:rFonts w:ascii="Arial Narrow" w:hAnsi="Arial Narrow" w:cs="Arial"/>
                <w:color w:val="000000"/>
              </w:rPr>
              <w:t>Ability to carry out a range of administrative tasks, including stock taking and ordering.</w:t>
            </w:r>
          </w:p>
          <w:p w:rsidR="001709BF" w:rsidRPr="00BF050B" w:rsidRDefault="001709BF" w:rsidP="00A5378A">
            <w:pPr>
              <w:autoSpaceDE w:val="0"/>
              <w:autoSpaceDN w:val="0"/>
              <w:adjustRightInd w:val="0"/>
              <w:rPr>
                <w:rFonts w:ascii="Arial Narrow" w:hAnsi="Arial Narrow" w:cs="Arial"/>
                <w:color w:val="000000"/>
              </w:rPr>
            </w:pPr>
            <w:r w:rsidRPr="00BF050B">
              <w:rPr>
                <w:rFonts w:ascii="Arial Narrow" w:hAnsi="Arial Narrow" w:cs="Arial"/>
                <w:color w:val="000000"/>
              </w:rPr>
              <w:t>Display a conscientious and logic approach to the variety of tasks necessary for the smooth running of the school.</w:t>
            </w:r>
          </w:p>
        </w:tc>
        <w:tc>
          <w:tcPr>
            <w:tcW w:w="1086" w:type="dxa"/>
            <w:shd w:val="clear" w:color="auto" w:fill="auto"/>
          </w:tcPr>
          <w:p w:rsidR="001709BF" w:rsidRPr="00BF050B" w:rsidRDefault="001709BF" w:rsidP="00A5378A">
            <w:pPr>
              <w:rPr>
                <w:rFonts w:ascii="Arial Narrow" w:eastAsia="Calibri" w:hAnsi="Arial Narrow"/>
              </w:rPr>
            </w:pPr>
            <w:r w:rsidRPr="00BF050B">
              <w:rPr>
                <w:rFonts w:ascii="Arial Narrow" w:eastAsia="Calibri" w:hAnsi="Arial Narrow"/>
              </w:rPr>
              <w:t>Essential</w:t>
            </w:r>
          </w:p>
          <w:p w:rsidR="001709BF" w:rsidRPr="00BF050B" w:rsidRDefault="001709BF" w:rsidP="00A5378A">
            <w:pPr>
              <w:rPr>
                <w:rFonts w:ascii="Arial Narrow" w:eastAsia="Calibri" w:hAnsi="Arial Narrow"/>
              </w:rPr>
            </w:pPr>
            <w:r w:rsidRPr="00BF050B">
              <w:rPr>
                <w:rFonts w:ascii="Arial Narrow" w:eastAsia="Calibri" w:hAnsi="Arial Narrow"/>
              </w:rPr>
              <w:t>Essential</w:t>
            </w:r>
          </w:p>
          <w:p w:rsidR="001709BF" w:rsidRPr="00BF050B" w:rsidRDefault="001709BF" w:rsidP="00A5378A">
            <w:pPr>
              <w:rPr>
                <w:rFonts w:ascii="Arial Narrow" w:eastAsia="Calibri" w:hAnsi="Arial Narrow"/>
              </w:rPr>
            </w:pPr>
            <w:r w:rsidRPr="00BF050B">
              <w:rPr>
                <w:rFonts w:ascii="Arial Narrow" w:eastAsia="Calibri" w:hAnsi="Arial Narrow"/>
              </w:rPr>
              <w:t>Desirable</w:t>
            </w:r>
          </w:p>
          <w:p w:rsidR="001709BF" w:rsidRPr="00BF050B" w:rsidRDefault="001709BF" w:rsidP="00A5378A">
            <w:pPr>
              <w:rPr>
                <w:rFonts w:ascii="Arial Narrow" w:eastAsia="Calibri" w:hAnsi="Arial Narrow"/>
              </w:rPr>
            </w:pPr>
            <w:r w:rsidRPr="00BF050B">
              <w:rPr>
                <w:rFonts w:ascii="Arial Narrow" w:eastAsia="Calibri" w:hAnsi="Arial Narrow"/>
              </w:rPr>
              <w:t>Essential</w:t>
            </w:r>
          </w:p>
          <w:p w:rsidR="001709BF" w:rsidRPr="00BF050B" w:rsidRDefault="001709BF" w:rsidP="00A5378A">
            <w:pPr>
              <w:rPr>
                <w:rFonts w:ascii="Arial Narrow" w:eastAsia="Calibri" w:hAnsi="Arial Narrow"/>
              </w:rPr>
            </w:pPr>
            <w:r w:rsidRPr="00BF050B">
              <w:rPr>
                <w:rFonts w:ascii="Arial Narrow" w:eastAsia="Calibri" w:hAnsi="Arial Narrow"/>
              </w:rPr>
              <w:t>Essential</w:t>
            </w:r>
          </w:p>
          <w:p w:rsidR="001709BF" w:rsidRPr="00BF050B" w:rsidRDefault="001709BF" w:rsidP="00A5378A">
            <w:pPr>
              <w:rPr>
                <w:rFonts w:ascii="Arial Narrow" w:eastAsia="Calibri" w:hAnsi="Arial Narrow"/>
              </w:rPr>
            </w:pPr>
            <w:r w:rsidRPr="00BF050B">
              <w:rPr>
                <w:rFonts w:ascii="Arial Narrow" w:eastAsia="Calibri" w:hAnsi="Arial Narrow"/>
              </w:rPr>
              <w:t>Essential</w:t>
            </w:r>
          </w:p>
          <w:p w:rsidR="001709BF" w:rsidRPr="00BF050B" w:rsidRDefault="001709BF" w:rsidP="00A5378A">
            <w:pPr>
              <w:rPr>
                <w:rFonts w:ascii="Arial Narrow" w:eastAsia="Calibri" w:hAnsi="Arial Narrow"/>
              </w:rPr>
            </w:pPr>
            <w:r w:rsidRPr="00BF050B">
              <w:rPr>
                <w:rFonts w:ascii="Arial Narrow" w:eastAsia="Calibri" w:hAnsi="Arial Narrow"/>
              </w:rPr>
              <w:t>Essential</w:t>
            </w:r>
          </w:p>
          <w:p w:rsidR="001709BF" w:rsidRPr="00BF050B" w:rsidRDefault="001709BF" w:rsidP="00A5378A">
            <w:pPr>
              <w:rPr>
                <w:rFonts w:ascii="Arial Narrow" w:eastAsia="Calibri" w:hAnsi="Arial Narrow"/>
              </w:rPr>
            </w:pPr>
            <w:r w:rsidRPr="00BF050B">
              <w:rPr>
                <w:rFonts w:ascii="Arial Narrow" w:eastAsia="Calibri" w:hAnsi="Arial Narrow"/>
              </w:rPr>
              <w:t>Essential</w:t>
            </w:r>
          </w:p>
          <w:p w:rsidR="001709BF" w:rsidRPr="00BF050B" w:rsidRDefault="001709BF" w:rsidP="00A5378A">
            <w:pPr>
              <w:rPr>
                <w:rFonts w:ascii="Arial Narrow" w:eastAsia="Calibri" w:hAnsi="Arial Narrow"/>
              </w:rPr>
            </w:pPr>
            <w:r w:rsidRPr="00BF050B">
              <w:rPr>
                <w:rFonts w:ascii="Arial Narrow" w:eastAsia="Calibri" w:hAnsi="Arial Narrow"/>
              </w:rPr>
              <w:t>Essential</w:t>
            </w:r>
          </w:p>
        </w:tc>
      </w:tr>
      <w:tr w:rsidR="001709BF" w:rsidRPr="00BF050B" w:rsidTr="00A5378A">
        <w:tc>
          <w:tcPr>
            <w:tcW w:w="993" w:type="dxa"/>
            <w:shd w:val="clear" w:color="auto" w:fill="auto"/>
          </w:tcPr>
          <w:p w:rsidR="001709BF" w:rsidRPr="00BF050B" w:rsidRDefault="001709BF" w:rsidP="00A5378A">
            <w:pPr>
              <w:rPr>
                <w:rFonts w:ascii="Arial Narrow" w:eastAsia="Calibri" w:hAnsi="Arial Narrow"/>
                <w:b/>
              </w:rPr>
            </w:pPr>
            <w:r w:rsidRPr="00BF050B">
              <w:rPr>
                <w:rFonts w:ascii="Arial Narrow" w:eastAsia="Calibri" w:hAnsi="Arial Narrow"/>
                <w:b/>
              </w:rPr>
              <w:t>Qualifications</w:t>
            </w:r>
          </w:p>
        </w:tc>
        <w:tc>
          <w:tcPr>
            <w:tcW w:w="8647" w:type="dxa"/>
            <w:shd w:val="clear" w:color="auto" w:fill="auto"/>
          </w:tcPr>
          <w:p w:rsidR="001709BF" w:rsidRPr="00BF050B" w:rsidRDefault="001709BF" w:rsidP="00A5378A">
            <w:pPr>
              <w:rPr>
                <w:rFonts w:ascii="Arial Narrow" w:eastAsia="Calibri" w:hAnsi="Arial Narrow"/>
              </w:rPr>
            </w:pPr>
            <w:r w:rsidRPr="00BF050B">
              <w:rPr>
                <w:rFonts w:ascii="Arial Narrow" w:eastAsia="Calibri" w:hAnsi="Arial Narrow"/>
              </w:rPr>
              <w:t>Good literacy &amp; numeracy skills</w:t>
            </w:r>
          </w:p>
          <w:p w:rsidR="001709BF" w:rsidRPr="00BF050B" w:rsidRDefault="001709BF" w:rsidP="00A5378A">
            <w:pPr>
              <w:rPr>
                <w:rFonts w:ascii="Arial Narrow" w:eastAsia="Calibri" w:hAnsi="Arial Narrow"/>
              </w:rPr>
            </w:pPr>
            <w:r w:rsidRPr="00BF050B">
              <w:rPr>
                <w:rFonts w:ascii="Arial Narrow" w:eastAsia="Calibri" w:hAnsi="Arial Narrow"/>
              </w:rPr>
              <w:t>Good communication skills</w:t>
            </w:r>
          </w:p>
          <w:p w:rsidR="001709BF" w:rsidRPr="00BF050B" w:rsidRDefault="001709BF" w:rsidP="00A5378A">
            <w:pPr>
              <w:rPr>
                <w:rFonts w:ascii="Arial Narrow" w:eastAsia="Calibri" w:hAnsi="Arial Narrow"/>
              </w:rPr>
            </w:pPr>
            <w:r w:rsidRPr="00BF050B">
              <w:rPr>
                <w:rFonts w:ascii="Arial Narrow" w:eastAsia="Calibri" w:hAnsi="Arial Narrow"/>
              </w:rPr>
              <w:t>Attendance at courses related to</w:t>
            </w:r>
          </w:p>
          <w:p w:rsidR="001709BF" w:rsidRPr="00BF050B" w:rsidRDefault="001709BF" w:rsidP="00A5378A">
            <w:pPr>
              <w:rPr>
                <w:rFonts w:ascii="Arial Narrow" w:eastAsia="Calibri" w:hAnsi="Arial Narrow"/>
              </w:rPr>
            </w:pPr>
            <w:r w:rsidRPr="00BF050B">
              <w:rPr>
                <w:rFonts w:ascii="Arial Narrow" w:eastAsia="Calibri" w:hAnsi="Arial Narrow"/>
              </w:rPr>
              <w:t>cleaning, caretaking or health &amp; safety</w:t>
            </w:r>
          </w:p>
        </w:tc>
        <w:tc>
          <w:tcPr>
            <w:tcW w:w="1086" w:type="dxa"/>
            <w:shd w:val="clear" w:color="auto" w:fill="auto"/>
          </w:tcPr>
          <w:p w:rsidR="001709BF" w:rsidRPr="00BF050B" w:rsidRDefault="001709BF" w:rsidP="00A5378A">
            <w:pPr>
              <w:rPr>
                <w:rFonts w:ascii="Arial Narrow" w:eastAsia="Calibri" w:hAnsi="Arial Narrow"/>
              </w:rPr>
            </w:pPr>
            <w:r w:rsidRPr="00BF050B">
              <w:rPr>
                <w:rFonts w:ascii="Arial Narrow" w:eastAsia="Calibri" w:hAnsi="Arial Narrow"/>
              </w:rPr>
              <w:t>Essential</w:t>
            </w:r>
          </w:p>
          <w:p w:rsidR="001709BF" w:rsidRPr="00BF050B" w:rsidRDefault="001709BF" w:rsidP="00A5378A">
            <w:pPr>
              <w:rPr>
                <w:rFonts w:ascii="Arial Narrow" w:eastAsia="Calibri" w:hAnsi="Arial Narrow"/>
              </w:rPr>
            </w:pPr>
            <w:r w:rsidRPr="00BF050B">
              <w:rPr>
                <w:rFonts w:ascii="Arial Narrow" w:eastAsia="Calibri" w:hAnsi="Arial Narrow"/>
              </w:rPr>
              <w:t>Essential</w:t>
            </w:r>
          </w:p>
          <w:p w:rsidR="001709BF" w:rsidRPr="00BF050B" w:rsidRDefault="001709BF" w:rsidP="00A5378A">
            <w:pPr>
              <w:rPr>
                <w:rFonts w:ascii="Arial Narrow" w:eastAsia="Calibri" w:hAnsi="Arial Narrow"/>
              </w:rPr>
            </w:pPr>
            <w:r w:rsidRPr="00BF050B">
              <w:rPr>
                <w:rFonts w:ascii="Arial Narrow" w:eastAsia="Calibri" w:hAnsi="Arial Narrow"/>
              </w:rPr>
              <w:t>Desirable</w:t>
            </w:r>
          </w:p>
        </w:tc>
      </w:tr>
    </w:tbl>
    <w:p w:rsidR="001709BF" w:rsidRPr="00B74462" w:rsidRDefault="001709BF" w:rsidP="001709BF">
      <w:pPr>
        <w:pStyle w:val="NoSpacing"/>
        <w:rPr>
          <w:rFonts w:ascii="Arial Narrow" w:hAnsi="Arial Narrow"/>
          <w:b/>
        </w:rPr>
      </w:pPr>
    </w:p>
    <w:p w:rsidR="001709BF" w:rsidRPr="00B74462" w:rsidRDefault="001709BF" w:rsidP="001709BF">
      <w:pPr>
        <w:pStyle w:val="NoSpacing"/>
        <w:rPr>
          <w:rFonts w:ascii="Arial Narrow" w:hAnsi="Arial Narrow"/>
        </w:rPr>
      </w:pPr>
    </w:p>
    <w:p w:rsidR="001709BF" w:rsidRPr="00ED6BFF" w:rsidRDefault="001709BF" w:rsidP="001709BF">
      <w:pPr>
        <w:pStyle w:val="NoSpacing"/>
        <w:rPr>
          <w:rFonts w:ascii="Arial Narrow" w:hAnsi="Arial Narrow"/>
          <w:i/>
        </w:rPr>
      </w:pPr>
      <w:r w:rsidRPr="00ED6BFF">
        <w:rPr>
          <w:rFonts w:ascii="Arial Narrow" w:hAnsi="Arial Narrow"/>
          <w:i/>
        </w:rPr>
        <w:t xml:space="preserve">The </w:t>
      </w:r>
      <w:r w:rsidRPr="00ED6BFF">
        <w:rPr>
          <w:rFonts w:ascii="Arial Narrow" w:eastAsia="Times New Roman" w:hAnsi="Arial Narrow" w:cs="Calibri"/>
          <w:i/>
        </w:rPr>
        <w:t xml:space="preserve">Premises Officer </w:t>
      </w:r>
      <w:r w:rsidRPr="00ED6BFF">
        <w:rPr>
          <w:rFonts w:ascii="Arial Narrow" w:hAnsi="Arial Narrow"/>
          <w:i/>
        </w:rPr>
        <w:t xml:space="preserve">has responsibility for promoting and safeguarding the welfare of children and young people for whom they are responsible, or with whom they come into contact in the school.  It is their responsibility to adhere to and ensure compliance with the school’s Safeguarding and Child Protection Policy at all times.  If at any time the </w:t>
      </w:r>
      <w:r w:rsidRPr="00ED6BFF">
        <w:rPr>
          <w:rFonts w:ascii="Arial Narrow" w:eastAsia="Times New Roman" w:hAnsi="Arial Narrow" w:cs="Calibri"/>
          <w:i/>
        </w:rPr>
        <w:t xml:space="preserve">Premises Officer </w:t>
      </w:r>
      <w:r w:rsidRPr="00ED6BFF">
        <w:rPr>
          <w:rFonts w:ascii="Arial Narrow" w:hAnsi="Arial Narrow"/>
          <w:i/>
        </w:rPr>
        <w:t>identifies any instance that a child or young person is at risk they must report their concerns immediately to the Designated Safety Lead (DSL) or the Headmaster.</w:t>
      </w:r>
    </w:p>
    <w:p w:rsidR="001709BF" w:rsidRPr="00B74462" w:rsidRDefault="001709BF" w:rsidP="001709BF">
      <w:pPr>
        <w:pStyle w:val="NoSpacing"/>
        <w:rPr>
          <w:rFonts w:ascii="Arial Narrow" w:hAnsi="Arial Narrow"/>
        </w:rPr>
      </w:pPr>
    </w:p>
    <w:p w:rsidR="001709BF" w:rsidRPr="00B74462" w:rsidRDefault="001709BF" w:rsidP="001709BF">
      <w:pPr>
        <w:pStyle w:val="NoSpacing"/>
        <w:rPr>
          <w:rFonts w:ascii="Arial Narrow" w:hAnsi="Arial Narrow"/>
        </w:rPr>
      </w:pPr>
      <w:r w:rsidRPr="00B74462">
        <w:rPr>
          <w:rFonts w:ascii="Arial Narrow" w:hAnsi="Arial Narrow"/>
        </w:rPr>
        <w:t>Note:  This job description is indicative of the duties and responsibilities of the post but does not form part of any contract of employment.  All jobs within the school/college evolve over time and their features vary from year to year.</w:t>
      </w:r>
    </w:p>
    <w:p w:rsidR="001709BF" w:rsidRPr="008A4277" w:rsidRDefault="001709BF" w:rsidP="001709BF">
      <w:pPr>
        <w:pStyle w:val="NoSpacing"/>
        <w:rPr>
          <w:rFonts w:ascii="Arial Narrow" w:hAnsi="Arial Narrow"/>
        </w:rPr>
      </w:pPr>
    </w:p>
    <w:p w:rsidR="000D591A" w:rsidRDefault="000D591A">
      <w:bookmarkStart w:id="0" w:name="_GoBack"/>
      <w:bookmarkEnd w:id="0"/>
    </w:p>
    <w:sectPr w:rsidR="000D59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9BF"/>
    <w:rsid w:val="000D591A"/>
    <w:rsid w:val="00170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24989-C11D-4301-8695-5019D39D0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9B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09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ED75AF57</Template>
  <TotalTime>1</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CORESCCM01</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Young</dc:creator>
  <cp:keywords/>
  <dc:description/>
  <cp:lastModifiedBy>Laura Young</cp:lastModifiedBy>
  <cp:revision>1</cp:revision>
  <dcterms:created xsi:type="dcterms:W3CDTF">2018-04-24T14:17:00Z</dcterms:created>
  <dcterms:modified xsi:type="dcterms:W3CDTF">2018-04-24T14:18:00Z</dcterms:modified>
</cp:coreProperties>
</file>