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F1" w:rsidRPr="001D0046" w:rsidRDefault="00E30DB5">
      <w:pPr>
        <w:rPr>
          <w:rFonts w:ascii="Arial" w:hAnsi="Arial" w:cs="Arial"/>
        </w:rPr>
      </w:pPr>
      <w:r w:rsidRPr="001D0046">
        <w:rPr>
          <w:rFonts w:ascii="Arial" w:hAnsi="Arial" w:cs="Arial"/>
        </w:rPr>
        <w:tab/>
      </w:r>
      <w:r w:rsidRPr="001D0046">
        <w:rPr>
          <w:rFonts w:ascii="Arial" w:hAnsi="Arial" w:cs="Arial"/>
        </w:rPr>
        <w:tab/>
      </w:r>
      <w:r w:rsidRPr="001D0046">
        <w:rPr>
          <w:rFonts w:ascii="Arial" w:hAnsi="Arial" w:cs="Arial"/>
        </w:rPr>
        <w:tab/>
      </w:r>
      <w:r w:rsidRPr="001D0046">
        <w:rPr>
          <w:rFonts w:ascii="Arial" w:hAnsi="Arial" w:cs="Arial"/>
        </w:rPr>
        <w:tab/>
      </w:r>
      <w:r w:rsidRPr="001D0046">
        <w:rPr>
          <w:rFonts w:ascii="Arial" w:hAnsi="Arial" w:cs="Arial"/>
        </w:rPr>
        <w:tab/>
      </w:r>
    </w:p>
    <w:p w:rsidR="003227F1" w:rsidRPr="001D0046" w:rsidRDefault="003227F1">
      <w:pPr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3503"/>
        <w:gridCol w:w="1920"/>
        <w:gridCol w:w="1920"/>
      </w:tblGrid>
      <w:tr w:rsidR="00AF0A49" w:rsidRPr="001D0046" w:rsidTr="009D4DA5">
        <w:trPr>
          <w:trHeight w:val="681"/>
        </w:trPr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AC1509" w:rsidRPr="001D0046" w:rsidRDefault="00AC1509" w:rsidP="00AC1509">
            <w:pPr>
              <w:rPr>
                <w:rFonts w:ascii="Arial" w:hAnsi="Arial" w:cs="Arial"/>
                <w:b/>
                <w:color w:val="1C2F69"/>
                <w:sz w:val="48"/>
                <w:szCs w:val="48"/>
                <w:lang w:val="en-US"/>
              </w:rPr>
            </w:pPr>
            <w:r w:rsidRPr="001D0046">
              <w:rPr>
                <w:rFonts w:ascii="Arial" w:hAnsi="Arial" w:cs="Arial"/>
                <w:b/>
                <w:bCs/>
                <w:color w:val="244061" w:themeColor="accent1" w:themeShade="80"/>
                <w:sz w:val="48"/>
                <w:szCs w:val="48"/>
              </w:rPr>
              <w:t>JOB</w:t>
            </w:r>
            <w:r w:rsidRPr="001D0046">
              <w:rPr>
                <w:rFonts w:ascii="Arial" w:hAnsi="Arial" w:cs="Arial"/>
                <w:b/>
                <w:bCs/>
                <w:color w:val="1C2F69"/>
                <w:sz w:val="48"/>
                <w:szCs w:val="48"/>
              </w:rPr>
              <w:t xml:space="preserve"> </w:t>
            </w:r>
            <w:r w:rsidRPr="001D0046">
              <w:rPr>
                <w:rFonts w:ascii="Arial" w:hAnsi="Arial" w:cs="Arial"/>
                <w:b/>
                <w:bCs/>
                <w:color w:val="244061" w:themeColor="accent1" w:themeShade="80"/>
                <w:sz w:val="48"/>
                <w:szCs w:val="48"/>
              </w:rPr>
              <w:t>DESCRIPTION</w:t>
            </w:r>
          </w:p>
          <w:p w:rsidR="00F061A2" w:rsidRPr="001D0046" w:rsidRDefault="00F061A2" w:rsidP="001178E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1C2F69"/>
            <w:vAlign w:val="center"/>
          </w:tcPr>
          <w:p w:rsidR="00AC1509" w:rsidRPr="001D0046" w:rsidRDefault="003227F1" w:rsidP="0039613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D0046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Date</w:t>
            </w:r>
          </w:p>
        </w:tc>
        <w:tc>
          <w:tcPr>
            <w:tcW w:w="1920" w:type="dxa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vAlign w:val="center"/>
          </w:tcPr>
          <w:p w:rsidR="00AC1509" w:rsidRPr="001D0046" w:rsidRDefault="007B1F3A" w:rsidP="00736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2nd </w:t>
            </w:r>
            <w:proofErr w:type="spellStart"/>
            <w:r>
              <w:rPr>
                <w:rFonts w:ascii="Arial" w:hAnsi="Arial" w:cs="Arial"/>
                <w:sz w:val="20"/>
              </w:rPr>
              <w:t>July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2018</w:t>
            </w:r>
            <w:bookmarkStart w:id="0" w:name="_GoBack"/>
            <w:bookmarkEnd w:id="0"/>
          </w:p>
        </w:tc>
      </w:tr>
      <w:tr w:rsidR="009D4DA5" w:rsidRPr="001D0046" w:rsidTr="009D4DA5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A5" w:rsidRPr="001D0046" w:rsidRDefault="009D4DA5" w:rsidP="00D179E3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single" w:sz="4" w:space="0" w:color="1C2F69"/>
              <w:right w:val="nil"/>
            </w:tcBorders>
            <w:shd w:val="clear" w:color="auto" w:fill="auto"/>
            <w:vAlign w:val="center"/>
          </w:tcPr>
          <w:p w:rsidR="009D4DA5" w:rsidRPr="001D0046" w:rsidRDefault="009D4DA5" w:rsidP="00607199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9D4DA5" w:rsidRPr="001D0046" w:rsidTr="009D4DA5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1D0046" w:rsidRDefault="00957444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  <w:r w:rsidRPr="001D0046">
              <w:rPr>
                <w:rFonts w:ascii="Arial" w:hAnsi="Arial" w:cs="Arial"/>
                <w:b/>
                <w:color w:val="1C2F69"/>
              </w:rPr>
              <w:t xml:space="preserve">Job </w:t>
            </w: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Title</w:t>
            </w:r>
            <w:proofErr w:type="spellEnd"/>
            <w:r w:rsidRPr="001D0046">
              <w:rPr>
                <w:rFonts w:ascii="Arial" w:hAnsi="Arial" w:cs="Arial"/>
                <w:b/>
                <w:color w:val="1C2F69"/>
              </w:rPr>
              <w:t>:</w:t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1D0046" w:rsidRDefault="00BF2C5C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Business Manager</w:t>
            </w:r>
          </w:p>
        </w:tc>
      </w:tr>
      <w:tr w:rsidR="009D4DA5" w:rsidRPr="001D0046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1D0046" w:rsidRDefault="00D43F09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1D0046" w:rsidRDefault="00D43F09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9D4DA5" w:rsidRPr="001D0046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957444" w:rsidRPr="001D0046" w:rsidRDefault="00957444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Reporting</w:t>
            </w:r>
            <w:proofErr w:type="spellEnd"/>
            <w:r w:rsidRPr="001D0046">
              <w:rPr>
                <w:rFonts w:ascii="Arial" w:hAnsi="Arial" w:cs="Arial"/>
                <w:b/>
                <w:color w:val="1C2F69"/>
              </w:rPr>
              <w:t xml:space="preserve"> To:</w:t>
            </w:r>
            <w:r w:rsidRPr="001D0046">
              <w:rPr>
                <w:rFonts w:ascii="Arial" w:hAnsi="Arial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957444" w:rsidRPr="001D0046" w:rsidRDefault="00BF2C5C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proofErr w:type="spellStart"/>
            <w:r w:rsidRPr="001D0046">
              <w:rPr>
                <w:rFonts w:ascii="Arial" w:hAnsi="Arial" w:cs="Arial"/>
                <w:color w:val="244061" w:themeColor="accent1" w:themeShade="80"/>
              </w:rPr>
              <w:t>Headteacher</w:t>
            </w:r>
            <w:proofErr w:type="spellEnd"/>
            <w:r w:rsidRPr="001D0046">
              <w:rPr>
                <w:rFonts w:ascii="Arial" w:hAnsi="Arial" w:cs="Arial"/>
                <w:color w:val="244061" w:themeColor="accent1" w:themeShade="80"/>
              </w:rPr>
              <w:t xml:space="preserve"> and </w:t>
            </w:r>
            <w:proofErr w:type="spellStart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>Chief</w:t>
            </w:r>
            <w:proofErr w:type="spellEnd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 xml:space="preserve"> </w:t>
            </w:r>
            <w:proofErr w:type="spellStart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>Financial</w:t>
            </w:r>
            <w:proofErr w:type="spellEnd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 xml:space="preserve"> </w:t>
            </w:r>
            <w:proofErr w:type="spellStart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>Officer</w:t>
            </w:r>
            <w:proofErr w:type="spellEnd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 xml:space="preserve">, </w:t>
            </w:r>
            <w:proofErr w:type="spellStart"/>
            <w:r w:rsidR="003734B9" w:rsidRPr="001D0046">
              <w:rPr>
                <w:rFonts w:ascii="Arial" w:hAnsi="Arial" w:cs="Arial"/>
                <w:color w:val="244061" w:themeColor="accent1" w:themeShade="80"/>
              </w:rPr>
              <w:t>Europe</w:t>
            </w:r>
            <w:proofErr w:type="spellEnd"/>
          </w:p>
        </w:tc>
      </w:tr>
      <w:tr w:rsidR="009D4DA5" w:rsidRPr="001D0046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44" w:rsidRPr="001D0046" w:rsidRDefault="00957444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957444" w:rsidRPr="001D0046" w:rsidRDefault="00957444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9D4DA5" w:rsidRPr="001D0046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1D0046" w:rsidRDefault="00BF2C5C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School</w:t>
            </w:r>
            <w:proofErr w:type="spellEnd"/>
            <w:r w:rsidR="00957444" w:rsidRPr="001D0046">
              <w:rPr>
                <w:rFonts w:ascii="Arial" w:hAnsi="Arial" w:cs="Arial"/>
                <w:b/>
                <w:color w:val="1C2F69"/>
              </w:rPr>
              <w:t>:</w:t>
            </w:r>
            <w:r w:rsidR="00957444" w:rsidRPr="001D0046">
              <w:rPr>
                <w:rFonts w:ascii="Arial" w:hAnsi="Arial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1D0046" w:rsidRDefault="0037541B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Milbourne</w:t>
            </w:r>
            <w:proofErr w:type="spellEnd"/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Lodge</w:t>
            </w:r>
            <w:proofErr w:type="spellEnd"/>
            <w:r w:rsidR="00724050"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="00724050"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School</w:t>
            </w:r>
            <w:proofErr w:type="spellEnd"/>
          </w:p>
        </w:tc>
      </w:tr>
      <w:tr w:rsidR="009D4DA5" w:rsidRPr="001D0046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1D0046" w:rsidRDefault="00D43F09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1D0046" w:rsidRDefault="00D43F09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9D4DA5" w:rsidRPr="001D0046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1D0046" w:rsidRDefault="00957444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Scope</w:t>
            </w:r>
            <w:proofErr w:type="spellEnd"/>
            <w:r w:rsidRPr="001D0046">
              <w:rPr>
                <w:rFonts w:ascii="Arial" w:hAnsi="Arial" w:cs="Arial"/>
                <w:b/>
                <w:color w:val="1C2F69"/>
              </w:rPr>
              <w:t>:</w:t>
            </w:r>
            <w:r w:rsidRPr="001D0046">
              <w:rPr>
                <w:rFonts w:ascii="Arial" w:hAnsi="Arial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1D0046" w:rsidRDefault="00BF2C5C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UK</w:t>
            </w:r>
          </w:p>
        </w:tc>
      </w:tr>
      <w:tr w:rsidR="009D4DA5" w:rsidRPr="001D0046" w:rsidTr="002663A7">
        <w:trPr>
          <w:trHeight w:val="7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1D0046" w:rsidRDefault="00D43F09" w:rsidP="00D179E3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1D0046" w:rsidRDefault="00D43F09" w:rsidP="0060719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A441F9" w:rsidRPr="001D0046" w:rsidTr="00A441F9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A441F9" w:rsidRPr="001D0046" w:rsidRDefault="00A441F9" w:rsidP="00F7740A">
            <w:pPr>
              <w:rPr>
                <w:rFonts w:ascii="Arial" w:hAnsi="Arial" w:cs="Arial"/>
                <w:b/>
                <w:color w:val="1C2F69"/>
                <w:sz w:val="22"/>
                <w:szCs w:val="22"/>
              </w:rPr>
            </w:pP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Working</w:t>
            </w:r>
            <w:proofErr w:type="spellEnd"/>
            <w:r w:rsidRPr="001D0046">
              <w:rPr>
                <w:rFonts w:ascii="Arial" w:hAnsi="Arial" w:cs="Arial"/>
                <w:b/>
                <w:color w:val="1C2F69"/>
              </w:rPr>
              <w:t xml:space="preserve"> </w:t>
            </w: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hours</w:t>
            </w:r>
            <w:proofErr w:type="spellEnd"/>
            <w:r w:rsidRPr="001D0046">
              <w:rPr>
                <w:rFonts w:ascii="Arial" w:hAnsi="Arial" w:cs="Arial"/>
                <w:b/>
                <w:color w:val="1C2F69"/>
              </w:rPr>
              <w:t>:</w:t>
            </w:r>
            <w:r w:rsidRPr="001D0046">
              <w:rPr>
                <w:rFonts w:ascii="Arial" w:hAnsi="Arial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A441F9" w:rsidRPr="001D0046" w:rsidRDefault="00A441F9" w:rsidP="00F7740A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Full Time</w:t>
            </w:r>
          </w:p>
        </w:tc>
      </w:tr>
      <w:tr w:rsidR="00A441F9" w:rsidRPr="001D0046" w:rsidTr="00A441F9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1F9" w:rsidRPr="001D0046" w:rsidRDefault="00A441F9" w:rsidP="00F7740A">
            <w:pPr>
              <w:rPr>
                <w:rFonts w:ascii="Arial" w:hAnsi="Arial" w:cs="Arial"/>
                <w:b/>
                <w:color w:val="1C2F69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shd w:val="clear" w:color="auto" w:fill="auto"/>
            <w:vAlign w:val="center"/>
          </w:tcPr>
          <w:p w:rsidR="00A441F9" w:rsidRPr="001D0046" w:rsidRDefault="00A441F9" w:rsidP="00F7740A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A441F9" w:rsidRPr="001D0046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A441F9" w:rsidRPr="001D0046" w:rsidRDefault="00A441F9" w:rsidP="00F7740A">
            <w:pPr>
              <w:rPr>
                <w:rFonts w:ascii="Arial" w:hAnsi="Arial" w:cs="Arial"/>
                <w:b/>
                <w:color w:val="1C2F69"/>
              </w:rPr>
            </w:pPr>
            <w:proofErr w:type="spellStart"/>
            <w:r w:rsidRPr="001D0046">
              <w:rPr>
                <w:rFonts w:ascii="Arial" w:hAnsi="Arial" w:cs="Arial"/>
                <w:b/>
                <w:color w:val="1C2F69"/>
              </w:rPr>
              <w:t>Checks</w:t>
            </w:r>
            <w:proofErr w:type="spellEnd"/>
            <w:r w:rsidRPr="001D0046">
              <w:rPr>
                <w:rFonts w:ascii="Arial" w:hAnsi="Arial" w:cs="Arial"/>
                <w:b/>
                <w:color w:val="1C2F69"/>
              </w:rPr>
              <w:t>:</w:t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A441F9" w:rsidRPr="001D0046" w:rsidRDefault="00A441F9" w:rsidP="00F7740A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proofErr w:type="spellStart"/>
            <w:r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Enhanced</w:t>
            </w:r>
            <w:proofErr w:type="spellEnd"/>
            <w:r w:rsidRPr="001D0046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 DBS</w:t>
            </w:r>
          </w:p>
        </w:tc>
      </w:tr>
    </w:tbl>
    <w:p w:rsidR="00A441F9" w:rsidRPr="001D0046" w:rsidRDefault="00A441F9" w:rsidP="00957444">
      <w:pPr>
        <w:tabs>
          <w:tab w:val="left" w:pos="1125"/>
        </w:tabs>
        <w:jc w:val="both"/>
        <w:rPr>
          <w:rFonts w:ascii="Arial" w:hAnsi="Arial" w:cs="Arial"/>
        </w:rPr>
      </w:pPr>
    </w:p>
    <w:p w:rsidR="001A0479" w:rsidRPr="001D0046" w:rsidRDefault="001A0479" w:rsidP="001A0479">
      <w:pPr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job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holder’s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responsibility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for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promoting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and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safeguarding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welfare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children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and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young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person’s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for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whom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s/he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responsible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or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with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whom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s/he comes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into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contact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will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be to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adhere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to and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ensure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compliance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with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relevant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Cognita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Safeguarding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;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Child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Protection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Policy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and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Procedures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at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all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times. 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If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in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course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carrying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out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duties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role,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job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holder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identifies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any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instance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that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child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suffering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or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likely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to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suffer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significant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harm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either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at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school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or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at home, s/he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must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report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any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concerns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to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School’s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Child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Protection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Officer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Designated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Safeguarding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Lead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or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to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Head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or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indeed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to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Regional CEO so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that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referral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can be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made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accordingly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to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relevant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third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party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0"/>
          <w:szCs w:val="20"/>
        </w:rPr>
        <w:t>services</w:t>
      </w:r>
      <w:proofErr w:type="spellEnd"/>
      <w:r w:rsidRPr="001D0046">
        <w:rPr>
          <w:rFonts w:ascii="Arial" w:hAnsi="Arial" w:cs="Arial"/>
          <w:color w:val="auto"/>
          <w:sz w:val="20"/>
          <w:szCs w:val="20"/>
        </w:rPr>
        <w:t>.</w:t>
      </w:r>
    </w:p>
    <w:p w:rsidR="001178EF" w:rsidRPr="001D0046" w:rsidRDefault="001178EF" w:rsidP="00F91E20">
      <w:pPr>
        <w:rPr>
          <w:rFonts w:ascii="Arial" w:hAnsi="Arial" w:cs="Arial"/>
          <w:lang w:val="en-US"/>
        </w:rPr>
      </w:pPr>
    </w:p>
    <w:p w:rsidR="002663A7" w:rsidRPr="001D0046" w:rsidRDefault="00F91E20" w:rsidP="00F91E20">
      <w:pPr>
        <w:rPr>
          <w:rFonts w:ascii="Arial" w:hAnsi="Arial" w:cs="Arial"/>
          <w:b/>
          <w:color w:val="1C2F69"/>
          <w:sz w:val="28"/>
          <w:lang w:val="en-AU"/>
        </w:rPr>
      </w:pPr>
      <w:r w:rsidRPr="001D0046">
        <w:rPr>
          <w:rFonts w:ascii="Arial" w:hAnsi="Arial" w:cs="Arial"/>
          <w:b/>
          <w:color w:val="1C2F69"/>
          <w:sz w:val="28"/>
          <w:lang w:val="en-AU"/>
        </w:rPr>
        <w:t>Working with us</w:t>
      </w:r>
    </w:p>
    <w:p w:rsidR="00D25CF4" w:rsidRPr="001D0046" w:rsidRDefault="00D25CF4" w:rsidP="00F91E20">
      <w:pPr>
        <w:rPr>
          <w:rFonts w:ascii="Arial" w:hAnsi="Arial" w:cs="Arial"/>
          <w:b/>
          <w:color w:val="1C2F69"/>
          <w:sz w:val="28"/>
          <w:lang w:val="en-AU"/>
        </w:rPr>
      </w:pPr>
    </w:p>
    <w:p w:rsidR="00F91E20" w:rsidRPr="001D0046" w:rsidRDefault="00F91E20" w:rsidP="00F91E20">
      <w:pPr>
        <w:pStyle w:val="NoSpacing"/>
        <w:rPr>
          <w:rFonts w:ascii="Arial" w:hAnsi="Arial" w:cs="Arial"/>
          <w:sz w:val="22"/>
          <w:szCs w:val="22"/>
          <w:lang w:val="en-AU"/>
        </w:rPr>
      </w:pPr>
      <w:r w:rsidRPr="001D0046">
        <w:rPr>
          <w:rFonts w:ascii="Arial" w:hAnsi="Arial" w:cs="Arial"/>
          <w:sz w:val="22"/>
          <w:szCs w:val="22"/>
          <w:lang w:val="en-AU"/>
        </w:rPr>
        <w:t xml:space="preserve">Achieving more than you believed possible – that’s what constitutes a quality education.  At </w:t>
      </w:r>
      <w:proofErr w:type="spellStart"/>
      <w:r w:rsidRPr="001D0046">
        <w:rPr>
          <w:rFonts w:ascii="Arial" w:hAnsi="Arial" w:cs="Arial"/>
          <w:sz w:val="22"/>
          <w:szCs w:val="22"/>
          <w:lang w:val="en-AU"/>
        </w:rPr>
        <w:t>Cognita</w:t>
      </w:r>
      <w:proofErr w:type="spellEnd"/>
      <w:r w:rsidRPr="001D0046">
        <w:rPr>
          <w:rFonts w:ascii="Arial" w:hAnsi="Arial" w:cs="Arial"/>
          <w:sz w:val="22"/>
          <w:szCs w:val="22"/>
          <w:lang w:val="en-AU"/>
        </w:rPr>
        <w:t xml:space="preserve"> it is what we strive for in our schools.  We want it for our children, and we want it for the people who work for us.</w:t>
      </w:r>
    </w:p>
    <w:p w:rsidR="002663A7" w:rsidRPr="001D0046" w:rsidRDefault="002663A7" w:rsidP="00F91E20">
      <w:pPr>
        <w:pStyle w:val="NoSpacing"/>
        <w:rPr>
          <w:rFonts w:ascii="Arial" w:hAnsi="Arial" w:cs="Arial"/>
          <w:sz w:val="22"/>
          <w:szCs w:val="22"/>
          <w:lang w:val="en-AU"/>
        </w:rPr>
      </w:pPr>
    </w:p>
    <w:p w:rsidR="00F91E20" w:rsidRPr="001D0046" w:rsidRDefault="00F91E20" w:rsidP="00F91E20">
      <w:pPr>
        <w:pStyle w:val="NoSpacing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Since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Cognita’s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launch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2004, </w:t>
      </w:r>
      <w:proofErr w:type="spellStart"/>
      <w:r w:rsidRPr="001D0046">
        <w:rPr>
          <w:rFonts w:ascii="Arial" w:hAnsi="Arial" w:cs="Arial"/>
          <w:sz w:val="22"/>
          <w:szCs w:val="22"/>
        </w:rPr>
        <w:t>we’ve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buil</w:t>
      </w:r>
      <w:r w:rsidR="002F1C90" w:rsidRPr="001D0046">
        <w:rPr>
          <w:rFonts w:ascii="Arial" w:hAnsi="Arial" w:cs="Arial"/>
          <w:sz w:val="22"/>
          <w:szCs w:val="22"/>
        </w:rPr>
        <w:t>t</w:t>
      </w:r>
      <w:proofErr w:type="spellEnd"/>
      <w:r w:rsidR="002F1C90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C90" w:rsidRPr="001D0046">
        <w:rPr>
          <w:rFonts w:ascii="Arial" w:hAnsi="Arial" w:cs="Arial"/>
          <w:sz w:val="22"/>
          <w:szCs w:val="22"/>
        </w:rPr>
        <w:t>an</w:t>
      </w:r>
      <w:proofErr w:type="spellEnd"/>
      <w:r w:rsidR="002F1C90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C90" w:rsidRPr="001D0046">
        <w:rPr>
          <w:rFonts w:ascii="Arial" w:hAnsi="Arial" w:cs="Arial"/>
          <w:sz w:val="22"/>
          <w:szCs w:val="22"/>
        </w:rPr>
        <w:t>international</w:t>
      </w:r>
      <w:proofErr w:type="spellEnd"/>
      <w:r w:rsidR="002F1C90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C90" w:rsidRPr="001D0046">
        <w:rPr>
          <w:rFonts w:ascii="Arial" w:hAnsi="Arial" w:cs="Arial"/>
          <w:sz w:val="22"/>
          <w:szCs w:val="22"/>
        </w:rPr>
        <w:t>network</w:t>
      </w:r>
      <w:proofErr w:type="spellEnd"/>
      <w:r w:rsidR="002F1C90" w:rsidRPr="001D0046">
        <w:rPr>
          <w:rFonts w:ascii="Arial" w:hAnsi="Arial" w:cs="Arial"/>
          <w:sz w:val="22"/>
          <w:szCs w:val="22"/>
        </w:rPr>
        <w:t xml:space="preserve"> of 68</w:t>
      </w:r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that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serve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some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30,000 </w:t>
      </w:r>
      <w:proofErr w:type="spellStart"/>
      <w:r w:rsidRPr="001D0046">
        <w:rPr>
          <w:rFonts w:ascii="Arial" w:hAnsi="Arial" w:cs="Arial"/>
          <w:sz w:val="22"/>
          <w:szCs w:val="22"/>
        </w:rPr>
        <w:t>pupils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across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seven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countries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UK, </w:t>
      </w:r>
      <w:proofErr w:type="spellStart"/>
      <w:r w:rsidRPr="001D0046">
        <w:rPr>
          <w:rFonts w:ascii="Arial" w:hAnsi="Arial" w:cs="Arial"/>
          <w:sz w:val="22"/>
          <w:szCs w:val="22"/>
        </w:rPr>
        <w:t>Europe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Latin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America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South-East Asia.</w:t>
      </w:r>
    </w:p>
    <w:p w:rsidR="002663A7" w:rsidRPr="001D0046" w:rsidRDefault="002663A7" w:rsidP="00F91E20">
      <w:pPr>
        <w:pStyle w:val="NoSpacing"/>
        <w:rPr>
          <w:rFonts w:ascii="Arial" w:hAnsi="Arial" w:cs="Arial"/>
          <w:sz w:val="22"/>
          <w:szCs w:val="22"/>
        </w:rPr>
      </w:pPr>
    </w:p>
    <w:p w:rsidR="00F91E20" w:rsidRPr="001D0046" w:rsidRDefault="00F91E20" w:rsidP="00F91E20">
      <w:pPr>
        <w:pStyle w:val="NoSpacing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Cognita’s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international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network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schools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regional </w:t>
      </w:r>
      <w:proofErr w:type="spellStart"/>
      <w:r w:rsidRPr="001D0046">
        <w:rPr>
          <w:rFonts w:ascii="Arial" w:hAnsi="Arial" w:cs="Arial"/>
          <w:sz w:val="22"/>
          <w:szCs w:val="22"/>
        </w:rPr>
        <w:t>offices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combined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our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ongoing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investment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professional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development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our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people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means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can </w:t>
      </w:r>
      <w:proofErr w:type="spellStart"/>
      <w:r w:rsidRPr="001D0046">
        <w:rPr>
          <w:rFonts w:ascii="Arial" w:hAnsi="Arial" w:cs="Arial"/>
          <w:sz w:val="22"/>
          <w:szCs w:val="22"/>
        </w:rPr>
        <w:t>offer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first-class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career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opportunities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 global </w:t>
      </w:r>
      <w:proofErr w:type="spellStart"/>
      <w:r w:rsidRPr="001D0046">
        <w:rPr>
          <w:rFonts w:ascii="Arial" w:hAnsi="Arial" w:cs="Arial"/>
          <w:sz w:val="22"/>
          <w:szCs w:val="22"/>
        </w:rPr>
        <w:t>dimension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0046">
        <w:rPr>
          <w:rFonts w:ascii="Arial" w:hAnsi="Arial" w:cs="Arial"/>
          <w:sz w:val="22"/>
          <w:szCs w:val="22"/>
        </w:rPr>
        <w:t>If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you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want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take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your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career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further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we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want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support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you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achieving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that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goal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Cognita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D25CF4" w:rsidRPr="001D0046" w:rsidRDefault="001178EF" w:rsidP="001178EF">
      <w:pPr>
        <w:rPr>
          <w:rFonts w:ascii="Arial" w:hAnsi="Arial" w:cs="Arial"/>
        </w:rPr>
      </w:pPr>
      <w:r w:rsidRPr="001D0046">
        <w:rPr>
          <w:rFonts w:ascii="Arial" w:hAnsi="Arial" w:cs="Arial"/>
          <w:b/>
          <w:color w:val="1C2F69"/>
          <w:sz w:val="28"/>
          <w:lang w:val="en-AU"/>
        </w:rPr>
        <w:t>Job S</w:t>
      </w:r>
      <w:r w:rsidR="00F91E20" w:rsidRPr="001D0046">
        <w:rPr>
          <w:rFonts w:ascii="Arial" w:hAnsi="Arial" w:cs="Arial"/>
          <w:b/>
          <w:color w:val="1C2F69"/>
          <w:sz w:val="28"/>
          <w:lang w:val="en-AU"/>
        </w:rPr>
        <w:t>ummary</w:t>
      </w:r>
      <w:r w:rsidR="00A33B05" w:rsidRPr="001D004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546850" cy="2028825"/>
                <wp:effectExtent l="0" t="0" r="25400" b="28575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202882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2C5C" w:rsidRPr="001D0046" w:rsidRDefault="00BF2C5C" w:rsidP="00BF2C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Operating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as a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key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member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Senior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Leadership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Team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role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primarily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responsible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supporting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Head to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deliver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improve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financial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commercial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aspects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school’s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business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agenda.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role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also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responsible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management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of non-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teaching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staff;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ensuring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compliant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and up-to-</w:t>
                            </w:r>
                            <w:proofErr w:type="gramStart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date 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contracts</w:t>
                            </w:r>
                            <w:proofErr w:type="spellEnd"/>
                            <w:proofErr w:type="gram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are in place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parents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other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third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parties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administration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all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staff;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maintenance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successful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delivery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facilities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incorporating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overall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Health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&amp; Safety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management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BF2C5C" w:rsidRPr="001D0046" w:rsidRDefault="00BF2C5C" w:rsidP="00BF2C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role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reports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directly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Head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dotted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line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into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Cognita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>Chief</w:t>
                            </w:r>
                            <w:proofErr w:type="spellEnd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>Financial</w:t>
                            </w:r>
                            <w:proofErr w:type="spellEnd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>Officer</w:t>
                            </w:r>
                            <w:proofErr w:type="spellEnd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734B9" w:rsidRPr="001D0046">
                              <w:rPr>
                                <w:color w:val="auto"/>
                                <w:sz w:val="22"/>
                                <w:szCs w:val="22"/>
                              </w:rPr>
                              <w:t>Europe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role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directly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responsible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managing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541B">
                              <w:rPr>
                                <w:sz w:val="22"/>
                                <w:szCs w:val="22"/>
                              </w:rPr>
                              <w:t>Finance</w:t>
                            </w:r>
                            <w:proofErr w:type="spellEnd"/>
                            <w:r w:rsidR="0037541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541B">
                              <w:rPr>
                                <w:sz w:val="22"/>
                                <w:szCs w:val="22"/>
                              </w:rPr>
                              <w:t>Assistant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well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third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party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serviced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providers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including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Catering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Cleaning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There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direct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management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Site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team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caretakers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, drivers,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) and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administration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0046">
                              <w:rPr>
                                <w:sz w:val="22"/>
                                <w:szCs w:val="22"/>
                              </w:rPr>
                              <w:t>support</w:t>
                            </w:r>
                            <w:proofErr w:type="spellEnd"/>
                            <w:r w:rsidRPr="001D0046">
                              <w:rPr>
                                <w:sz w:val="22"/>
                                <w:szCs w:val="22"/>
                              </w:rPr>
                              <w:t xml:space="preserve"> staff.</w:t>
                            </w:r>
                          </w:p>
                          <w:p w:rsidR="00BF2C5C" w:rsidRPr="00057EB1" w:rsidRDefault="00BF2C5C" w:rsidP="00BF2C5C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43F09" w:rsidRDefault="00D43F09" w:rsidP="00F91E20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91E20" w:rsidRDefault="00F91E20" w:rsidP="00F91E20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91E20" w:rsidRDefault="00F91E20" w:rsidP="00F91E20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178EF" w:rsidRDefault="001178EF" w:rsidP="00F91E20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178EF" w:rsidRPr="00F91E20" w:rsidRDefault="001178EF" w:rsidP="00F91E20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9113F" w:rsidRPr="00D43F09" w:rsidRDefault="0039113F" w:rsidP="0039113F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D7CF6" w:rsidRPr="0039113F" w:rsidRDefault="009D7CF6" w:rsidP="0039113F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" o:spid="_x0000_s1026" style="width:515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" fillcolor="#f2f2f2" strokecolor="#1c2f69" strokeweight="1pt">
                <v:shadow color="#868686"/>
                <v:textbox>
                  <w:txbxContent>
                    <w:p w:rsidR="00BF2C5C" w:rsidRPr="001D0046" w:rsidRDefault="00BF2C5C" w:rsidP="00BF2C5C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Operating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as a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key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member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Senior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Leadership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Team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role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primarily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responsible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supporting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Head to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deliver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improve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financial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commercial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aspects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school’s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business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agenda.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role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also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responsible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management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of non-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teaching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staff;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ensuring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compliant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and up-to-</w:t>
                      </w:r>
                      <w:proofErr w:type="gramStart"/>
                      <w:r w:rsidRPr="001D0046">
                        <w:rPr>
                          <w:sz w:val="22"/>
                          <w:szCs w:val="22"/>
                        </w:rPr>
                        <w:t xml:space="preserve">date 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contracts</w:t>
                      </w:r>
                      <w:proofErr w:type="spellEnd"/>
                      <w:proofErr w:type="gramEnd"/>
                      <w:r w:rsidRPr="001D0046">
                        <w:rPr>
                          <w:sz w:val="22"/>
                          <w:szCs w:val="22"/>
                        </w:rPr>
                        <w:t xml:space="preserve"> are in place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with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parents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other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third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parties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administration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all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staff;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development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maintenance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successful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delivery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facilities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incorporating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overall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Health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&amp; Safety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management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BF2C5C" w:rsidRPr="001D0046" w:rsidRDefault="00BF2C5C" w:rsidP="00BF2C5C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role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reports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directly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to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Head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with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dotted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line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into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Cognita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>Chief</w:t>
                      </w:r>
                      <w:proofErr w:type="spellEnd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>Financial</w:t>
                      </w:r>
                      <w:proofErr w:type="spellEnd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>Officer</w:t>
                      </w:r>
                      <w:proofErr w:type="spellEnd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734B9" w:rsidRPr="001D0046">
                        <w:rPr>
                          <w:color w:val="auto"/>
                          <w:sz w:val="22"/>
                          <w:szCs w:val="22"/>
                        </w:rPr>
                        <w:t>Europe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role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directly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responsible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managing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541B">
                        <w:rPr>
                          <w:sz w:val="22"/>
                          <w:szCs w:val="22"/>
                        </w:rPr>
                        <w:t>Finance</w:t>
                      </w:r>
                      <w:proofErr w:type="spellEnd"/>
                      <w:r w:rsidR="0037541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541B">
                        <w:rPr>
                          <w:sz w:val="22"/>
                          <w:szCs w:val="22"/>
                        </w:rPr>
                        <w:t>Assistant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well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third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party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serviced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providers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including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Catering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Cleaning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. 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There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direct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management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Site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team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caretakers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, drivers,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) and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administration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0046">
                        <w:rPr>
                          <w:sz w:val="22"/>
                          <w:szCs w:val="22"/>
                        </w:rPr>
                        <w:t>support</w:t>
                      </w:r>
                      <w:proofErr w:type="spellEnd"/>
                      <w:r w:rsidRPr="001D0046">
                        <w:rPr>
                          <w:sz w:val="22"/>
                          <w:szCs w:val="22"/>
                        </w:rPr>
                        <w:t xml:space="preserve"> staff.</w:t>
                      </w:r>
                    </w:p>
                    <w:p w:rsidR="00BF2C5C" w:rsidRPr="00057EB1" w:rsidRDefault="00BF2C5C" w:rsidP="00BF2C5C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D43F09" w:rsidRDefault="00D43F09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F91E20" w:rsidRDefault="00F91E20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F91E20" w:rsidRDefault="00F91E20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1178EF" w:rsidRDefault="001178EF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1178EF" w:rsidRPr="00F91E20" w:rsidRDefault="001178EF" w:rsidP="00F91E20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39113F" w:rsidRPr="00D43F09" w:rsidRDefault="0039113F" w:rsidP="0039113F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9D7CF6" w:rsidRPr="0039113F" w:rsidRDefault="009D7CF6" w:rsidP="0039113F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F2C5C" w:rsidRPr="001D0046" w:rsidRDefault="001178EF" w:rsidP="001178EF">
      <w:pPr>
        <w:rPr>
          <w:rFonts w:ascii="Arial" w:hAnsi="Arial" w:cs="Arial"/>
        </w:rPr>
      </w:pPr>
      <w:r w:rsidRPr="001D0046">
        <w:rPr>
          <w:rFonts w:ascii="Arial" w:hAnsi="Arial" w:cs="Arial"/>
          <w:b/>
          <w:color w:val="1C2F69"/>
          <w:sz w:val="28"/>
          <w:lang w:val="en-AU"/>
        </w:rPr>
        <w:lastRenderedPageBreak/>
        <w:t>Key Responsibilities</w:t>
      </w:r>
    </w:p>
    <w:p w:rsidR="00BF2C5C" w:rsidRPr="001D0046" w:rsidRDefault="00BF2C5C" w:rsidP="00BF2C5C">
      <w:pPr>
        <w:rPr>
          <w:rFonts w:ascii="Arial" w:hAnsi="Arial" w:cs="Arial"/>
          <w:b/>
          <w:u w:val="single"/>
        </w:rPr>
      </w:pPr>
    </w:p>
    <w:p w:rsidR="00BF2C5C" w:rsidRDefault="00BF2C5C" w:rsidP="00BF2C5C">
      <w:pPr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Provide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commercial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input to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aspects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both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current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future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0046">
        <w:rPr>
          <w:rFonts w:ascii="Arial" w:hAnsi="Arial" w:cs="Arial"/>
          <w:sz w:val="22"/>
          <w:szCs w:val="22"/>
        </w:rPr>
        <w:t>Agree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strategy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Head and </w:t>
      </w:r>
      <w:proofErr w:type="spellStart"/>
      <w:r w:rsidRPr="001D0046">
        <w:rPr>
          <w:rFonts w:ascii="Arial" w:hAnsi="Arial" w:cs="Arial"/>
          <w:sz w:val="22"/>
          <w:szCs w:val="22"/>
        </w:rPr>
        <w:t>incorporate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these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into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tactical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working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plan, </w:t>
      </w:r>
      <w:proofErr w:type="spellStart"/>
      <w:r w:rsidRPr="001D0046">
        <w:rPr>
          <w:rFonts w:ascii="Arial" w:hAnsi="Arial" w:cs="Arial"/>
          <w:sz w:val="22"/>
          <w:szCs w:val="22"/>
        </w:rPr>
        <w:t>providing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support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advice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1D0046">
        <w:rPr>
          <w:rFonts w:ascii="Arial" w:hAnsi="Arial" w:cs="Arial"/>
          <w:sz w:val="22"/>
          <w:szCs w:val="22"/>
        </w:rPr>
        <w:t>part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Senior </w:t>
      </w:r>
      <w:proofErr w:type="spellStart"/>
      <w:r w:rsidRPr="001D0046">
        <w:rPr>
          <w:rFonts w:ascii="Arial" w:hAnsi="Arial" w:cs="Arial"/>
          <w:sz w:val="22"/>
          <w:szCs w:val="22"/>
        </w:rPr>
        <w:t>Leadership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Team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8D0CA6" w:rsidRPr="001D0046" w:rsidRDefault="008D0CA6" w:rsidP="00BF2C5C">
      <w:pPr>
        <w:rPr>
          <w:rFonts w:ascii="Arial" w:hAnsi="Arial" w:cs="Arial"/>
          <w:sz w:val="22"/>
          <w:szCs w:val="22"/>
        </w:rPr>
      </w:pPr>
    </w:p>
    <w:p w:rsidR="00BF2C5C" w:rsidRPr="001D0046" w:rsidRDefault="00BF2C5C" w:rsidP="00BF2C5C">
      <w:pPr>
        <w:rPr>
          <w:rFonts w:ascii="Arial" w:hAnsi="Arial" w:cs="Arial"/>
          <w:sz w:val="22"/>
          <w:szCs w:val="22"/>
        </w:rPr>
      </w:pPr>
    </w:p>
    <w:p w:rsidR="0037541B" w:rsidRDefault="00BF2C5C" w:rsidP="0037541B">
      <w:pPr>
        <w:rPr>
          <w:rFonts w:ascii="Arial" w:hAnsi="Arial" w:cs="Arial"/>
          <w:b/>
        </w:rPr>
      </w:pPr>
      <w:proofErr w:type="spellStart"/>
      <w:r w:rsidRPr="001D0046">
        <w:rPr>
          <w:rFonts w:ascii="Arial" w:hAnsi="Arial" w:cs="Arial"/>
          <w:b/>
        </w:rPr>
        <w:t>Leadership</w:t>
      </w:r>
      <w:proofErr w:type="spellEnd"/>
      <w:r w:rsidRPr="001D0046">
        <w:rPr>
          <w:rFonts w:ascii="Arial" w:hAnsi="Arial" w:cs="Arial"/>
          <w:b/>
        </w:rPr>
        <w:t xml:space="preserve"> &amp; </w:t>
      </w:r>
      <w:proofErr w:type="spellStart"/>
      <w:r w:rsidRPr="001D0046">
        <w:rPr>
          <w:rFonts w:ascii="Arial" w:hAnsi="Arial" w:cs="Arial"/>
          <w:b/>
        </w:rPr>
        <w:t>Strategy</w:t>
      </w:r>
      <w:proofErr w:type="spellEnd"/>
    </w:p>
    <w:p w:rsidR="008D0CA6" w:rsidRPr="0037541B" w:rsidRDefault="008D0CA6" w:rsidP="0037541B">
      <w:pPr>
        <w:rPr>
          <w:rFonts w:ascii="Arial" w:hAnsi="Arial" w:cs="Arial"/>
          <w:b/>
        </w:rPr>
      </w:pPr>
    </w:p>
    <w:p w:rsidR="00BF2C5C" w:rsidRDefault="0037541B" w:rsidP="00BF2C5C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</w:t>
      </w:r>
      <w:proofErr w:type="spellStart"/>
      <w:r>
        <w:rPr>
          <w:rFonts w:ascii="Arial" w:hAnsi="Arial" w:cs="Arial"/>
          <w:sz w:val="22"/>
          <w:szCs w:val="22"/>
        </w:rPr>
        <w:t>part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SLT and </w:t>
      </w:r>
      <w:proofErr w:type="spellStart"/>
      <w:r>
        <w:rPr>
          <w:rFonts w:ascii="Arial" w:hAnsi="Arial" w:cs="Arial"/>
          <w:sz w:val="22"/>
          <w:szCs w:val="22"/>
        </w:rPr>
        <w:t>work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collaboratively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Head and </w:t>
      </w:r>
      <w:proofErr w:type="spellStart"/>
      <w:r>
        <w:rPr>
          <w:rFonts w:ascii="Arial" w:hAnsi="Arial" w:cs="Arial"/>
          <w:sz w:val="22"/>
          <w:szCs w:val="22"/>
        </w:rPr>
        <w:t>Deputy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Heads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>.</w:t>
      </w:r>
    </w:p>
    <w:p w:rsidR="0037541B" w:rsidRDefault="0037541B" w:rsidP="0037541B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Contribute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D0046">
        <w:rPr>
          <w:rFonts w:ascii="Arial" w:hAnsi="Arial" w:cs="Arial"/>
          <w:sz w:val="22"/>
          <w:szCs w:val="22"/>
        </w:rPr>
        <w:t xml:space="preserve">to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development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school’s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values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vision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communicate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this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clearly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enthusiastically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staff and </w:t>
      </w:r>
      <w:proofErr w:type="spellStart"/>
      <w:r w:rsidRPr="001D0046">
        <w:rPr>
          <w:rFonts w:ascii="Arial" w:hAnsi="Arial" w:cs="Arial"/>
          <w:sz w:val="22"/>
          <w:szCs w:val="22"/>
        </w:rPr>
        <w:t>other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stakeholders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Motivate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encourage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empower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individuals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work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innovatively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creatively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achieve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exceed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targets. </w:t>
      </w:r>
    </w:p>
    <w:p w:rsidR="00BF2C5C" w:rsidRPr="001D0046" w:rsidRDefault="00BF2C5C" w:rsidP="00BF2C5C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Ensure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that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staff are </w:t>
      </w:r>
      <w:proofErr w:type="spellStart"/>
      <w:r w:rsidRPr="001D0046">
        <w:rPr>
          <w:rFonts w:ascii="Arial" w:hAnsi="Arial" w:cs="Arial"/>
          <w:sz w:val="22"/>
          <w:szCs w:val="22"/>
        </w:rPr>
        <w:t>briefed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allocated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work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showing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how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fits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school’s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vision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objectives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Default="00BF2C5C" w:rsidP="00BF2C5C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t xml:space="preserve">Monitor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progress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quality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direct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indirect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provide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prompt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constructive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feedback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 Set C-SMART </w:t>
      </w:r>
      <w:proofErr w:type="spellStart"/>
      <w:r w:rsidRPr="001D0046">
        <w:rPr>
          <w:rFonts w:ascii="Arial" w:hAnsi="Arial" w:cs="Arial"/>
          <w:sz w:val="22"/>
          <w:szCs w:val="22"/>
        </w:rPr>
        <w:t>objectives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undertake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performance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direct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37541B" w:rsidRPr="001D0046" w:rsidRDefault="0037541B" w:rsidP="0037541B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BF2C5C" w:rsidRDefault="00BF2C5C" w:rsidP="00BF2C5C">
      <w:pPr>
        <w:rPr>
          <w:rFonts w:ascii="Arial" w:hAnsi="Arial" w:cs="Arial"/>
          <w:b/>
        </w:rPr>
      </w:pPr>
      <w:r w:rsidRPr="001D0046">
        <w:rPr>
          <w:rFonts w:ascii="Arial" w:hAnsi="Arial" w:cs="Arial"/>
          <w:b/>
        </w:rPr>
        <w:t xml:space="preserve">Business </w:t>
      </w:r>
      <w:proofErr w:type="spellStart"/>
      <w:r w:rsidRPr="001D0046">
        <w:rPr>
          <w:rFonts w:ascii="Arial" w:hAnsi="Arial" w:cs="Arial"/>
          <w:b/>
        </w:rPr>
        <w:t>Development</w:t>
      </w:r>
      <w:proofErr w:type="spellEnd"/>
    </w:p>
    <w:p w:rsidR="008D0CA6" w:rsidRPr="001D0046" w:rsidRDefault="008D0CA6" w:rsidP="00BF2C5C">
      <w:pPr>
        <w:rPr>
          <w:rFonts w:ascii="Arial" w:hAnsi="Arial" w:cs="Arial"/>
          <w:b/>
        </w:rPr>
      </w:pPr>
    </w:p>
    <w:p w:rsidR="00BF2C5C" w:rsidRPr="001D0046" w:rsidRDefault="00BF2C5C" w:rsidP="00BF2C5C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t xml:space="preserve">Business </w:t>
      </w:r>
      <w:proofErr w:type="spellStart"/>
      <w:r w:rsidRPr="001D0046">
        <w:rPr>
          <w:rFonts w:ascii="Arial" w:hAnsi="Arial" w:cs="Arial"/>
          <w:sz w:val="22"/>
          <w:szCs w:val="22"/>
        </w:rPr>
        <w:t>Development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strategic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planning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new </w:t>
      </w:r>
      <w:proofErr w:type="spellStart"/>
      <w:r w:rsidRPr="001D0046">
        <w:rPr>
          <w:rFonts w:ascii="Arial" w:hAnsi="Arial" w:cs="Arial"/>
          <w:sz w:val="22"/>
          <w:szCs w:val="22"/>
        </w:rPr>
        <w:t>business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generation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growth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activities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organisational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development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Default="00BF2C5C" w:rsidP="00BF2C5C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t xml:space="preserve">Business performance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enrolment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development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continual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improvement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efficiency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effectiveness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processes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system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37541B" w:rsidRPr="001D0046" w:rsidRDefault="0037541B" w:rsidP="0037541B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BF2C5C" w:rsidRDefault="00BF2C5C" w:rsidP="00BF2C5C">
      <w:pPr>
        <w:rPr>
          <w:rFonts w:ascii="Arial" w:hAnsi="Arial" w:cs="Arial"/>
          <w:b/>
        </w:rPr>
      </w:pPr>
      <w:proofErr w:type="spellStart"/>
      <w:r w:rsidRPr="001D0046">
        <w:rPr>
          <w:rFonts w:ascii="Arial" w:hAnsi="Arial" w:cs="Arial"/>
          <w:b/>
        </w:rPr>
        <w:t>Financial</w:t>
      </w:r>
      <w:proofErr w:type="spellEnd"/>
      <w:r w:rsidRPr="001D0046">
        <w:rPr>
          <w:rFonts w:ascii="Arial" w:hAnsi="Arial" w:cs="Arial"/>
          <w:b/>
        </w:rPr>
        <w:t xml:space="preserve"> &amp; </w:t>
      </w:r>
      <w:proofErr w:type="spellStart"/>
      <w:r w:rsidRPr="001D0046">
        <w:rPr>
          <w:rFonts w:ascii="Arial" w:hAnsi="Arial" w:cs="Arial"/>
          <w:b/>
        </w:rPr>
        <w:t>Commercial</w:t>
      </w:r>
      <w:proofErr w:type="spellEnd"/>
      <w:r w:rsidRPr="001D0046">
        <w:rPr>
          <w:rFonts w:ascii="Arial" w:hAnsi="Arial" w:cs="Arial"/>
          <w:b/>
        </w:rPr>
        <w:t xml:space="preserve"> Management</w:t>
      </w:r>
    </w:p>
    <w:p w:rsidR="008D0CA6" w:rsidRPr="001D0046" w:rsidRDefault="008D0CA6" w:rsidP="00BF2C5C">
      <w:pPr>
        <w:rPr>
          <w:rFonts w:ascii="Arial" w:hAnsi="Arial" w:cs="Arial"/>
          <w:b/>
        </w:rPr>
      </w:pP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Responsible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line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41B">
        <w:rPr>
          <w:rFonts w:ascii="Arial" w:hAnsi="Arial" w:cs="Arial"/>
          <w:sz w:val="22"/>
          <w:szCs w:val="22"/>
        </w:rPr>
        <w:t>Finance</w:t>
      </w:r>
      <w:proofErr w:type="spellEnd"/>
      <w:r w:rsidR="003754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41B">
        <w:rPr>
          <w:rFonts w:ascii="Arial" w:hAnsi="Arial" w:cs="Arial"/>
          <w:sz w:val="22"/>
          <w:szCs w:val="22"/>
        </w:rPr>
        <w:t>Assistant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where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applicable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Ensure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revenue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invoiced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receivables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recovered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both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domestic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international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pupils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line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UK </w:t>
      </w:r>
      <w:proofErr w:type="spellStart"/>
      <w:r w:rsidRPr="001D0046">
        <w:rPr>
          <w:rFonts w:ascii="Arial" w:hAnsi="Arial" w:cs="Arial"/>
          <w:sz w:val="22"/>
          <w:szCs w:val="22"/>
        </w:rPr>
        <w:t>guidelines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Effective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forecasting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budgeting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Produce and </w:t>
      </w:r>
      <w:proofErr w:type="spellStart"/>
      <w:r w:rsidRPr="001D0046">
        <w:rPr>
          <w:rFonts w:ascii="Arial" w:hAnsi="Arial" w:cs="Arial"/>
          <w:sz w:val="22"/>
          <w:szCs w:val="22"/>
        </w:rPr>
        <w:t>agree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profit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loss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budgeting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pupil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numbers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fees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staffing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costs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0046">
        <w:rPr>
          <w:rFonts w:ascii="Arial" w:hAnsi="Arial" w:cs="Arial"/>
          <w:sz w:val="22"/>
          <w:szCs w:val="22"/>
        </w:rPr>
        <w:t>Identify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manage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variances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Close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liaison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marketing and </w:t>
      </w:r>
      <w:proofErr w:type="spellStart"/>
      <w:r w:rsidRPr="001D0046">
        <w:rPr>
          <w:rFonts w:ascii="Arial" w:hAnsi="Arial" w:cs="Arial"/>
          <w:sz w:val="22"/>
          <w:szCs w:val="22"/>
        </w:rPr>
        <w:t>admissions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colleagues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agree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appropriate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pupil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numbers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identify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opportunities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admissions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team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progress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Manage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month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end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timetable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ensure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delivery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group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requirement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t xml:space="preserve">Control of </w:t>
      </w:r>
      <w:proofErr w:type="spellStart"/>
      <w:r w:rsidRPr="001D0046">
        <w:rPr>
          <w:rFonts w:ascii="Arial" w:hAnsi="Arial" w:cs="Arial"/>
          <w:sz w:val="22"/>
          <w:szCs w:val="22"/>
        </w:rPr>
        <w:t>Capex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investment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appraisal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project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any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capital </w:t>
      </w:r>
      <w:proofErr w:type="spellStart"/>
      <w:r w:rsidRPr="001D0046">
        <w:rPr>
          <w:rFonts w:ascii="Arial" w:hAnsi="Arial" w:cs="Arial"/>
          <w:sz w:val="22"/>
          <w:szCs w:val="22"/>
        </w:rPr>
        <w:t>investment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repair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works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conjunction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group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facilities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Ensure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parent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contracts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are in place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parents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any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discounts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1D0046">
        <w:rPr>
          <w:rFonts w:ascii="Arial" w:hAnsi="Arial" w:cs="Arial"/>
          <w:sz w:val="22"/>
          <w:szCs w:val="22"/>
        </w:rPr>
        <w:t>managed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accordance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policy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optimising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commercial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outcomes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Responsible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ensuring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financial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delivery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D0046">
        <w:rPr>
          <w:rFonts w:ascii="Arial" w:hAnsi="Arial" w:cs="Arial"/>
          <w:sz w:val="22"/>
          <w:szCs w:val="22"/>
        </w:rPr>
        <w:t>Banking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Purchasing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Expenses and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trip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accounts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724050" w:rsidRPr="0037541B" w:rsidRDefault="00BF2C5C" w:rsidP="00E92A94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Procurement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supplier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0046">
        <w:rPr>
          <w:rFonts w:ascii="Arial" w:hAnsi="Arial" w:cs="Arial"/>
          <w:sz w:val="22"/>
          <w:szCs w:val="22"/>
        </w:rPr>
        <w:t>Manage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purchasing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agreed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delegated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authorities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that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delivery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from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suppliers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agreed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contractual </w:t>
      </w:r>
      <w:proofErr w:type="spellStart"/>
      <w:r w:rsidRPr="001D0046">
        <w:rPr>
          <w:rFonts w:ascii="Arial" w:hAnsi="Arial" w:cs="Arial"/>
          <w:sz w:val="22"/>
          <w:szCs w:val="22"/>
        </w:rPr>
        <w:t>levels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37541B" w:rsidRDefault="0037541B" w:rsidP="0037541B">
      <w:pPr>
        <w:pStyle w:val="ListParagraph"/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D0CA6" w:rsidRDefault="008D0CA6" w:rsidP="0037541B">
      <w:pPr>
        <w:pStyle w:val="ListParagraph"/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D0CA6" w:rsidRPr="001D0046" w:rsidRDefault="008D0CA6" w:rsidP="0037541B">
      <w:pPr>
        <w:pStyle w:val="ListParagraph"/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7541B" w:rsidRDefault="00BF2C5C" w:rsidP="001D0046">
      <w:pPr>
        <w:spacing w:after="200" w:line="276" w:lineRule="auto"/>
        <w:rPr>
          <w:rFonts w:ascii="Arial" w:hAnsi="Arial" w:cs="Arial"/>
          <w:b/>
        </w:rPr>
      </w:pPr>
      <w:r w:rsidRPr="001D0046">
        <w:rPr>
          <w:rFonts w:ascii="Arial" w:hAnsi="Arial" w:cs="Arial"/>
          <w:b/>
        </w:rPr>
        <w:lastRenderedPageBreak/>
        <w:t xml:space="preserve">Human </w:t>
      </w:r>
      <w:proofErr w:type="spellStart"/>
      <w:r w:rsidRPr="001D0046">
        <w:rPr>
          <w:rFonts w:ascii="Arial" w:hAnsi="Arial" w:cs="Arial"/>
          <w:b/>
        </w:rPr>
        <w:t>Resource</w:t>
      </w:r>
      <w:proofErr w:type="spellEnd"/>
      <w:r w:rsidRPr="001D0046">
        <w:rPr>
          <w:rFonts w:ascii="Arial" w:hAnsi="Arial" w:cs="Arial"/>
          <w:b/>
        </w:rPr>
        <w:t xml:space="preserve"> Management</w:t>
      </w:r>
    </w:p>
    <w:p w:rsidR="00BF2C5C" w:rsidRPr="001D0046" w:rsidRDefault="00BF2C5C" w:rsidP="001D004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t xml:space="preserve">Management of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001D0046">
        <w:rPr>
          <w:rFonts w:ascii="Arial" w:hAnsi="Arial" w:cs="Arial"/>
          <w:sz w:val="22"/>
          <w:szCs w:val="22"/>
        </w:rPr>
        <w:t>administration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recruitment</w:t>
      </w:r>
      <w:proofErr w:type="spellEnd"/>
      <w:r w:rsidR="00375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41B">
        <w:rPr>
          <w:rFonts w:ascii="Arial" w:hAnsi="Arial" w:cs="Arial"/>
          <w:sz w:val="22"/>
          <w:szCs w:val="22"/>
        </w:rPr>
        <w:t>reference</w:t>
      </w:r>
      <w:proofErr w:type="spellEnd"/>
      <w:r w:rsidR="003754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41B">
        <w:rPr>
          <w:rFonts w:ascii="Arial" w:hAnsi="Arial" w:cs="Arial"/>
          <w:sz w:val="22"/>
          <w:szCs w:val="22"/>
        </w:rPr>
        <w:t>checking</w:t>
      </w:r>
      <w:proofErr w:type="spellEnd"/>
      <w:r w:rsidR="00375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41B">
        <w:rPr>
          <w:rFonts w:ascii="Arial" w:hAnsi="Arial" w:cs="Arial"/>
          <w:sz w:val="22"/>
          <w:szCs w:val="22"/>
        </w:rPr>
        <w:t>contracts</w:t>
      </w:r>
      <w:proofErr w:type="spellEnd"/>
      <w:r w:rsidR="0037541B">
        <w:rPr>
          <w:rFonts w:ascii="Arial" w:hAnsi="Arial" w:cs="Arial"/>
          <w:sz w:val="22"/>
          <w:szCs w:val="22"/>
        </w:rPr>
        <w:t xml:space="preserve">, single central </w:t>
      </w:r>
      <w:proofErr w:type="spellStart"/>
      <w:r w:rsidR="0037541B">
        <w:rPr>
          <w:rFonts w:ascii="Arial" w:hAnsi="Arial" w:cs="Arial"/>
          <w:sz w:val="22"/>
          <w:szCs w:val="22"/>
        </w:rPr>
        <w:t>register</w:t>
      </w:r>
      <w:proofErr w:type="spellEnd"/>
    </w:p>
    <w:p w:rsidR="00BF2C5C" w:rsidRPr="001D0046" w:rsidRDefault="00BF2C5C" w:rsidP="00BF2C5C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Managing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probation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absence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process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HR Business </w:t>
      </w:r>
      <w:proofErr w:type="spellStart"/>
      <w:r w:rsidRPr="001D0046">
        <w:rPr>
          <w:rFonts w:ascii="Arial" w:hAnsi="Arial" w:cs="Arial"/>
          <w:sz w:val="22"/>
          <w:szCs w:val="22"/>
        </w:rPr>
        <w:t>Partner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D0046">
        <w:rPr>
          <w:rFonts w:ascii="Arial" w:hAnsi="Arial" w:cs="Arial"/>
          <w:sz w:val="22"/>
          <w:szCs w:val="22"/>
        </w:rPr>
        <w:t xml:space="preserve">Human </w:t>
      </w:r>
      <w:proofErr w:type="spellStart"/>
      <w:r w:rsidRPr="001D0046">
        <w:rPr>
          <w:rFonts w:ascii="Arial" w:hAnsi="Arial" w:cs="Arial"/>
          <w:sz w:val="22"/>
          <w:szCs w:val="22"/>
        </w:rPr>
        <w:t>resources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reporting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D0046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Pr="001D0046">
        <w:rPr>
          <w:rFonts w:ascii="Arial" w:hAnsi="Arial" w:cs="Arial"/>
          <w:sz w:val="22"/>
          <w:szCs w:val="22"/>
        </w:rPr>
        <w:t>collection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payroll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purposes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Default="00BF2C5C" w:rsidP="00BF2C5C">
      <w:pPr>
        <w:rPr>
          <w:rFonts w:ascii="Arial" w:hAnsi="Arial" w:cs="Arial"/>
          <w:b/>
        </w:rPr>
      </w:pPr>
      <w:proofErr w:type="spellStart"/>
      <w:r w:rsidRPr="001D0046">
        <w:rPr>
          <w:rFonts w:ascii="Arial" w:hAnsi="Arial" w:cs="Arial"/>
          <w:b/>
        </w:rPr>
        <w:t>Facilities</w:t>
      </w:r>
      <w:proofErr w:type="spellEnd"/>
      <w:r w:rsidRPr="001D0046">
        <w:rPr>
          <w:rFonts w:ascii="Arial" w:hAnsi="Arial" w:cs="Arial"/>
          <w:b/>
        </w:rPr>
        <w:t xml:space="preserve"> and Estate Management</w:t>
      </w:r>
    </w:p>
    <w:p w:rsidR="008D0CA6" w:rsidRPr="001D0046" w:rsidRDefault="008D0CA6" w:rsidP="00BF2C5C">
      <w:pPr>
        <w:rPr>
          <w:rFonts w:ascii="Arial" w:hAnsi="Arial" w:cs="Arial"/>
          <w:b/>
        </w:rPr>
      </w:pPr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Overall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responsibility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Facilities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Estate and </w:t>
      </w:r>
      <w:proofErr w:type="spellStart"/>
      <w:r w:rsidRPr="001D0046">
        <w:rPr>
          <w:rFonts w:ascii="Arial" w:hAnsi="Arial" w:cs="Arial"/>
          <w:sz w:val="22"/>
          <w:szCs w:val="22"/>
        </w:rPr>
        <w:t>Services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Property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Asset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Management, </w:t>
      </w:r>
      <w:proofErr w:type="spellStart"/>
      <w:r w:rsidRPr="001D0046">
        <w:rPr>
          <w:rFonts w:ascii="Arial" w:hAnsi="Arial" w:cs="Arial"/>
          <w:sz w:val="22"/>
          <w:szCs w:val="22"/>
        </w:rPr>
        <w:t>Facilities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Maintenance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IT and </w:t>
      </w:r>
      <w:proofErr w:type="spellStart"/>
      <w:r w:rsidRPr="001D0046">
        <w:rPr>
          <w:rFonts w:ascii="Arial" w:hAnsi="Arial" w:cs="Arial"/>
          <w:sz w:val="22"/>
          <w:szCs w:val="22"/>
        </w:rPr>
        <w:t>Services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Management (catering, </w:t>
      </w:r>
      <w:proofErr w:type="spellStart"/>
      <w:r w:rsidRPr="001D0046">
        <w:rPr>
          <w:rFonts w:ascii="Arial" w:hAnsi="Arial" w:cs="Arial"/>
          <w:sz w:val="22"/>
          <w:szCs w:val="22"/>
        </w:rPr>
        <w:t>cleaning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transport</w:t>
      </w:r>
      <w:proofErr w:type="spellEnd"/>
      <w:r w:rsidRPr="001D0046">
        <w:rPr>
          <w:rFonts w:ascii="Arial" w:hAnsi="Arial" w:cs="Arial"/>
          <w:sz w:val="22"/>
          <w:szCs w:val="22"/>
        </w:rPr>
        <w:t>).</w:t>
      </w:r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Responsible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line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Site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team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Office </w:t>
      </w:r>
      <w:proofErr w:type="spellStart"/>
      <w:r w:rsidRPr="001D0046">
        <w:rPr>
          <w:rFonts w:ascii="Arial" w:hAnsi="Arial" w:cs="Arial"/>
          <w:sz w:val="22"/>
          <w:szCs w:val="22"/>
        </w:rPr>
        <w:t>admin</w:t>
      </w:r>
      <w:proofErr w:type="spellEnd"/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Negotiate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manage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monitor </w:t>
      </w:r>
      <w:proofErr w:type="spellStart"/>
      <w:r w:rsidRPr="001D0046">
        <w:rPr>
          <w:rFonts w:ascii="Arial" w:hAnsi="Arial" w:cs="Arial"/>
          <w:sz w:val="22"/>
          <w:szCs w:val="22"/>
        </w:rPr>
        <w:t>contracts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tenders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agreements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ensuring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best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value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times.</w:t>
      </w:r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Ensure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effective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rolling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maintenance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programme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place.</w:t>
      </w:r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Oversee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core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services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provision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areas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catering, </w:t>
      </w:r>
      <w:proofErr w:type="spellStart"/>
      <w:r w:rsidRPr="001D0046">
        <w:rPr>
          <w:rFonts w:ascii="Arial" w:hAnsi="Arial" w:cs="Arial"/>
          <w:sz w:val="22"/>
          <w:szCs w:val="22"/>
        </w:rPr>
        <w:t>cleaning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security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transport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agreement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Head, </w:t>
      </w:r>
      <w:proofErr w:type="spellStart"/>
      <w:r w:rsidRPr="001D0046">
        <w:rPr>
          <w:rFonts w:ascii="Arial" w:hAnsi="Arial" w:cs="Arial"/>
          <w:sz w:val="22"/>
          <w:szCs w:val="22"/>
        </w:rPr>
        <w:t>manage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letting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premises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outside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organisations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staff and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development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extended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activities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particular </w:t>
      </w:r>
      <w:proofErr w:type="spellStart"/>
      <w:r w:rsidRPr="001D0046">
        <w:rPr>
          <w:rFonts w:ascii="Arial" w:hAnsi="Arial" w:cs="Arial"/>
          <w:sz w:val="22"/>
          <w:szCs w:val="22"/>
        </w:rPr>
        <w:t>reference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local </w:t>
      </w:r>
      <w:proofErr w:type="spellStart"/>
      <w:r w:rsidRPr="001D0046">
        <w:rPr>
          <w:rFonts w:ascii="Arial" w:hAnsi="Arial" w:cs="Arial"/>
          <w:sz w:val="22"/>
          <w:szCs w:val="22"/>
        </w:rPr>
        <w:t>community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</w:p>
    <w:p w:rsidR="00BF2C5C" w:rsidRPr="001D0046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Delivery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all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governance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related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requirements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health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safety </w:t>
      </w:r>
      <w:proofErr w:type="spellStart"/>
      <w:r w:rsidRPr="001D0046">
        <w:rPr>
          <w:rFonts w:ascii="Arial" w:hAnsi="Arial" w:cs="Arial"/>
          <w:sz w:val="22"/>
          <w:szCs w:val="22"/>
        </w:rPr>
        <w:t>responsibilities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buildings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risk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assessments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support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Cognita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group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facilities</w:t>
      </w:r>
      <w:proofErr w:type="spellEnd"/>
      <w:r w:rsidRPr="001D0046">
        <w:rPr>
          <w:rFonts w:ascii="Arial" w:hAnsi="Arial" w:cs="Arial"/>
          <w:sz w:val="22"/>
          <w:szCs w:val="22"/>
        </w:rPr>
        <w:t>).</w:t>
      </w:r>
    </w:p>
    <w:p w:rsidR="00BF2C5C" w:rsidRDefault="00BF2C5C" w:rsidP="00BF2C5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Manage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coordination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out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hours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services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overseeing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effectiveness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provision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monitoring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on-going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requirements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1E6B61" w:rsidRDefault="001E6B61" w:rsidP="001E6B61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37541B" w:rsidRDefault="0037541B" w:rsidP="0037541B">
      <w:pPr>
        <w:spacing w:after="200" w:line="276" w:lineRule="auto"/>
        <w:rPr>
          <w:rFonts w:ascii="Arial" w:hAnsi="Arial" w:cs="Arial"/>
          <w:b/>
        </w:rPr>
      </w:pPr>
      <w:r w:rsidRPr="0037541B">
        <w:rPr>
          <w:rFonts w:ascii="Arial" w:hAnsi="Arial" w:cs="Arial"/>
          <w:b/>
        </w:rPr>
        <w:t xml:space="preserve">Data </w:t>
      </w:r>
      <w:proofErr w:type="spellStart"/>
      <w:r w:rsidRPr="0037541B">
        <w:rPr>
          <w:rFonts w:ascii="Arial" w:hAnsi="Arial" w:cs="Arial"/>
          <w:b/>
        </w:rPr>
        <w:t>Protection</w:t>
      </w:r>
      <w:proofErr w:type="spellEnd"/>
    </w:p>
    <w:p w:rsidR="0037541B" w:rsidRPr="008D0CA6" w:rsidRDefault="008D0CA6" w:rsidP="0037541B">
      <w:pPr>
        <w:pStyle w:val="ListParagraph"/>
        <w:numPr>
          <w:ilvl w:val="0"/>
          <w:numId w:val="3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D0CA6">
        <w:rPr>
          <w:rFonts w:ascii="Arial" w:hAnsi="Arial" w:cs="Arial"/>
          <w:sz w:val="22"/>
          <w:szCs w:val="22"/>
        </w:rPr>
        <w:t xml:space="preserve">To be responsable to </w:t>
      </w:r>
      <w:proofErr w:type="spellStart"/>
      <w:r w:rsidRPr="008D0CA6">
        <w:rPr>
          <w:rFonts w:ascii="Arial" w:hAnsi="Arial" w:cs="Arial"/>
          <w:sz w:val="22"/>
          <w:szCs w:val="22"/>
        </w:rPr>
        <w:t>the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Head </w:t>
      </w:r>
      <w:proofErr w:type="spellStart"/>
      <w:r w:rsidRPr="008D0CA6">
        <w:rPr>
          <w:rFonts w:ascii="Arial" w:hAnsi="Arial" w:cs="Arial"/>
          <w:sz w:val="22"/>
          <w:szCs w:val="22"/>
        </w:rPr>
        <w:t>for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CA6">
        <w:rPr>
          <w:rFonts w:ascii="Arial" w:hAnsi="Arial" w:cs="Arial"/>
          <w:sz w:val="22"/>
          <w:szCs w:val="22"/>
        </w:rPr>
        <w:t>the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CA6">
        <w:rPr>
          <w:rFonts w:ascii="Arial" w:hAnsi="Arial" w:cs="Arial"/>
          <w:sz w:val="22"/>
          <w:szCs w:val="22"/>
        </w:rPr>
        <w:t>implementation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8D0CA6">
        <w:rPr>
          <w:rFonts w:ascii="Arial" w:hAnsi="Arial" w:cs="Arial"/>
          <w:sz w:val="22"/>
          <w:szCs w:val="22"/>
        </w:rPr>
        <w:t>the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CA6">
        <w:rPr>
          <w:rFonts w:ascii="Arial" w:hAnsi="Arial" w:cs="Arial"/>
          <w:sz w:val="22"/>
          <w:szCs w:val="22"/>
        </w:rPr>
        <w:t>Group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8D0CA6">
        <w:rPr>
          <w:rFonts w:ascii="Arial" w:hAnsi="Arial" w:cs="Arial"/>
          <w:sz w:val="22"/>
          <w:szCs w:val="22"/>
        </w:rPr>
        <w:t>Prot</w:t>
      </w:r>
      <w:r>
        <w:rPr>
          <w:rFonts w:ascii="Arial" w:hAnsi="Arial" w:cs="Arial"/>
          <w:sz w:val="22"/>
          <w:szCs w:val="22"/>
        </w:rPr>
        <w:t>e</w:t>
      </w:r>
      <w:r w:rsidRPr="008D0CA6">
        <w:rPr>
          <w:rFonts w:ascii="Arial" w:hAnsi="Arial" w:cs="Arial"/>
          <w:sz w:val="22"/>
          <w:szCs w:val="22"/>
        </w:rPr>
        <w:t>ction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CA6">
        <w:rPr>
          <w:rFonts w:ascii="Arial" w:hAnsi="Arial" w:cs="Arial"/>
          <w:sz w:val="22"/>
          <w:szCs w:val="22"/>
        </w:rPr>
        <w:t>Policy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in line </w:t>
      </w:r>
      <w:proofErr w:type="spellStart"/>
      <w:r w:rsidRPr="008D0CA6">
        <w:rPr>
          <w:rFonts w:ascii="Arial" w:hAnsi="Arial" w:cs="Arial"/>
          <w:sz w:val="22"/>
          <w:szCs w:val="22"/>
        </w:rPr>
        <w:t>with</w:t>
      </w:r>
      <w:proofErr w:type="spellEnd"/>
      <w:r w:rsidRPr="008D0CA6">
        <w:rPr>
          <w:rFonts w:ascii="Arial" w:hAnsi="Arial" w:cs="Arial"/>
          <w:sz w:val="22"/>
          <w:szCs w:val="22"/>
        </w:rPr>
        <w:t xml:space="preserve"> GDPR</w:t>
      </w:r>
    </w:p>
    <w:p w:rsidR="008D0CA6" w:rsidRPr="008D0CA6" w:rsidRDefault="008D0CA6" w:rsidP="0037541B">
      <w:pPr>
        <w:pStyle w:val="ListParagraph"/>
        <w:numPr>
          <w:ilvl w:val="0"/>
          <w:numId w:val="3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Coordinate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security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across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school</w:t>
      </w:r>
      <w:proofErr w:type="spellEnd"/>
    </w:p>
    <w:p w:rsidR="008D0CA6" w:rsidRPr="008D0CA6" w:rsidRDefault="008D0CA6" w:rsidP="0037541B">
      <w:pPr>
        <w:pStyle w:val="ListParagraph"/>
        <w:numPr>
          <w:ilvl w:val="0"/>
          <w:numId w:val="3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hAnsi="Arial" w:cs="Arial"/>
          <w:sz w:val="22"/>
          <w:szCs w:val="22"/>
        </w:rPr>
        <w:t>coordinate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process</w:t>
      </w:r>
      <w:proofErr w:type="spellEnd"/>
      <w:r>
        <w:rPr>
          <w:rFonts w:ascii="Arial" w:hAnsi="Arial" w:cs="Arial"/>
          <w:sz w:val="22"/>
          <w:szCs w:val="22"/>
        </w:rPr>
        <w:t xml:space="preserve">, in </w:t>
      </w:r>
      <w:proofErr w:type="spellStart"/>
      <w:r>
        <w:rPr>
          <w:rFonts w:ascii="Arial" w:hAnsi="Arial" w:cs="Arial"/>
          <w:sz w:val="22"/>
          <w:szCs w:val="22"/>
        </w:rPr>
        <w:t>conjunction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group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protection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advisor</w:t>
      </w:r>
      <w:proofErr w:type="spellEnd"/>
      <w:r>
        <w:rPr>
          <w:rFonts w:ascii="Arial" w:hAnsi="Arial" w:cs="Arial"/>
          <w:sz w:val="22"/>
          <w:szCs w:val="22"/>
        </w:rPr>
        <w:t xml:space="preserve">, and </w:t>
      </w:r>
      <w:proofErr w:type="spellStart"/>
      <w:r>
        <w:rPr>
          <w:rFonts w:ascii="Arial" w:hAnsi="Arial" w:cs="Arial"/>
          <w:sz w:val="22"/>
          <w:szCs w:val="22"/>
        </w:rPr>
        <w:t>subject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access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requests</w:t>
      </w:r>
      <w:proofErr w:type="spellEnd"/>
    </w:p>
    <w:p w:rsidR="008D0CA6" w:rsidRPr="008D0CA6" w:rsidRDefault="008D0CA6" w:rsidP="0037541B">
      <w:pPr>
        <w:pStyle w:val="ListParagraph"/>
        <w:numPr>
          <w:ilvl w:val="0"/>
          <w:numId w:val="3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responsable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housekeeping</w:t>
      </w:r>
      <w:proofErr w:type="spellEnd"/>
      <w:r>
        <w:rPr>
          <w:rFonts w:ascii="Arial" w:hAnsi="Arial" w:cs="Arial"/>
          <w:sz w:val="22"/>
          <w:szCs w:val="22"/>
        </w:rPr>
        <w:t xml:space="preserve"> and data </w:t>
      </w:r>
      <w:proofErr w:type="spellStart"/>
      <w:r>
        <w:rPr>
          <w:rFonts w:ascii="Arial" w:hAnsi="Arial" w:cs="Arial"/>
          <w:sz w:val="22"/>
          <w:szCs w:val="22"/>
        </w:rPr>
        <w:t>compliance</w:t>
      </w:r>
      <w:proofErr w:type="spellEnd"/>
    </w:p>
    <w:p w:rsidR="00D25CF4" w:rsidRPr="001D0046" w:rsidRDefault="00D25CF4" w:rsidP="009F5CB8">
      <w:pPr>
        <w:rPr>
          <w:rFonts w:ascii="Arial" w:hAnsi="Arial" w:cs="Arial"/>
          <w:b/>
          <w:color w:val="1C2F69"/>
          <w:sz w:val="28"/>
          <w:lang w:val="en-AU"/>
        </w:rPr>
      </w:pPr>
    </w:p>
    <w:p w:rsidR="009F5CB8" w:rsidRPr="001D0046" w:rsidRDefault="009F5CB8" w:rsidP="009F5CB8">
      <w:pPr>
        <w:rPr>
          <w:rFonts w:ascii="Arial" w:hAnsi="Arial" w:cs="Arial"/>
          <w:b/>
          <w:color w:val="1C2F69"/>
          <w:sz w:val="28"/>
          <w:lang w:val="en-AU"/>
        </w:rPr>
      </w:pPr>
      <w:r w:rsidRPr="001D0046">
        <w:rPr>
          <w:rFonts w:ascii="Arial" w:hAnsi="Arial" w:cs="Arial"/>
          <w:b/>
          <w:color w:val="1C2F69"/>
          <w:sz w:val="28"/>
          <w:lang w:val="en-AU"/>
        </w:rPr>
        <w:t>Person Specification</w:t>
      </w:r>
    </w:p>
    <w:p w:rsidR="00D25CF4" w:rsidRPr="001D0046" w:rsidRDefault="00D25CF4" w:rsidP="009F5CB8">
      <w:pPr>
        <w:rPr>
          <w:rFonts w:ascii="Arial" w:hAnsi="Arial" w:cs="Arial"/>
          <w:b/>
          <w:color w:val="1C2F69"/>
          <w:sz w:val="28"/>
          <w:lang w:val="en-AU"/>
        </w:rPr>
      </w:pPr>
    </w:p>
    <w:p w:rsidR="009F5CB8" w:rsidRPr="001D0046" w:rsidRDefault="009F5CB8" w:rsidP="009F5CB8">
      <w:pPr>
        <w:rPr>
          <w:rFonts w:ascii="Arial" w:hAnsi="Arial" w:cs="Arial"/>
          <w:b/>
          <w:color w:val="1F497D" w:themeColor="text2"/>
          <w:sz w:val="28"/>
          <w:lang w:val="en-AU"/>
        </w:rPr>
      </w:pPr>
      <w:r w:rsidRPr="001D0046">
        <w:rPr>
          <w:rFonts w:ascii="Arial" w:hAnsi="Arial" w:cs="Arial"/>
          <w:b/>
          <w:lang w:val="en-AU"/>
        </w:rPr>
        <w:t>Education and Skills</w:t>
      </w:r>
    </w:p>
    <w:p w:rsidR="00BF2C5C" w:rsidRPr="001D0046" w:rsidRDefault="00BF2C5C" w:rsidP="009F5CB8">
      <w:pPr>
        <w:rPr>
          <w:rFonts w:ascii="Arial" w:hAnsi="Arial" w:cs="Arial"/>
        </w:rPr>
      </w:pPr>
    </w:p>
    <w:p w:rsidR="00BF2C5C" w:rsidRPr="001D0046" w:rsidRDefault="000967AA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Abilty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724050" w:rsidRPr="001D0046">
        <w:rPr>
          <w:rFonts w:ascii="Arial" w:hAnsi="Arial" w:cs="Arial"/>
          <w:sz w:val="22"/>
          <w:szCs w:val="22"/>
        </w:rPr>
        <w:t>ope</w:t>
      </w:r>
      <w:r w:rsidR="009F63E5" w:rsidRPr="001D0046">
        <w:rPr>
          <w:rFonts w:ascii="Arial" w:hAnsi="Arial" w:cs="Arial"/>
          <w:sz w:val="22"/>
          <w:szCs w:val="22"/>
        </w:rPr>
        <w:t>rate</w:t>
      </w:r>
      <w:proofErr w:type="spellEnd"/>
      <w:r w:rsidR="009F63E5"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9F63E5" w:rsidRPr="001D0046">
        <w:rPr>
          <w:rFonts w:ascii="Arial" w:hAnsi="Arial" w:cs="Arial"/>
          <w:sz w:val="22"/>
          <w:szCs w:val="22"/>
        </w:rPr>
        <w:t>think</w:t>
      </w:r>
      <w:proofErr w:type="spellEnd"/>
      <w:r w:rsidR="009F63E5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63E5" w:rsidRPr="001D0046">
        <w:rPr>
          <w:rFonts w:ascii="Arial" w:hAnsi="Arial" w:cs="Arial"/>
          <w:sz w:val="22"/>
          <w:szCs w:val="22"/>
        </w:rPr>
        <w:t>strategically</w:t>
      </w:r>
      <w:proofErr w:type="spellEnd"/>
      <w:r w:rsidR="009F63E5" w:rsidRPr="001D0046">
        <w:rPr>
          <w:rFonts w:ascii="Arial" w:hAnsi="Arial" w:cs="Arial"/>
          <w:sz w:val="22"/>
          <w:szCs w:val="22"/>
        </w:rPr>
        <w:t>.</w:t>
      </w:r>
    </w:p>
    <w:p w:rsidR="00724050" w:rsidRPr="001D0046" w:rsidRDefault="009F63E5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Excellent</w:t>
      </w:r>
      <w:proofErr w:type="spellEnd"/>
      <w:r w:rsidR="00BF2C5C" w:rsidRPr="001D0046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influencing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negotiating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skills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that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allows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for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highly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effective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working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re</w:t>
      </w:r>
      <w:r w:rsidR="00CB682E">
        <w:rPr>
          <w:rFonts w:ascii="Arial" w:hAnsi="Arial" w:cs="Arial"/>
          <w:sz w:val="22"/>
          <w:szCs w:val="22"/>
        </w:rPr>
        <w:t>lationship</w:t>
      </w:r>
      <w:proofErr w:type="spellEnd"/>
      <w:r w:rsidR="00CB68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682E">
        <w:rPr>
          <w:rFonts w:ascii="Arial" w:hAnsi="Arial" w:cs="Arial"/>
          <w:sz w:val="22"/>
          <w:szCs w:val="22"/>
        </w:rPr>
        <w:t>with</w:t>
      </w:r>
      <w:proofErr w:type="spellEnd"/>
      <w:r w:rsidR="00CB68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682E">
        <w:rPr>
          <w:rFonts w:ascii="Arial" w:hAnsi="Arial" w:cs="Arial"/>
          <w:sz w:val="22"/>
          <w:szCs w:val="22"/>
        </w:rPr>
        <w:t>the</w:t>
      </w:r>
      <w:proofErr w:type="spellEnd"/>
      <w:r w:rsidR="00CB682E">
        <w:rPr>
          <w:rFonts w:ascii="Arial" w:hAnsi="Arial" w:cs="Arial"/>
          <w:sz w:val="22"/>
          <w:szCs w:val="22"/>
        </w:rPr>
        <w:t xml:space="preserve"> Head</w:t>
      </w:r>
      <w:r w:rsidR="00BF2C5C"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the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Senior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Leadership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Team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which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results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both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support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BF2C5C" w:rsidRPr="001D0046">
        <w:rPr>
          <w:rFonts w:ascii="Arial" w:hAnsi="Arial" w:cs="Arial"/>
          <w:sz w:val="22"/>
          <w:szCs w:val="22"/>
        </w:rPr>
        <w:t>challenge</w:t>
      </w:r>
      <w:proofErr w:type="spellEnd"/>
      <w:r w:rsidR="00BF2C5C" w:rsidRPr="001D0046">
        <w:rPr>
          <w:rFonts w:ascii="Arial" w:hAnsi="Arial" w:cs="Arial"/>
          <w:sz w:val="22"/>
          <w:szCs w:val="22"/>
        </w:rPr>
        <w:t xml:space="preserve">. 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Significant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gravitas and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ability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gain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respect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colleagues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Strong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team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skills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experience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ability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work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cross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functionally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in particular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Marketing &amp; </w:t>
      </w:r>
      <w:proofErr w:type="spellStart"/>
      <w:r w:rsidRPr="001D0046">
        <w:rPr>
          <w:rFonts w:ascii="Arial" w:hAnsi="Arial" w:cs="Arial"/>
          <w:sz w:val="22"/>
          <w:szCs w:val="22"/>
        </w:rPr>
        <w:t>Admissions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teaching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staff.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Health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&amp; Safety </w:t>
      </w:r>
      <w:proofErr w:type="spellStart"/>
      <w:r w:rsidRPr="001D0046">
        <w:rPr>
          <w:rFonts w:ascii="Arial" w:hAnsi="Arial" w:cs="Arial"/>
          <w:sz w:val="22"/>
          <w:szCs w:val="22"/>
        </w:rPr>
        <w:t>Qualification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previous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experience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working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requirements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H&amp;S </w:t>
      </w:r>
      <w:proofErr w:type="spellStart"/>
      <w:r w:rsidRPr="001D0046">
        <w:rPr>
          <w:rFonts w:ascii="Arial" w:hAnsi="Arial" w:cs="Arial"/>
          <w:sz w:val="22"/>
          <w:szCs w:val="22"/>
        </w:rPr>
        <w:t>Policies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procedures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lastRenderedPageBreak/>
        <w:t xml:space="preserve">General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experience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including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strong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0046">
        <w:rPr>
          <w:rFonts w:ascii="Arial" w:hAnsi="Arial" w:cs="Arial"/>
          <w:sz w:val="22"/>
          <w:szCs w:val="22"/>
        </w:rPr>
        <w:t>financial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r w:rsidR="000967AA" w:rsidRPr="001D0046">
        <w:rPr>
          <w:rFonts w:ascii="Arial" w:hAnsi="Arial" w:cs="Arial"/>
          <w:sz w:val="22"/>
          <w:szCs w:val="22"/>
        </w:rPr>
        <w:t>,</w:t>
      </w:r>
      <w:proofErr w:type="gramEnd"/>
      <w:r w:rsidR="000967AA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967AA" w:rsidRPr="001D0046">
        <w:rPr>
          <w:rFonts w:ascii="Arial" w:hAnsi="Arial" w:cs="Arial"/>
          <w:color w:val="auto"/>
          <w:sz w:val="22"/>
          <w:szCs w:val="22"/>
        </w:rPr>
        <w:t>commercial</w:t>
      </w:r>
      <w:proofErr w:type="spellEnd"/>
      <w:r w:rsidR="000967AA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r w:rsidRPr="001D0046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1D0046">
        <w:rPr>
          <w:rFonts w:ascii="Arial" w:hAnsi="Arial" w:cs="Arial"/>
          <w:sz w:val="22"/>
          <w:szCs w:val="22"/>
        </w:rPr>
        <w:t>accounting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skills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experience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budget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preparation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preparation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basic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accounts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would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be beneficial.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An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effective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communicator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excellent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interpersonal </w:t>
      </w:r>
      <w:r w:rsidR="000967AA" w:rsidRPr="001D0046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0967AA" w:rsidRPr="001D0046">
        <w:rPr>
          <w:rFonts w:ascii="Arial" w:hAnsi="Arial" w:cs="Arial"/>
          <w:color w:val="auto"/>
          <w:sz w:val="22"/>
          <w:szCs w:val="22"/>
        </w:rPr>
        <w:t>listening</w:t>
      </w:r>
      <w:proofErr w:type="spellEnd"/>
      <w:r w:rsidR="000967AA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skills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who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can </w:t>
      </w:r>
      <w:proofErr w:type="spellStart"/>
      <w:r w:rsidRPr="001D0046">
        <w:rPr>
          <w:rFonts w:ascii="Arial" w:hAnsi="Arial" w:cs="Arial"/>
          <w:sz w:val="22"/>
          <w:szCs w:val="22"/>
        </w:rPr>
        <w:t>motivate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staff and </w:t>
      </w:r>
      <w:proofErr w:type="spellStart"/>
      <w:r w:rsidRPr="001D0046">
        <w:rPr>
          <w:rFonts w:ascii="Arial" w:hAnsi="Arial" w:cs="Arial"/>
          <w:sz w:val="22"/>
          <w:szCs w:val="22"/>
        </w:rPr>
        <w:t>engage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community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wider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public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create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D0046">
        <w:rPr>
          <w:rFonts w:ascii="Arial" w:hAnsi="Arial" w:cs="Arial"/>
          <w:sz w:val="22"/>
          <w:szCs w:val="22"/>
        </w:rPr>
        <w:t>credible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reputation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for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school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D0046">
        <w:rPr>
          <w:rFonts w:ascii="Arial" w:hAnsi="Arial" w:cs="Arial"/>
          <w:sz w:val="22"/>
          <w:szCs w:val="22"/>
        </w:rPr>
        <w:t xml:space="preserve">IT </w:t>
      </w:r>
      <w:proofErr w:type="spellStart"/>
      <w:r w:rsidRPr="001D0046">
        <w:rPr>
          <w:rFonts w:ascii="Arial" w:hAnsi="Arial" w:cs="Arial"/>
          <w:sz w:val="22"/>
          <w:szCs w:val="22"/>
        </w:rPr>
        <w:t>literate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experience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using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financial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systems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MS Office </w:t>
      </w:r>
      <w:proofErr w:type="spellStart"/>
      <w:r w:rsidRPr="001D0046">
        <w:rPr>
          <w:rFonts w:ascii="Arial" w:hAnsi="Arial" w:cs="Arial"/>
          <w:sz w:val="22"/>
          <w:szCs w:val="22"/>
        </w:rPr>
        <w:t>products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D0046">
        <w:rPr>
          <w:rFonts w:ascii="Arial" w:hAnsi="Arial" w:cs="Arial"/>
          <w:sz w:val="22"/>
          <w:szCs w:val="22"/>
        </w:rPr>
        <w:t>word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excel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etc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) and </w:t>
      </w:r>
      <w:proofErr w:type="spellStart"/>
      <w:r w:rsidRPr="001D0046">
        <w:rPr>
          <w:rFonts w:ascii="Arial" w:hAnsi="Arial" w:cs="Arial"/>
          <w:sz w:val="22"/>
          <w:szCs w:val="22"/>
        </w:rPr>
        <w:t>preferably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D0046">
        <w:rPr>
          <w:rFonts w:ascii="Arial" w:hAnsi="Arial" w:cs="Arial"/>
          <w:sz w:val="22"/>
          <w:szCs w:val="22"/>
        </w:rPr>
        <w:t>school's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admission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pupil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solution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BF2C5C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Experience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sz w:val="22"/>
          <w:szCs w:val="22"/>
        </w:rPr>
        <w:t>property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human </w:t>
      </w:r>
      <w:proofErr w:type="spellStart"/>
      <w:r w:rsidRPr="001D0046">
        <w:rPr>
          <w:rFonts w:ascii="Arial" w:hAnsi="Arial" w:cs="Arial"/>
          <w:sz w:val="22"/>
          <w:szCs w:val="22"/>
        </w:rPr>
        <w:t>resources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cleaning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catering &amp; </w:t>
      </w:r>
      <w:proofErr w:type="spellStart"/>
      <w:r w:rsidRPr="001D0046">
        <w:rPr>
          <w:rFonts w:ascii="Arial" w:hAnsi="Arial" w:cs="Arial"/>
          <w:sz w:val="22"/>
          <w:szCs w:val="22"/>
        </w:rPr>
        <w:t>transport</w:t>
      </w:r>
      <w:proofErr w:type="spellEnd"/>
      <w:r w:rsidRPr="001D0046">
        <w:rPr>
          <w:rFonts w:ascii="Arial" w:hAnsi="Arial" w:cs="Arial"/>
          <w:sz w:val="22"/>
          <w:szCs w:val="22"/>
        </w:rPr>
        <w:t>.</w:t>
      </w:r>
    </w:p>
    <w:p w:rsidR="001178EF" w:rsidRPr="001D0046" w:rsidRDefault="00BF2C5C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Good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time </w:t>
      </w:r>
      <w:proofErr w:type="spellStart"/>
      <w:r w:rsidRPr="001D0046">
        <w:rPr>
          <w:rFonts w:ascii="Arial" w:hAnsi="Arial" w:cs="Arial"/>
          <w:sz w:val="22"/>
          <w:szCs w:val="22"/>
        </w:rPr>
        <w:t>management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skill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046">
        <w:rPr>
          <w:rFonts w:ascii="Arial" w:hAnsi="Arial" w:cs="Arial"/>
          <w:sz w:val="22"/>
          <w:szCs w:val="22"/>
        </w:rPr>
        <w:t>ability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multi-task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working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tight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deadlines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. </w:t>
      </w:r>
    </w:p>
    <w:p w:rsidR="000967AA" w:rsidRPr="001D0046" w:rsidRDefault="000967AA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Ability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work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under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pressue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remain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accurate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D0046">
        <w:rPr>
          <w:rFonts w:ascii="Arial" w:hAnsi="Arial" w:cs="Arial"/>
          <w:sz w:val="22"/>
          <w:szCs w:val="22"/>
        </w:rPr>
        <w:t>pay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close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attention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046">
        <w:rPr>
          <w:rFonts w:ascii="Arial" w:hAnsi="Arial" w:cs="Arial"/>
          <w:sz w:val="22"/>
          <w:szCs w:val="22"/>
        </w:rPr>
        <w:t>detail</w:t>
      </w:r>
      <w:proofErr w:type="spellEnd"/>
    </w:p>
    <w:p w:rsidR="000967AA" w:rsidRPr="001D0046" w:rsidRDefault="000967AA" w:rsidP="00BF2C5C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An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inquistive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mind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with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the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ability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to </w:t>
      </w:r>
      <w:proofErr w:type="spellStart"/>
      <w:r w:rsidR="00724050" w:rsidRPr="001D0046">
        <w:rPr>
          <w:rFonts w:ascii="Arial" w:hAnsi="Arial" w:cs="Arial"/>
          <w:color w:val="auto"/>
          <w:sz w:val="22"/>
          <w:szCs w:val="22"/>
        </w:rPr>
        <w:t>interrogate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="00724050" w:rsidRPr="001D0046">
        <w:rPr>
          <w:rFonts w:ascii="Arial" w:hAnsi="Arial" w:cs="Arial"/>
          <w:color w:val="auto"/>
          <w:sz w:val="22"/>
          <w:szCs w:val="22"/>
        </w:rPr>
        <w:t>a</w:t>
      </w:r>
      <w:r w:rsidR="008D0CA6">
        <w:rPr>
          <w:rFonts w:ascii="Arial" w:hAnsi="Arial" w:cs="Arial"/>
          <w:color w:val="auto"/>
          <w:sz w:val="22"/>
          <w:szCs w:val="22"/>
        </w:rPr>
        <w:t>s</w:t>
      </w:r>
      <w:r w:rsidR="00724050" w:rsidRPr="001D0046">
        <w:rPr>
          <w:rFonts w:ascii="Arial" w:hAnsi="Arial" w:cs="Arial"/>
          <w:color w:val="auto"/>
          <w:sz w:val="22"/>
          <w:szCs w:val="22"/>
        </w:rPr>
        <w:t>simílate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large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amounts</w:t>
      </w:r>
      <w:proofErr w:type="spellEnd"/>
      <w:r w:rsidRPr="001D0046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1D0046">
        <w:rPr>
          <w:rFonts w:ascii="Arial" w:hAnsi="Arial" w:cs="Arial"/>
          <w:color w:val="auto"/>
          <w:sz w:val="22"/>
          <w:szCs w:val="22"/>
        </w:rPr>
        <w:t>information</w:t>
      </w:r>
      <w:proofErr w:type="spellEnd"/>
      <w:r w:rsidR="00210A48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10A48" w:rsidRPr="001D0046">
        <w:rPr>
          <w:rFonts w:ascii="Arial" w:hAnsi="Arial" w:cs="Arial"/>
          <w:color w:val="auto"/>
          <w:sz w:val="22"/>
          <w:szCs w:val="22"/>
        </w:rPr>
        <w:t>making</w:t>
      </w:r>
      <w:proofErr w:type="spellEnd"/>
      <w:r w:rsidR="00210A48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10A48" w:rsidRPr="001D0046">
        <w:rPr>
          <w:rFonts w:ascii="Arial" w:hAnsi="Arial" w:cs="Arial"/>
          <w:color w:val="auto"/>
          <w:sz w:val="22"/>
          <w:szCs w:val="22"/>
        </w:rPr>
        <w:t>sense</w:t>
      </w:r>
      <w:proofErr w:type="spellEnd"/>
      <w:r w:rsidR="00210A48" w:rsidRPr="001D0046">
        <w:rPr>
          <w:rFonts w:ascii="Arial" w:hAnsi="Arial" w:cs="Arial"/>
          <w:color w:val="auto"/>
          <w:sz w:val="22"/>
          <w:szCs w:val="22"/>
        </w:rPr>
        <w:t xml:space="preserve"> of data, to </w:t>
      </w:r>
      <w:proofErr w:type="spellStart"/>
      <w:r w:rsidR="00210A48" w:rsidRPr="001D0046">
        <w:rPr>
          <w:rFonts w:ascii="Arial" w:hAnsi="Arial" w:cs="Arial"/>
          <w:color w:val="auto"/>
          <w:sz w:val="22"/>
          <w:szCs w:val="22"/>
        </w:rPr>
        <w:t>make</w:t>
      </w:r>
      <w:proofErr w:type="spellEnd"/>
      <w:r w:rsidR="00210A48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10A48" w:rsidRPr="001D0046">
        <w:rPr>
          <w:rFonts w:ascii="Arial" w:hAnsi="Arial" w:cs="Arial"/>
          <w:color w:val="auto"/>
          <w:sz w:val="22"/>
          <w:szCs w:val="22"/>
        </w:rPr>
        <w:t>appropriate</w:t>
      </w:r>
      <w:proofErr w:type="spellEnd"/>
      <w:r w:rsidR="00210A48" w:rsidRPr="001D00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10A48" w:rsidRPr="001D0046">
        <w:rPr>
          <w:rFonts w:ascii="Arial" w:hAnsi="Arial" w:cs="Arial"/>
          <w:color w:val="auto"/>
          <w:sz w:val="22"/>
          <w:szCs w:val="22"/>
        </w:rPr>
        <w:t>conclusion</w:t>
      </w:r>
      <w:r w:rsidR="009F63E5" w:rsidRPr="001D0046">
        <w:rPr>
          <w:rFonts w:ascii="Arial" w:hAnsi="Arial" w:cs="Arial"/>
          <w:color w:val="auto"/>
          <w:sz w:val="22"/>
          <w:szCs w:val="22"/>
        </w:rPr>
        <w:t>s</w:t>
      </w:r>
      <w:proofErr w:type="spellEnd"/>
      <w:r w:rsidR="00210A48" w:rsidRPr="001D0046">
        <w:rPr>
          <w:rFonts w:ascii="Arial" w:hAnsi="Arial" w:cs="Arial"/>
          <w:color w:val="auto"/>
          <w:sz w:val="22"/>
          <w:szCs w:val="22"/>
        </w:rPr>
        <w:t>.</w:t>
      </w:r>
      <w:r w:rsidRPr="001D004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178EF" w:rsidRPr="001D0046" w:rsidRDefault="001178EF" w:rsidP="001178EF">
      <w:pPr>
        <w:rPr>
          <w:rFonts w:ascii="Arial" w:hAnsi="Arial" w:cs="Arial"/>
          <w:b/>
          <w:color w:val="1C2F69"/>
          <w:sz w:val="28"/>
          <w:lang w:val="en-AU"/>
        </w:rPr>
      </w:pPr>
      <w:r w:rsidRPr="001D0046">
        <w:rPr>
          <w:rFonts w:ascii="Arial" w:hAnsi="Arial" w:cs="Arial"/>
          <w:b/>
          <w:color w:val="1C2F69"/>
          <w:sz w:val="28"/>
          <w:lang w:val="en-AU"/>
        </w:rPr>
        <w:t xml:space="preserve">Principal working relationships  </w:t>
      </w:r>
    </w:p>
    <w:p w:rsidR="00D25CF4" w:rsidRPr="001D0046" w:rsidRDefault="00D25CF4" w:rsidP="001178EF">
      <w:pPr>
        <w:rPr>
          <w:rFonts w:ascii="Arial" w:hAnsi="Arial" w:cs="Arial"/>
          <w:b/>
          <w:color w:val="1C2F69"/>
          <w:sz w:val="28"/>
          <w:lang w:val="en-AU"/>
        </w:rPr>
      </w:pPr>
    </w:p>
    <w:p w:rsidR="001178EF" w:rsidRPr="001D0046" w:rsidRDefault="001178EF" w:rsidP="001178EF">
      <w:pPr>
        <w:ind w:left="2880" w:hanging="2880"/>
        <w:jc w:val="both"/>
        <w:rPr>
          <w:rFonts w:ascii="Arial" w:hAnsi="Arial" w:cs="Arial"/>
          <w:b/>
          <w:lang w:val="en-AU"/>
        </w:rPr>
      </w:pPr>
      <w:r w:rsidRPr="001D0046">
        <w:rPr>
          <w:rFonts w:ascii="Arial" w:hAnsi="Arial" w:cs="Arial"/>
          <w:b/>
          <w:lang w:val="en-AU"/>
        </w:rPr>
        <w:t xml:space="preserve">Internal </w:t>
      </w:r>
    </w:p>
    <w:p w:rsidR="009F5CB8" w:rsidRPr="001D0046" w:rsidRDefault="009F5CB8" w:rsidP="009F5CB8">
      <w:pPr>
        <w:rPr>
          <w:rFonts w:ascii="Arial" w:hAnsi="Arial" w:cs="Arial"/>
          <w:lang w:val="en-AU"/>
        </w:rPr>
      </w:pPr>
      <w:r w:rsidRPr="001D0046">
        <w:rPr>
          <w:rFonts w:ascii="Arial" w:hAnsi="Arial" w:cs="Arial"/>
          <w:lang w:val="en-AU"/>
        </w:rPr>
        <w:t>UK Finance Team</w:t>
      </w:r>
    </w:p>
    <w:p w:rsidR="001178EF" w:rsidRPr="001D0046" w:rsidRDefault="001178EF" w:rsidP="001178EF">
      <w:pPr>
        <w:rPr>
          <w:rFonts w:ascii="Arial" w:hAnsi="Arial" w:cs="Arial"/>
          <w:b/>
          <w:lang w:val="en-AU"/>
        </w:rPr>
      </w:pPr>
    </w:p>
    <w:p w:rsidR="009F5CB8" w:rsidRPr="001D0046" w:rsidRDefault="001178EF" w:rsidP="001178EF">
      <w:pPr>
        <w:rPr>
          <w:rFonts w:ascii="Arial" w:hAnsi="Arial" w:cs="Arial"/>
          <w:b/>
          <w:lang w:val="en-AU"/>
        </w:rPr>
      </w:pPr>
      <w:r w:rsidRPr="001D0046">
        <w:rPr>
          <w:rFonts w:ascii="Arial" w:hAnsi="Arial" w:cs="Arial"/>
          <w:b/>
          <w:lang w:val="en-AU"/>
        </w:rPr>
        <w:t>External</w:t>
      </w:r>
    </w:p>
    <w:p w:rsidR="00BF2C5C" w:rsidRPr="001D0046" w:rsidRDefault="00BF2C5C" w:rsidP="001178EF">
      <w:pPr>
        <w:rPr>
          <w:rFonts w:ascii="Arial" w:hAnsi="Arial" w:cs="Arial"/>
          <w:lang w:val="en-AU"/>
        </w:rPr>
      </w:pPr>
      <w:r w:rsidRPr="001D0046">
        <w:rPr>
          <w:rFonts w:ascii="Arial" w:hAnsi="Arial" w:cs="Arial"/>
          <w:lang w:val="en-AU"/>
        </w:rPr>
        <w:t>Third party contractors</w:t>
      </w:r>
    </w:p>
    <w:p w:rsidR="001178EF" w:rsidRPr="001D0046" w:rsidRDefault="001178EF" w:rsidP="001178EF">
      <w:pPr>
        <w:rPr>
          <w:rFonts w:ascii="Arial" w:hAnsi="Arial" w:cs="Arial"/>
          <w:b/>
          <w:lang w:val="en-AU"/>
        </w:rPr>
      </w:pPr>
    </w:p>
    <w:p w:rsidR="001178EF" w:rsidRPr="001D0046" w:rsidRDefault="001178EF" w:rsidP="001178EF">
      <w:pPr>
        <w:rPr>
          <w:rFonts w:ascii="Arial" w:hAnsi="Arial" w:cs="Arial"/>
          <w:b/>
          <w:lang w:val="en-AU"/>
        </w:rPr>
      </w:pPr>
      <w:r w:rsidRPr="001D0046">
        <w:rPr>
          <w:rFonts w:ascii="Arial" w:hAnsi="Arial" w:cs="Arial"/>
          <w:b/>
          <w:lang w:val="en-AU"/>
        </w:rPr>
        <w:t>Competencies for the Role</w:t>
      </w:r>
    </w:p>
    <w:p w:rsidR="001178EF" w:rsidRPr="001D0046" w:rsidRDefault="001178EF" w:rsidP="001178EF">
      <w:pPr>
        <w:rPr>
          <w:rFonts w:ascii="Arial" w:hAnsi="Arial" w:cs="Arial"/>
          <w:b/>
          <w:lang w:val="en-AU"/>
        </w:rPr>
      </w:pPr>
    </w:p>
    <w:p w:rsidR="001178EF" w:rsidRPr="001D0046" w:rsidRDefault="00A33B05" w:rsidP="001178EF">
      <w:pPr>
        <w:rPr>
          <w:rFonts w:ascii="Arial" w:hAnsi="Arial" w:cs="Arial"/>
          <w:b/>
          <w:lang w:val="en-AU"/>
        </w:rPr>
      </w:pPr>
      <w:r w:rsidRPr="001D004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546850" cy="1518920"/>
                <wp:effectExtent l="6350" t="7620" r="9525" b="6985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151892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3E2" w:rsidRDefault="006773E2" w:rsidP="006773E2">
                            <w:pPr>
                              <w:ind w:left="360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773E2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Values</w:t>
                            </w:r>
                            <w:proofErr w:type="spellEnd"/>
                            <w:r w:rsidRPr="006773E2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73E2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Based</w:t>
                            </w:r>
                            <w:proofErr w:type="spellEnd"/>
                            <w:r w:rsidRPr="006773E2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73E2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associated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values</w:t>
                            </w:r>
                            <w:proofErr w:type="spellEnd"/>
                          </w:p>
                          <w:p w:rsidR="006773E2" w:rsidRDefault="006773E2" w:rsidP="006773E2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:rsidR="001178EF" w:rsidRPr="006773E2" w:rsidRDefault="001178EF" w:rsidP="006773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773E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Excellence</w:t>
                            </w:r>
                            <w:proofErr w:type="spellEnd"/>
                          </w:p>
                          <w:p w:rsidR="00FF5A50" w:rsidRPr="0020418D" w:rsidRDefault="00FF5A50" w:rsidP="00FF5A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Respect</w:t>
                            </w:r>
                            <w:proofErr w:type="spellEnd"/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178EF" w:rsidRDefault="001178EF" w:rsidP="001178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Integrity</w:t>
                            </w:r>
                            <w:proofErr w:type="spellEnd"/>
                          </w:p>
                          <w:p w:rsidR="00FF5A50" w:rsidRDefault="00FF5A50" w:rsidP="00FF5A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Collaboration</w:t>
                            </w:r>
                            <w:proofErr w:type="spellEnd"/>
                          </w:p>
                          <w:p w:rsidR="001178EF" w:rsidRPr="0020418D" w:rsidRDefault="001178EF" w:rsidP="001178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Accountability</w:t>
                            </w:r>
                            <w:proofErr w:type="spellEnd"/>
                          </w:p>
                          <w:p w:rsidR="001178EF" w:rsidRDefault="001178EF" w:rsidP="001178EF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78EF" w:rsidRPr="00BA2280" w:rsidRDefault="001178EF" w:rsidP="001178EF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" o:spid="_x0000_s1027" style="width:515.5pt;height:1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" fillcolor="#f2f2f2" strokecolor="#1c2f69" strokeweight="1pt">
                <v:shadow color="#868686"/>
                <v:textbox>
                  <w:txbxContent>
                    <w:p w:rsidR="006773E2" w:rsidRDefault="006773E2" w:rsidP="006773E2">
                      <w:pPr>
                        <w:ind w:left="360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Values</w:t>
                      </w:r>
                      <w:proofErr w:type="spellEnd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Based</w:t>
                      </w:r>
                      <w:proofErr w:type="spellEnd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Behaviours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behaviours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associated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with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our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company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values</w:t>
                      </w:r>
                      <w:proofErr w:type="spellEnd"/>
                    </w:p>
                    <w:p w:rsidR="006773E2" w:rsidRDefault="006773E2" w:rsidP="006773E2">
                      <w:pPr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:rsidR="001178EF" w:rsidRPr="006773E2" w:rsidRDefault="001178EF" w:rsidP="006773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6773E2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Excellence</w:t>
                      </w:r>
                      <w:proofErr w:type="spellEnd"/>
                    </w:p>
                    <w:p w:rsidR="00FF5A50" w:rsidRPr="0020418D" w:rsidRDefault="00FF5A50" w:rsidP="00FF5A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Respect</w:t>
                      </w:r>
                      <w:proofErr w:type="spellEnd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178EF" w:rsidRDefault="001178EF" w:rsidP="001178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Integrity</w:t>
                      </w:r>
                      <w:proofErr w:type="spellEnd"/>
                    </w:p>
                    <w:p w:rsidR="00FF5A50" w:rsidRDefault="00FF5A50" w:rsidP="00FF5A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Collaboration</w:t>
                      </w:r>
                      <w:proofErr w:type="spellEnd"/>
                    </w:p>
                    <w:p w:rsidR="001178EF" w:rsidRPr="0020418D" w:rsidRDefault="001178EF" w:rsidP="001178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Accountability</w:t>
                      </w:r>
                      <w:proofErr w:type="spellEnd"/>
                    </w:p>
                    <w:p w:rsidR="001178EF" w:rsidRDefault="001178EF" w:rsidP="001178EF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1178EF" w:rsidRPr="00BA2280" w:rsidRDefault="001178EF" w:rsidP="001178EF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773E2" w:rsidRPr="001D0046" w:rsidRDefault="006773E2" w:rsidP="001178EF">
      <w:pPr>
        <w:rPr>
          <w:rFonts w:ascii="Arial" w:hAnsi="Arial" w:cs="Arial"/>
          <w:b/>
          <w:color w:val="1C2F69"/>
          <w:sz w:val="28"/>
          <w:lang w:val="en-AU"/>
        </w:rPr>
      </w:pPr>
    </w:p>
    <w:p w:rsidR="001178EF" w:rsidRPr="001D0046" w:rsidRDefault="001178EF" w:rsidP="001178EF">
      <w:pPr>
        <w:rPr>
          <w:rFonts w:ascii="Arial" w:hAnsi="Arial" w:cs="Arial"/>
          <w:b/>
          <w:color w:val="1F497D" w:themeColor="text2"/>
          <w:sz w:val="28"/>
          <w:lang w:val="en-AU"/>
        </w:rPr>
      </w:pPr>
      <w:r w:rsidRPr="001D0046">
        <w:rPr>
          <w:rFonts w:ascii="Arial" w:hAnsi="Arial" w:cs="Arial"/>
          <w:b/>
          <w:color w:val="1C2F69"/>
          <w:sz w:val="28"/>
          <w:lang w:val="en-AU"/>
        </w:rPr>
        <w:t>Remuneration</w:t>
      </w:r>
    </w:p>
    <w:p w:rsidR="001178EF" w:rsidRPr="001D0046" w:rsidRDefault="001178EF" w:rsidP="001178E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D0046">
        <w:rPr>
          <w:rFonts w:ascii="Arial" w:hAnsi="Arial" w:cs="Arial"/>
          <w:sz w:val="22"/>
          <w:szCs w:val="22"/>
        </w:rPr>
        <w:t>Competitive</w:t>
      </w:r>
      <w:proofErr w:type="spellEnd"/>
      <w:r w:rsidRPr="001D0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sz w:val="22"/>
          <w:szCs w:val="22"/>
        </w:rPr>
        <w:t>Salary</w:t>
      </w:r>
      <w:proofErr w:type="spellEnd"/>
    </w:p>
    <w:p w:rsidR="001178EF" w:rsidRPr="001D0046" w:rsidRDefault="001178EF" w:rsidP="001178EF">
      <w:pPr>
        <w:pStyle w:val="ListParagraph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  <w:lang w:val="en-AU"/>
        </w:rPr>
      </w:pPr>
      <w:r w:rsidRPr="001D0046">
        <w:rPr>
          <w:rFonts w:ascii="Arial" w:hAnsi="Arial" w:cs="Arial"/>
          <w:sz w:val="22"/>
          <w:szCs w:val="22"/>
          <w:lang w:val="en-AU"/>
        </w:rPr>
        <w:t>Contributory Pension Scheme</w:t>
      </w:r>
    </w:p>
    <w:p w:rsidR="001178EF" w:rsidRPr="001D0046" w:rsidRDefault="001178EF" w:rsidP="001178EF">
      <w:pPr>
        <w:pStyle w:val="ListParagraph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  <w:lang w:val="en-AU"/>
        </w:rPr>
      </w:pPr>
      <w:r w:rsidRPr="001D0046">
        <w:rPr>
          <w:rFonts w:ascii="Arial" w:hAnsi="Arial" w:cs="Arial"/>
          <w:sz w:val="22"/>
          <w:szCs w:val="22"/>
          <w:lang w:val="en-AU"/>
        </w:rPr>
        <w:t>Professional development</w:t>
      </w:r>
    </w:p>
    <w:p w:rsidR="001178EF" w:rsidRPr="001D0046" w:rsidRDefault="001178EF" w:rsidP="001178EF">
      <w:pPr>
        <w:pStyle w:val="ListParagraph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  <w:lang w:val="en-AU"/>
        </w:rPr>
      </w:pPr>
      <w:r w:rsidRPr="001D0046">
        <w:rPr>
          <w:rFonts w:ascii="Arial" w:hAnsi="Arial" w:cs="Arial"/>
          <w:sz w:val="22"/>
          <w:szCs w:val="22"/>
          <w:lang w:val="en-AU"/>
        </w:rPr>
        <w:t xml:space="preserve">School fee discount </w:t>
      </w:r>
    </w:p>
    <w:p w:rsidR="00FF5A50" w:rsidRPr="001D0046" w:rsidRDefault="001178EF" w:rsidP="006773E2">
      <w:pPr>
        <w:pStyle w:val="ListParagraph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1D0046">
        <w:rPr>
          <w:rFonts w:ascii="Arial" w:hAnsi="Arial" w:cs="Arial"/>
          <w:sz w:val="22"/>
          <w:szCs w:val="22"/>
          <w:lang w:val="en-AU"/>
        </w:rPr>
        <w:t>25 days Holid</w:t>
      </w:r>
      <w:r w:rsidR="00FF5A50" w:rsidRPr="001D0046">
        <w:rPr>
          <w:rFonts w:ascii="Arial" w:hAnsi="Arial" w:cs="Arial"/>
          <w:sz w:val="22"/>
          <w:szCs w:val="22"/>
          <w:lang w:val="en-AU"/>
        </w:rPr>
        <w:t xml:space="preserve">ay plus Bank Holidays (pro- </w:t>
      </w:r>
      <w:proofErr w:type="spellStart"/>
      <w:r w:rsidR="00FF5A50" w:rsidRPr="001D0046">
        <w:rPr>
          <w:rFonts w:ascii="Arial" w:hAnsi="Arial" w:cs="Arial"/>
          <w:sz w:val="22"/>
          <w:szCs w:val="22"/>
          <w:lang w:val="en-AU"/>
        </w:rPr>
        <w:t>rata’</w:t>
      </w:r>
      <w:r w:rsidRPr="001D0046">
        <w:rPr>
          <w:rFonts w:ascii="Arial" w:hAnsi="Arial" w:cs="Arial"/>
          <w:sz w:val="22"/>
          <w:szCs w:val="22"/>
          <w:lang w:val="en-AU"/>
        </w:rPr>
        <w:t>d</w:t>
      </w:r>
      <w:proofErr w:type="spellEnd"/>
      <w:r w:rsidRPr="001D0046">
        <w:rPr>
          <w:rFonts w:ascii="Arial" w:hAnsi="Arial" w:cs="Arial"/>
          <w:sz w:val="22"/>
          <w:szCs w:val="22"/>
          <w:lang w:val="en-AU"/>
        </w:rPr>
        <w:t xml:space="preserve"> to part time)</w:t>
      </w:r>
    </w:p>
    <w:p w:rsidR="00A33B05" w:rsidRPr="001D0046" w:rsidRDefault="00A33B05" w:rsidP="00A33B05">
      <w:pPr>
        <w:spacing w:after="200"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8D0CA6" w:rsidRDefault="00FF5A50" w:rsidP="0020418D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D0046">
        <w:rPr>
          <w:rFonts w:ascii="Arial" w:hAnsi="Arial" w:cs="Arial"/>
          <w:b/>
          <w:bCs/>
          <w:sz w:val="22"/>
          <w:szCs w:val="22"/>
        </w:rPr>
        <w:t>Signed</w:t>
      </w:r>
      <w:proofErr w:type="spellEnd"/>
      <w:r w:rsidRPr="001D0046">
        <w:rPr>
          <w:rFonts w:ascii="Arial" w:hAnsi="Arial" w:cs="Arial"/>
          <w:b/>
          <w:bCs/>
          <w:sz w:val="22"/>
          <w:szCs w:val="22"/>
        </w:rPr>
        <w:t>: …………………………………………………………</w:t>
      </w:r>
      <w:r w:rsidR="008D0CA6">
        <w:rPr>
          <w:rFonts w:ascii="Arial" w:hAnsi="Arial" w:cs="Arial"/>
          <w:b/>
          <w:bCs/>
          <w:sz w:val="22"/>
          <w:szCs w:val="22"/>
        </w:rPr>
        <w:t>…………………………………</w:t>
      </w:r>
      <w:proofErr w:type="gramStart"/>
      <w:r w:rsidR="008D0CA6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8D0CA6">
        <w:rPr>
          <w:rFonts w:ascii="Arial" w:hAnsi="Arial" w:cs="Arial"/>
          <w:b/>
          <w:bCs/>
          <w:sz w:val="22"/>
          <w:szCs w:val="22"/>
        </w:rPr>
        <w:t>.</w:t>
      </w:r>
      <w:r w:rsidRPr="001D0046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A33B05" w:rsidRPr="001D0046" w:rsidRDefault="008D0CA6" w:rsidP="0020418D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Date:…</w:t>
      </w:r>
      <w:proofErr w:type="gramEnd"/>
      <w:r>
        <w:rPr>
          <w:rFonts w:ascii="Arial" w:hAnsi="Arial" w:cs="Arial"/>
          <w:b/>
          <w:bCs/>
          <w:sz w:val="22"/>
          <w:szCs w:val="22"/>
        </w:rPr>
        <w:t>…………………….</w:t>
      </w:r>
    </w:p>
    <w:p w:rsidR="008D3895" w:rsidRPr="001D0046" w:rsidRDefault="00FF5A50" w:rsidP="00FF5A50">
      <w:pPr>
        <w:spacing w:after="200" w:line="276" w:lineRule="auto"/>
        <w:rPr>
          <w:rFonts w:ascii="Arial" w:hAnsi="Arial" w:cs="Arial"/>
        </w:rPr>
      </w:pPr>
      <w:proofErr w:type="spellStart"/>
      <w:r w:rsidRPr="001D0046">
        <w:rPr>
          <w:rFonts w:ascii="Arial" w:hAnsi="Arial" w:cs="Arial"/>
          <w:b/>
          <w:bCs/>
          <w:sz w:val="22"/>
          <w:szCs w:val="22"/>
        </w:rPr>
        <w:t>Printed</w:t>
      </w:r>
      <w:proofErr w:type="spellEnd"/>
      <w:r w:rsidRPr="001D00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D0046"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 w:rsidRPr="001D0046"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……………………………………………………………………………………………</w:t>
      </w:r>
    </w:p>
    <w:sectPr w:rsidR="008D3895" w:rsidRPr="001D0046" w:rsidSect="007C1C61">
      <w:footerReference w:type="even" r:id="rId8"/>
      <w:footerReference w:type="default" r:id="rId9"/>
      <w:pgSz w:w="11906" w:h="16838"/>
      <w:pgMar w:top="1079" w:right="707" w:bottom="720" w:left="851" w:header="284" w:footer="478" w:gutter="0"/>
      <w:pgBorders w:display="firstPage" w:offsetFrom="page">
        <w:top w:val="single" w:sz="24" w:space="24" w:color="1C2F69"/>
        <w:left w:val="single" w:sz="24" w:space="24" w:color="1C2F69"/>
        <w:bottom w:val="single" w:sz="24" w:space="24" w:color="1C2F69"/>
        <w:right w:val="single" w:sz="24" w:space="24" w:color="1C2F6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EA" w:rsidRDefault="007663EA" w:rsidP="00AC1509">
      <w:r>
        <w:separator/>
      </w:r>
    </w:p>
  </w:endnote>
  <w:endnote w:type="continuationSeparator" w:id="0">
    <w:p w:rsidR="007663EA" w:rsidRDefault="007663EA" w:rsidP="00AC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BD" w:rsidRDefault="00AD27B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27" w:rsidRDefault="00A33B05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6257925</wp:posOffset>
              </wp:positionH>
              <wp:positionV relativeFrom="bottomMargin">
                <wp:posOffset>80645</wp:posOffset>
              </wp:positionV>
              <wp:extent cx="397510" cy="371475"/>
              <wp:effectExtent l="0" t="0" r="21590" b="28575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371475"/>
                      </a:xfrm>
                      <a:prstGeom prst="ellipse">
                        <a:avLst/>
                      </a:prstGeom>
                      <a:solidFill>
                        <a:srgbClr val="1C2F69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D54727" w:rsidRPr="00D54727" w:rsidRDefault="00E9785F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54727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1F3A" w:rsidRPr="007B1F3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0" o:spid="_x0000_s1028" style="position:absolute;margin-left:492.75pt;margin-top:6.35pt;width:31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" fillcolor="#1c2f69">
              <v:textbox inset="0,,0">
                <w:txbxContent>
                  <w:p w:rsidR="00D54727" w:rsidRPr="00D54727" w:rsidRDefault="00E9785F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="00D54727">
                      <w:rPr>
                        <w:sz w:val="16"/>
                        <w:szCs w:val="16"/>
                      </w:rPr>
                      <w:instrText>PAGE    \* MERGEFORMAT</w:instrText>
                    </w:r>
                    <w:r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7B1F3A" w:rsidRPr="007B1F3A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AD27BD" w:rsidRPr="00D033FA" w:rsidRDefault="00AD27BD" w:rsidP="00D033FA">
    <w:pPr>
      <w:tabs>
        <w:tab w:val="center" w:pos="5387"/>
      </w:tabs>
      <w:spacing w:before="240"/>
      <w:jc w:val="both"/>
      <w:rPr>
        <w:rFonts w:eastAsiaTheme="majorEastAsia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EA" w:rsidRDefault="007663EA" w:rsidP="00AC1509">
      <w:r>
        <w:separator/>
      </w:r>
    </w:p>
  </w:footnote>
  <w:footnote w:type="continuationSeparator" w:id="0">
    <w:p w:rsidR="007663EA" w:rsidRDefault="007663EA" w:rsidP="00AC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CDB"/>
    <w:multiLevelType w:val="hybridMultilevel"/>
    <w:tmpl w:val="04662912"/>
    <w:lvl w:ilvl="0" w:tplc="4BAC609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942C32"/>
    <w:multiLevelType w:val="hybridMultilevel"/>
    <w:tmpl w:val="685AD358"/>
    <w:lvl w:ilvl="0" w:tplc="4F527E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FD3"/>
    <w:multiLevelType w:val="hybridMultilevel"/>
    <w:tmpl w:val="9102A048"/>
    <w:lvl w:ilvl="0" w:tplc="102847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532D"/>
    <w:multiLevelType w:val="hybridMultilevel"/>
    <w:tmpl w:val="1C2E5954"/>
    <w:lvl w:ilvl="0" w:tplc="45622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A26B7"/>
    <w:multiLevelType w:val="hybridMultilevel"/>
    <w:tmpl w:val="143C91EC"/>
    <w:lvl w:ilvl="0" w:tplc="9424B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2EBB"/>
    <w:multiLevelType w:val="hybridMultilevel"/>
    <w:tmpl w:val="6E3C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578"/>
    <w:multiLevelType w:val="hybridMultilevel"/>
    <w:tmpl w:val="9BF6A816"/>
    <w:lvl w:ilvl="0" w:tplc="7F6E1E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0474"/>
    <w:multiLevelType w:val="hybridMultilevel"/>
    <w:tmpl w:val="3090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47DCA"/>
    <w:multiLevelType w:val="hybridMultilevel"/>
    <w:tmpl w:val="262CE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A1BA4"/>
    <w:multiLevelType w:val="hybridMultilevel"/>
    <w:tmpl w:val="0D9EAA52"/>
    <w:lvl w:ilvl="0" w:tplc="9154B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41C01"/>
    <w:multiLevelType w:val="hybridMultilevel"/>
    <w:tmpl w:val="F8C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279"/>
    <w:multiLevelType w:val="hybridMultilevel"/>
    <w:tmpl w:val="E654D232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46012"/>
    <w:multiLevelType w:val="hybridMultilevel"/>
    <w:tmpl w:val="9F4CC264"/>
    <w:lvl w:ilvl="0" w:tplc="4F527E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C55F5"/>
    <w:multiLevelType w:val="hybridMultilevel"/>
    <w:tmpl w:val="53E86E74"/>
    <w:lvl w:ilvl="0" w:tplc="D9B6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7D13"/>
    <w:multiLevelType w:val="hybridMultilevel"/>
    <w:tmpl w:val="1134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C117C"/>
    <w:multiLevelType w:val="hybridMultilevel"/>
    <w:tmpl w:val="EAF2C2A4"/>
    <w:lvl w:ilvl="0" w:tplc="4BAC60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F186C"/>
    <w:multiLevelType w:val="hybridMultilevel"/>
    <w:tmpl w:val="45842856"/>
    <w:lvl w:ilvl="0" w:tplc="099E3F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795A"/>
    <w:multiLevelType w:val="hybridMultilevel"/>
    <w:tmpl w:val="9A6E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204E9"/>
    <w:multiLevelType w:val="hybridMultilevel"/>
    <w:tmpl w:val="36BEA8EA"/>
    <w:lvl w:ilvl="0" w:tplc="85E661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E320998"/>
    <w:multiLevelType w:val="hybridMultilevel"/>
    <w:tmpl w:val="9D74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D08"/>
    <w:multiLevelType w:val="hybridMultilevel"/>
    <w:tmpl w:val="325A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536C6"/>
    <w:multiLevelType w:val="hybridMultilevel"/>
    <w:tmpl w:val="BBDC7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8149C"/>
    <w:multiLevelType w:val="hybridMultilevel"/>
    <w:tmpl w:val="56D8F762"/>
    <w:lvl w:ilvl="0" w:tplc="6324EB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92EB9"/>
    <w:multiLevelType w:val="hybridMultilevel"/>
    <w:tmpl w:val="1F24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42619"/>
    <w:multiLevelType w:val="hybridMultilevel"/>
    <w:tmpl w:val="7CA43120"/>
    <w:lvl w:ilvl="0" w:tplc="E484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E7470"/>
    <w:multiLevelType w:val="hybridMultilevel"/>
    <w:tmpl w:val="A1FA7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06F5C"/>
    <w:multiLevelType w:val="hybridMultilevel"/>
    <w:tmpl w:val="D30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01C64"/>
    <w:multiLevelType w:val="hybridMultilevel"/>
    <w:tmpl w:val="A8CAD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963DC"/>
    <w:multiLevelType w:val="hybridMultilevel"/>
    <w:tmpl w:val="82488374"/>
    <w:lvl w:ilvl="0" w:tplc="ED20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8543A"/>
    <w:multiLevelType w:val="hybridMultilevel"/>
    <w:tmpl w:val="1B80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16A8C"/>
    <w:multiLevelType w:val="hybridMultilevel"/>
    <w:tmpl w:val="76809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56418"/>
    <w:multiLevelType w:val="hybridMultilevel"/>
    <w:tmpl w:val="976A3908"/>
    <w:lvl w:ilvl="0" w:tplc="08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28"/>
  </w:num>
  <w:num w:numId="5">
    <w:abstractNumId w:val="8"/>
  </w:num>
  <w:num w:numId="6">
    <w:abstractNumId w:val="14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19"/>
  </w:num>
  <w:num w:numId="12">
    <w:abstractNumId w:val="25"/>
  </w:num>
  <w:num w:numId="13">
    <w:abstractNumId w:val="23"/>
  </w:num>
  <w:num w:numId="14">
    <w:abstractNumId w:val="0"/>
  </w:num>
  <w:num w:numId="15">
    <w:abstractNumId w:val="6"/>
  </w:num>
  <w:num w:numId="16">
    <w:abstractNumId w:val="2"/>
  </w:num>
  <w:num w:numId="17">
    <w:abstractNumId w:val="29"/>
  </w:num>
  <w:num w:numId="18">
    <w:abstractNumId w:val="17"/>
  </w:num>
  <w:num w:numId="19">
    <w:abstractNumId w:val="16"/>
  </w:num>
  <w:num w:numId="20">
    <w:abstractNumId w:val="11"/>
  </w:num>
  <w:num w:numId="21">
    <w:abstractNumId w:val="3"/>
  </w:num>
  <w:num w:numId="22">
    <w:abstractNumId w:val="9"/>
  </w:num>
  <w:num w:numId="23">
    <w:abstractNumId w:val="32"/>
  </w:num>
  <w:num w:numId="24">
    <w:abstractNumId w:val="10"/>
  </w:num>
  <w:num w:numId="25">
    <w:abstractNumId w:val="30"/>
  </w:num>
  <w:num w:numId="26">
    <w:abstractNumId w:val="20"/>
  </w:num>
  <w:num w:numId="27">
    <w:abstractNumId w:val="5"/>
  </w:num>
  <w:num w:numId="28">
    <w:abstractNumId w:val="15"/>
  </w:num>
  <w:num w:numId="29">
    <w:abstractNumId w:val="7"/>
  </w:num>
  <w:num w:numId="30">
    <w:abstractNumId w:val="27"/>
  </w:num>
  <w:num w:numId="31">
    <w:abstractNumId w:val="24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09"/>
    <w:rsid w:val="00010D7B"/>
    <w:rsid w:val="00013861"/>
    <w:rsid w:val="000148D7"/>
    <w:rsid w:val="00014A78"/>
    <w:rsid w:val="00030B60"/>
    <w:rsid w:val="00057EB1"/>
    <w:rsid w:val="00070D8D"/>
    <w:rsid w:val="0007437E"/>
    <w:rsid w:val="00074B1D"/>
    <w:rsid w:val="000967AA"/>
    <w:rsid w:val="000A484C"/>
    <w:rsid w:val="000D3DA0"/>
    <w:rsid w:val="000F2E27"/>
    <w:rsid w:val="000F7834"/>
    <w:rsid w:val="001137CA"/>
    <w:rsid w:val="0011395C"/>
    <w:rsid w:val="001178EF"/>
    <w:rsid w:val="00144DD5"/>
    <w:rsid w:val="00161387"/>
    <w:rsid w:val="00167F41"/>
    <w:rsid w:val="001747CA"/>
    <w:rsid w:val="001A0479"/>
    <w:rsid w:val="001A4AFC"/>
    <w:rsid w:val="001B05D6"/>
    <w:rsid w:val="001C6D76"/>
    <w:rsid w:val="001C7D2E"/>
    <w:rsid w:val="001D0046"/>
    <w:rsid w:val="001E1719"/>
    <w:rsid w:val="001E6B61"/>
    <w:rsid w:val="001F6919"/>
    <w:rsid w:val="0020418D"/>
    <w:rsid w:val="00210A48"/>
    <w:rsid w:val="002267A8"/>
    <w:rsid w:val="00250205"/>
    <w:rsid w:val="002522CC"/>
    <w:rsid w:val="00256164"/>
    <w:rsid w:val="00265D90"/>
    <w:rsid w:val="002663A7"/>
    <w:rsid w:val="00273C58"/>
    <w:rsid w:val="00281EC0"/>
    <w:rsid w:val="00282699"/>
    <w:rsid w:val="00284E67"/>
    <w:rsid w:val="0028768B"/>
    <w:rsid w:val="00292528"/>
    <w:rsid w:val="002B4937"/>
    <w:rsid w:val="002C3A34"/>
    <w:rsid w:val="002C6D5C"/>
    <w:rsid w:val="002C7F5D"/>
    <w:rsid w:val="002F1C90"/>
    <w:rsid w:val="002F1CEE"/>
    <w:rsid w:val="00313D83"/>
    <w:rsid w:val="003227F1"/>
    <w:rsid w:val="0033521E"/>
    <w:rsid w:val="00337EFE"/>
    <w:rsid w:val="003472B1"/>
    <w:rsid w:val="003577D9"/>
    <w:rsid w:val="00363CFD"/>
    <w:rsid w:val="00366FF1"/>
    <w:rsid w:val="00371991"/>
    <w:rsid w:val="003734B9"/>
    <w:rsid w:val="0037541B"/>
    <w:rsid w:val="00384BE3"/>
    <w:rsid w:val="00390481"/>
    <w:rsid w:val="003905D3"/>
    <w:rsid w:val="0039113F"/>
    <w:rsid w:val="00393DEA"/>
    <w:rsid w:val="00396131"/>
    <w:rsid w:val="003977F9"/>
    <w:rsid w:val="003C69E8"/>
    <w:rsid w:val="003E6ACE"/>
    <w:rsid w:val="003F3472"/>
    <w:rsid w:val="003F46C2"/>
    <w:rsid w:val="004323C7"/>
    <w:rsid w:val="00440322"/>
    <w:rsid w:val="0047292E"/>
    <w:rsid w:val="00477F3D"/>
    <w:rsid w:val="0048292A"/>
    <w:rsid w:val="004A21CB"/>
    <w:rsid w:val="004A48AC"/>
    <w:rsid w:val="004B184B"/>
    <w:rsid w:val="004B368C"/>
    <w:rsid w:val="004C5702"/>
    <w:rsid w:val="004D0D02"/>
    <w:rsid w:val="004E1407"/>
    <w:rsid w:val="004F297F"/>
    <w:rsid w:val="0050079C"/>
    <w:rsid w:val="005009DB"/>
    <w:rsid w:val="00505AD4"/>
    <w:rsid w:val="00511E8E"/>
    <w:rsid w:val="00545B36"/>
    <w:rsid w:val="00545FAD"/>
    <w:rsid w:val="0054700E"/>
    <w:rsid w:val="005649A9"/>
    <w:rsid w:val="00580FFF"/>
    <w:rsid w:val="0058629E"/>
    <w:rsid w:val="005876AA"/>
    <w:rsid w:val="00596375"/>
    <w:rsid w:val="005A34E4"/>
    <w:rsid w:val="005A54D3"/>
    <w:rsid w:val="005A55F6"/>
    <w:rsid w:val="005C3C28"/>
    <w:rsid w:val="005E3DAC"/>
    <w:rsid w:val="005F1B10"/>
    <w:rsid w:val="00632DF6"/>
    <w:rsid w:val="00635A14"/>
    <w:rsid w:val="006435C1"/>
    <w:rsid w:val="00647461"/>
    <w:rsid w:val="00651622"/>
    <w:rsid w:val="006563CF"/>
    <w:rsid w:val="00665F3D"/>
    <w:rsid w:val="00670557"/>
    <w:rsid w:val="00675E2A"/>
    <w:rsid w:val="006761BC"/>
    <w:rsid w:val="00676BEF"/>
    <w:rsid w:val="006773E2"/>
    <w:rsid w:val="00682AB6"/>
    <w:rsid w:val="006838EC"/>
    <w:rsid w:val="0069088B"/>
    <w:rsid w:val="00690C12"/>
    <w:rsid w:val="006C31CE"/>
    <w:rsid w:val="006D236D"/>
    <w:rsid w:val="006D4F1E"/>
    <w:rsid w:val="006F2255"/>
    <w:rsid w:val="006F6151"/>
    <w:rsid w:val="00723604"/>
    <w:rsid w:val="00724050"/>
    <w:rsid w:val="007353F4"/>
    <w:rsid w:val="00736D9B"/>
    <w:rsid w:val="00746A32"/>
    <w:rsid w:val="00750845"/>
    <w:rsid w:val="007663EA"/>
    <w:rsid w:val="00777D24"/>
    <w:rsid w:val="00781BE5"/>
    <w:rsid w:val="00786F76"/>
    <w:rsid w:val="00796D68"/>
    <w:rsid w:val="007B1F3A"/>
    <w:rsid w:val="007C1C61"/>
    <w:rsid w:val="007C51F6"/>
    <w:rsid w:val="007C58E3"/>
    <w:rsid w:val="007D2BA4"/>
    <w:rsid w:val="007D417D"/>
    <w:rsid w:val="007D6B36"/>
    <w:rsid w:val="00806087"/>
    <w:rsid w:val="008104EA"/>
    <w:rsid w:val="008145DF"/>
    <w:rsid w:val="0081588A"/>
    <w:rsid w:val="0083648A"/>
    <w:rsid w:val="00840D54"/>
    <w:rsid w:val="00845FD3"/>
    <w:rsid w:val="00851EF3"/>
    <w:rsid w:val="00852F96"/>
    <w:rsid w:val="00887F9D"/>
    <w:rsid w:val="008C7EE9"/>
    <w:rsid w:val="008D0CA6"/>
    <w:rsid w:val="008D1A75"/>
    <w:rsid w:val="008D3895"/>
    <w:rsid w:val="008D7509"/>
    <w:rsid w:val="008E6594"/>
    <w:rsid w:val="008F087A"/>
    <w:rsid w:val="009032DB"/>
    <w:rsid w:val="00910E88"/>
    <w:rsid w:val="009158D0"/>
    <w:rsid w:val="009163D2"/>
    <w:rsid w:val="00927C17"/>
    <w:rsid w:val="00941BEB"/>
    <w:rsid w:val="00957444"/>
    <w:rsid w:val="009847D7"/>
    <w:rsid w:val="009A605E"/>
    <w:rsid w:val="009B5E6F"/>
    <w:rsid w:val="009D4DA5"/>
    <w:rsid w:val="009D7CF6"/>
    <w:rsid w:val="009E39EE"/>
    <w:rsid w:val="009E4E02"/>
    <w:rsid w:val="009F5CB8"/>
    <w:rsid w:val="009F63E5"/>
    <w:rsid w:val="00A051B9"/>
    <w:rsid w:val="00A12CBF"/>
    <w:rsid w:val="00A13FFF"/>
    <w:rsid w:val="00A156A8"/>
    <w:rsid w:val="00A33B05"/>
    <w:rsid w:val="00A3445C"/>
    <w:rsid w:val="00A441F9"/>
    <w:rsid w:val="00A46DD7"/>
    <w:rsid w:val="00A5423E"/>
    <w:rsid w:val="00A71F79"/>
    <w:rsid w:val="00AB5BC6"/>
    <w:rsid w:val="00AC1509"/>
    <w:rsid w:val="00AC61CA"/>
    <w:rsid w:val="00AD0AA9"/>
    <w:rsid w:val="00AD27BD"/>
    <w:rsid w:val="00AE01AC"/>
    <w:rsid w:val="00AF0A49"/>
    <w:rsid w:val="00B00140"/>
    <w:rsid w:val="00B064BC"/>
    <w:rsid w:val="00B06A16"/>
    <w:rsid w:val="00B10B2B"/>
    <w:rsid w:val="00B31CF5"/>
    <w:rsid w:val="00B35DEA"/>
    <w:rsid w:val="00B37FB7"/>
    <w:rsid w:val="00B65E81"/>
    <w:rsid w:val="00B70EF4"/>
    <w:rsid w:val="00B80C41"/>
    <w:rsid w:val="00B8251B"/>
    <w:rsid w:val="00BA1812"/>
    <w:rsid w:val="00BA2280"/>
    <w:rsid w:val="00BA66A0"/>
    <w:rsid w:val="00BA7D88"/>
    <w:rsid w:val="00BC2BA1"/>
    <w:rsid w:val="00BF2C5C"/>
    <w:rsid w:val="00C42E95"/>
    <w:rsid w:val="00C4386E"/>
    <w:rsid w:val="00C64606"/>
    <w:rsid w:val="00C66164"/>
    <w:rsid w:val="00C67E80"/>
    <w:rsid w:val="00C80772"/>
    <w:rsid w:val="00CA1FF8"/>
    <w:rsid w:val="00CB682E"/>
    <w:rsid w:val="00CD19E5"/>
    <w:rsid w:val="00CD4A96"/>
    <w:rsid w:val="00CD7465"/>
    <w:rsid w:val="00CF5B2F"/>
    <w:rsid w:val="00D033FA"/>
    <w:rsid w:val="00D10444"/>
    <w:rsid w:val="00D13C0C"/>
    <w:rsid w:val="00D157FF"/>
    <w:rsid w:val="00D179E3"/>
    <w:rsid w:val="00D25CF4"/>
    <w:rsid w:val="00D431BC"/>
    <w:rsid w:val="00D43F09"/>
    <w:rsid w:val="00D54727"/>
    <w:rsid w:val="00D61D19"/>
    <w:rsid w:val="00D63E28"/>
    <w:rsid w:val="00D87EC0"/>
    <w:rsid w:val="00DA0078"/>
    <w:rsid w:val="00DA5535"/>
    <w:rsid w:val="00DB3C52"/>
    <w:rsid w:val="00DB472A"/>
    <w:rsid w:val="00DD51F9"/>
    <w:rsid w:val="00DE3209"/>
    <w:rsid w:val="00E16306"/>
    <w:rsid w:val="00E30DB5"/>
    <w:rsid w:val="00E34ECC"/>
    <w:rsid w:val="00E36BEE"/>
    <w:rsid w:val="00E4405B"/>
    <w:rsid w:val="00E7147D"/>
    <w:rsid w:val="00E90E9A"/>
    <w:rsid w:val="00E9785F"/>
    <w:rsid w:val="00E97D00"/>
    <w:rsid w:val="00EC79B5"/>
    <w:rsid w:val="00EE0016"/>
    <w:rsid w:val="00EF6995"/>
    <w:rsid w:val="00F061A2"/>
    <w:rsid w:val="00F211A8"/>
    <w:rsid w:val="00F272F6"/>
    <w:rsid w:val="00F50E78"/>
    <w:rsid w:val="00F52B16"/>
    <w:rsid w:val="00F52CB6"/>
    <w:rsid w:val="00F55A15"/>
    <w:rsid w:val="00F71965"/>
    <w:rsid w:val="00F83BDE"/>
    <w:rsid w:val="00F87C0C"/>
    <w:rsid w:val="00F91E20"/>
    <w:rsid w:val="00FB06BB"/>
    <w:rsid w:val="00FE2CBA"/>
    <w:rsid w:val="00FF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720990"/>
  <w15:docId w15:val="{F016A1DD-02FD-432C-9D1B-BD79CB4F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8C"/>
    <w:rPr>
      <w:rFonts w:asciiTheme="minorHAnsi" w:hAnsiTheme="minorHAnsi"/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qFormat/>
    <w:rsid w:val="0058629E"/>
    <w:pPr>
      <w:keepNext/>
      <w:spacing w:before="320" w:after="120"/>
      <w:outlineLvl w:val="0"/>
    </w:pPr>
    <w:rPr>
      <w:rFonts w:ascii="Calibri" w:hAnsi="Calibri"/>
      <w:b/>
      <w:color w:val="595959" w:themeColor="text1" w:themeTint="A6"/>
      <w:szCs w:val="20"/>
    </w:rPr>
  </w:style>
  <w:style w:type="paragraph" w:styleId="Heading2">
    <w:name w:val="heading 2"/>
    <w:basedOn w:val="Normal"/>
    <w:next w:val="Normal"/>
    <w:qFormat/>
    <w:rsid w:val="007C51F6"/>
    <w:pPr>
      <w:keepNext/>
      <w:jc w:val="right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F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1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51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ndar">
    <w:name w:val="Estándar"/>
    <w:rsid w:val="00E90E9A"/>
    <w:pPr>
      <w:jc w:val="both"/>
    </w:pPr>
    <w:rPr>
      <w:rFonts w:ascii="Tahoma" w:hAnsi="Tahoma"/>
      <w:snapToGrid w:val="0"/>
      <w:color w:val="000000"/>
    </w:rPr>
  </w:style>
  <w:style w:type="paragraph" w:styleId="NoSpacing">
    <w:name w:val="No Spacing"/>
    <w:uiPriority w:val="1"/>
    <w:qFormat/>
    <w:rsid w:val="007C51F6"/>
    <w:rPr>
      <w:rFonts w:ascii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51F6"/>
    <w:rPr>
      <w:rFonts w:ascii="Calibri" w:eastAsiaTheme="majorEastAsia" w:hAnsi="Calibr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51F6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1F6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C51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51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AC150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C15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50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09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1CA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879C4-1BDB-4A42-ACBE-080AE4AA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Arbones</dc:creator>
  <cp:lastModifiedBy>Claire Tilston</cp:lastModifiedBy>
  <cp:revision>6</cp:revision>
  <cp:lastPrinted>2015-10-05T08:18:00Z</cp:lastPrinted>
  <dcterms:created xsi:type="dcterms:W3CDTF">2018-06-28T10:22:00Z</dcterms:created>
  <dcterms:modified xsi:type="dcterms:W3CDTF">2018-07-02T10:37:00Z</dcterms:modified>
</cp:coreProperties>
</file>