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CD1" w:rsidRDefault="009D0528" w:rsidP="009D0528">
      <w:pPr>
        <w:spacing w:after="223"/>
        <w:ind w:left="2057" w:hanging="1915"/>
        <w:jc w:val="center"/>
      </w:pPr>
      <w:r>
        <w:rPr>
          <w:b/>
          <w:sz w:val="28"/>
        </w:rPr>
        <w:t xml:space="preserve">                    </w:t>
      </w:r>
      <w:r w:rsidR="00402EED">
        <w:rPr>
          <w:b/>
          <w:sz w:val="28"/>
        </w:rPr>
        <w:t xml:space="preserve">         </w:t>
      </w:r>
      <w:r>
        <w:rPr>
          <w:b/>
          <w:sz w:val="28"/>
        </w:rPr>
        <w:t xml:space="preserve"> </w:t>
      </w:r>
      <w:r w:rsidR="00A94D44">
        <w:rPr>
          <w:b/>
          <w:sz w:val="28"/>
        </w:rPr>
        <w:t xml:space="preserve">Rawmarsh Community School </w:t>
      </w:r>
    </w:p>
    <w:p w:rsidR="00F04CD1" w:rsidRDefault="00034114" w:rsidP="00034114">
      <w:pPr>
        <w:spacing w:after="0"/>
        <w:ind w:left="993"/>
        <w:jc w:val="center"/>
        <w:rPr>
          <w:b/>
          <w:sz w:val="28"/>
        </w:rPr>
      </w:pPr>
      <w:r>
        <w:rPr>
          <w:b/>
          <w:sz w:val="28"/>
        </w:rPr>
        <w:t xml:space="preserve">       </w:t>
      </w:r>
      <w:r w:rsidR="006E2EAE">
        <w:rPr>
          <w:b/>
          <w:sz w:val="28"/>
        </w:rPr>
        <w:t>KS4</w:t>
      </w:r>
      <w:r>
        <w:rPr>
          <w:b/>
          <w:sz w:val="28"/>
        </w:rPr>
        <w:t xml:space="preserve"> </w:t>
      </w:r>
      <w:proofErr w:type="gramStart"/>
      <w:r>
        <w:rPr>
          <w:b/>
          <w:sz w:val="28"/>
        </w:rPr>
        <w:t>Coordinator</w:t>
      </w:r>
      <w:r w:rsidR="00AD2A74">
        <w:rPr>
          <w:b/>
          <w:sz w:val="28"/>
        </w:rPr>
        <w:t xml:space="preserve"> </w:t>
      </w:r>
      <w:r w:rsidR="006E2EAE">
        <w:rPr>
          <w:b/>
          <w:sz w:val="28"/>
        </w:rPr>
        <w:t xml:space="preserve"> -</w:t>
      </w:r>
      <w:proofErr w:type="gramEnd"/>
      <w:r w:rsidR="006E2EAE">
        <w:rPr>
          <w:b/>
          <w:sz w:val="28"/>
        </w:rPr>
        <w:t xml:space="preserve"> Maths</w:t>
      </w:r>
    </w:p>
    <w:p w:rsidR="00A94D44" w:rsidRDefault="00A94D44">
      <w:pPr>
        <w:spacing w:after="0"/>
        <w:ind w:left="2060"/>
        <w:jc w:val="center"/>
      </w:pPr>
    </w:p>
    <w:tbl>
      <w:tblPr>
        <w:tblStyle w:val="TableGrid"/>
        <w:tblW w:w="10175" w:type="dxa"/>
        <w:tblInd w:w="-108" w:type="dxa"/>
        <w:tblCellMar>
          <w:top w:w="48" w:type="dxa"/>
          <w:left w:w="108" w:type="dxa"/>
          <w:bottom w:w="49" w:type="dxa"/>
          <w:right w:w="22" w:type="dxa"/>
        </w:tblCellMar>
        <w:tblLook w:val="04A0" w:firstRow="1" w:lastRow="0" w:firstColumn="1" w:lastColumn="0" w:noHBand="0" w:noVBand="1"/>
      </w:tblPr>
      <w:tblGrid>
        <w:gridCol w:w="2268"/>
        <w:gridCol w:w="853"/>
        <w:gridCol w:w="7054"/>
      </w:tblGrid>
      <w:tr w:rsidR="00F04CD1">
        <w:trPr>
          <w:trHeight w:val="523"/>
        </w:trPr>
        <w:tc>
          <w:tcPr>
            <w:tcW w:w="2268" w:type="dxa"/>
            <w:tcBorders>
              <w:top w:val="single" w:sz="6" w:space="0" w:color="000000"/>
              <w:left w:val="single" w:sz="6" w:space="0" w:color="000000"/>
              <w:bottom w:val="single" w:sz="6" w:space="0" w:color="000000"/>
              <w:right w:val="single" w:sz="6" w:space="0" w:color="000000"/>
            </w:tcBorders>
          </w:tcPr>
          <w:p w:rsidR="00F04CD1" w:rsidRDefault="00AD2A74">
            <w:r>
              <w:rPr>
                <w:b/>
              </w:rPr>
              <w:t xml:space="preserve">Post Title: </w:t>
            </w:r>
          </w:p>
        </w:tc>
        <w:tc>
          <w:tcPr>
            <w:tcW w:w="853" w:type="dxa"/>
            <w:tcBorders>
              <w:top w:val="single" w:sz="6" w:space="0" w:color="000000"/>
              <w:left w:val="single" w:sz="6" w:space="0" w:color="000000"/>
              <w:bottom w:val="single" w:sz="6" w:space="0" w:color="000000"/>
              <w:right w:val="single" w:sz="6" w:space="0" w:color="000000"/>
            </w:tcBorders>
          </w:tcPr>
          <w:p w:rsidR="00F04CD1" w:rsidRDefault="00AD2A74">
            <w:r>
              <w:rPr>
                <w:b/>
              </w:rPr>
              <w:t xml:space="preserve"> </w:t>
            </w:r>
          </w:p>
        </w:tc>
        <w:tc>
          <w:tcPr>
            <w:tcW w:w="7055" w:type="dxa"/>
            <w:tcBorders>
              <w:top w:val="single" w:sz="6" w:space="0" w:color="000000"/>
              <w:left w:val="single" w:sz="6" w:space="0" w:color="000000"/>
              <w:bottom w:val="single" w:sz="6" w:space="0" w:color="000000"/>
              <w:right w:val="single" w:sz="6" w:space="0" w:color="000000"/>
            </w:tcBorders>
            <w:vAlign w:val="bottom"/>
          </w:tcPr>
          <w:p w:rsidR="00F04CD1" w:rsidRDefault="006E2EAE">
            <w:r>
              <w:t>KS4</w:t>
            </w:r>
            <w:r w:rsidR="00AD2A74">
              <w:t xml:space="preserve"> Coordinator</w:t>
            </w:r>
            <w:r>
              <w:t>- Maths</w:t>
            </w:r>
            <w:bookmarkStart w:id="0" w:name="_GoBack"/>
            <w:bookmarkEnd w:id="0"/>
          </w:p>
        </w:tc>
      </w:tr>
      <w:tr w:rsidR="00F04CD1">
        <w:trPr>
          <w:trHeight w:val="9025"/>
        </w:trPr>
        <w:tc>
          <w:tcPr>
            <w:tcW w:w="2268" w:type="dxa"/>
            <w:tcBorders>
              <w:top w:val="single" w:sz="6" w:space="0" w:color="000000"/>
              <w:left w:val="single" w:sz="6" w:space="0" w:color="000000"/>
              <w:bottom w:val="single" w:sz="6" w:space="0" w:color="000000"/>
              <w:right w:val="single" w:sz="6" w:space="0" w:color="000000"/>
            </w:tcBorders>
          </w:tcPr>
          <w:p w:rsidR="00F04CD1" w:rsidRDefault="00AD2A74">
            <w:r>
              <w:rPr>
                <w:b/>
              </w:rPr>
              <w:t xml:space="preserve">Key Responsibilities : </w:t>
            </w:r>
          </w:p>
        </w:tc>
        <w:tc>
          <w:tcPr>
            <w:tcW w:w="853" w:type="dxa"/>
            <w:tcBorders>
              <w:top w:val="single" w:sz="6" w:space="0" w:color="000000"/>
              <w:left w:val="single" w:sz="6" w:space="0" w:color="000000"/>
              <w:bottom w:val="single" w:sz="6" w:space="0" w:color="000000"/>
              <w:right w:val="single" w:sz="6" w:space="0" w:color="000000"/>
            </w:tcBorders>
          </w:tcPr>
          <w:p w:rsidR="00F04CD1" w:rsidRDefault="00AD2A74">
            <w:pPr>
              <w:ind w:right="38"/>
              <w:jc w:val="center"/>
            </w:pPr>
            <w:r>
              <w:t xml:space="preserve"> </w:t>
            </w:r>
          </w:p>
        </w:tc>
        <w:tc>
          <w:tcPr>
            <w:tcW w:w="7055" w:type="dxa"/>
            <w:tcBorders>
              <w:top w:val="single" w:sz="6" w:space="0" w:color="000000"/>
              <w:left w:val="single" w:sz="6" w:space="0" w:color="000000"/>
              <w:bottom w:val="single" w:sz="6" w:space="0" w:color="000000"/>
              <w:right w:val="single" w:sz="6" w:space="0" w:color="000000"/>
            </w:tcBorders>
          </w:tcPr>
          <w:p w:rsidR="00F04CD1" w:rsidRDefault="00AD2A74">
            <w:pPr>
              <w:spacing w:after="210"/>
            </w:pPr>
            <w:r>
              <w:t xml:space="preserve">To support </w:t>
            </w:r>
            <w:r>
              <w:rPr>
                <w:sz w:val="23"/>
              </w:rPr>
              <w:t xml:space="preserve">the development and delivery of an outstanding curriculum.  </w:t>
            </w:r>
          </w:p>
          <w:p w:rsidR="00F04CD1" w:rsidRDefault="00AD2A74">
            <w:pPr>
              <w:spacing w:after="197" w:line="276" w:lineRule="auto"/>
              <w:ind w:right="26"/>
            </w:pPr>
            <w:r>
              <w:t xml:space="preserve">To provide high quality teaching for learning within the Mathematics department that meets the needs of all students, and ensures high standards of attainment and progress.  </w:t>
            </w:r>
          </w:p>
          <w:p w:rsidR="00F04CD1" w:rsidRDefault="00AD2A74">
            <w:pPr>
              <w:spacing w:after="197" w:line="276" w:lineRule="auto"/>
              <w:ind w:right="77"/>
            </w:pPr>
            <w:r>
              <w:t xml:space="preserve">Take responsibility for one of the key stages and develop innovative schemes of work which are inspiring for learners and teachers alike and feed into standards based assessments  </w:t>
            </w:r>
          </w:p>
          <w:p w:rsidR="00F04CD1" w:rsidRDefault="00AD2A74">
            <w:pPr>
              <w:spacing w:after="197" w:line="278" w:lineRule="auto"/>
            </w:pPr>
            <w:r>
              <w:t xml:space="preserve">Observe, mentor and take responsibility for the performance management of two members of the Mathematics Department. </w:t>
            </w:r>
          </w:p>
          <w:p w:rsidR="00F04CD1" w:rsidRDefault="00AD2A74">
            <w:pPr>
              <w:spacing w:after="215"/>
            </w:pPr>
            <w:r>
              <w:t xml:space="preserve">Communicate/liaise with HOD in order to move the department forward </w:t>
            </w:r>
          </w:p>
          <w:p w:rsidR="00F04CD1" w:rsidRDefault="00AD2A74">
            <w:pPr>
              <w:spacing w:after="197" w:line="278" w:lineRule="auto"/>
            </w:pPr>
            <w:r>
              <w:t xml:space="preserve">Support the HOD in analysing progress and attainment data to make data driven changes to curriculum design, pupil intervention and set changes. </w:t>
            </w:r>
          </w:p>
          <w:p w:rsidR="00F04CD1" w:rsidRDefault="00AD2A74">
            <w:pPr>
              <w:spacing w:after="218"/>
            </w:pPr>
            <w:r>
              <w:t xml:space="preserve">Track students’ progress based on controlled assessments  </w:t>
            </w:r>
          </w:p>
          <w:p w:rsidR="00F04CD1" w:rsidRDefault="00AD2A74">
            <w:pPr>
              <w:spacing w:after="215"/>
            </w:pPr>
            <w:r>
              <w:t xml:space="preserve">Set up and monitor the Peer Tutoring system </w:t>
            </w:r>
          </w:p>
          <w:p w:rsidR="00F04CD1" w:rsidRDefault="00AD2A74">
            <w:pPr>
              <w:spacing w:after="197" w:line="276" w:lineRule="auto"/>
            </w:pPr>
            <w:r>
              <w:t xml:space="preserve">Support students identified as Gifted &amp; Talented or students identified by Learning Support by providing suitable resources to ensure their learning needs are met.  </w:t>
            </w:r>
          </w:p>
          <w:p w:rsidR="00F04CD1" w:rsidRDefault="00AD2A74">
            <w:pPr>
              <w:spacing w:after="196" w:line="277" w:lineRule="auto"/>
            </w:pPr>
            <w:r>
              <w:t xml:space="preserve">Provide resources and opportunities for all students taking part in either individual or team UKMT Challenges to familiarise themselves with the material. Undertake all administration of this activity. </w:t>
            </w:r>
          </w:p>
          <w:p w:rsidR="00F04CD1" w:rsidRDefault="00AD2A74">
            <w:r>
              <w:t xml:space="preserve">Assist HOD in updating the Departmental Self Evaluation as appropriate during the academic year. </w:t>
            </w:r>
          </w:p>
        </w:tc>
      </w:tr>
      <w:tr w:rsidR="00F04CD1">
        <w:trPr>
          <w:trHeight w:val="526"/>
        </w:trPr>
        <w:tc>
          <w:tcPr>
            <w:tcW w:w="2268" w:type="dxa"/>
            <w:tcBorders>
              <w:top w:val="single" w:sz="6" w:space="0" w:color="000000"/>
              <w:left w:val="single" w:sz="6" w:space="0" w:color="000000"/>
              <w:bottom w:val="single" w:sz="6" w:space="0" w:color="000000"/>
              <w:right w:val="single" w:sz="6" w:space="0" w:color="000000"/>
            </w:tcBorders>
          </w:tcPr>
          <w:p w:rsidR="00F04CD1" w:rsidRDefault="00AD2A74">
            <w:r>
              <w:rPr>
                <w:b/>
              </w:rPr>
              <w:t xml:space="preserve">Reporting to: </w:t>
            </w:r>
          </w:p>
        </w:tc>
        <w:tc>
          <w:tcPr>
            <w:tcW w:w="853" w:type="dxa"/>
            <w:tcBorders>
              <w:top w:val="single" w:sz="6" w:space="0" w:color="000000"/>
              <w:left w:val="single" w:sz="6" w:space="0" w:color="000000"/>
              <w:bottom w:val="single" w:sz="6" w:space="0" w:color="000000"/>
              <w:right w:val="single" w:sz="6" w:space="0" w:color="000000"/>
            </w:tcBorders>
          </w:tcPr>
          <w:p w:rsidR="00F04CD1" w:rsidRDefault="00AD2A74">
            <w:r>
              <w:t xml:space="preserve"> </w:t>
            </w:r>
          </w:p>
        </w:tc>
        <w:tc>
          <w:tcPr>
            <w:tcW w:w="7055" w:type="dxa"/>
            <w:tcBorders>
              <w:top w:val="single" w:sz="6" w:space="0" w:color="000000"/>
              <w:left w:val="single" w:sz="6" w:space="0" w:color="000000"/>
              <w:bottom w:val="single" w:sz="6" w:space="0" w:color="000000"/>
              <w:right w:val="single" w:sz="6" w:space="0" w:color="000000"/>
            </w:tcBorders>
          </w:tcPr>
          <w:p w:rsidR="00F04CD1" w:rsidRDefault="00AD2A74">
            <w:r>
              <w:t xml:space="preserve">Head of Mathematics </w:t>
            </w:r>
          </w:p>
        </w:tc>
      </w:tr>
      <w:tr w:rsidR="00F04CD1">
        <w:trPr>
          <w:trHeight w:val="831"/>
        </w:trPr>
        <w:tc>
          <w:tcPr>
            <w:tcW w:w="2268" w:type="dxa"/>
            <w:tcBorders>
              <w:top w:val="single" w:sz="6" w:space="0" w:color="000000"/>
              <w:left w:val="single" w:sz="6" w:space="0" w:color="000000"/>
              <w:bottom w:val="single" w:sz="6" w:space="0" w:color="000000"/>
              <w:right w:val="single" w:sz="6" w:space="0" w:color="000000"/>
            </w:tcBorders>
          </w:tcPr>
          <w:p w:rsidR="00F04CD1" w:rsidRDefault="00AD2A74">
            <w:r>
              <w:rPr>
                <w:b/>
              </w:rPr>
              <w:t xml:space="preserve">Liaising with: </w:t>
            </w:r>
          </w:p>
        </w:tc>
        <w:tc>
          <w:tcPr>
            <w:tcW w:w="853" w:type="dxa"/>
            <w:tcBorders>
              <w:top w:val="single" w:sz="6" w:space="0" w:color="000000"/>
              <w:left w:val="single" w:sz="6" w:space="0" w:color="000000"/>
              <w:bottom w:val="single" w:sz="6" w:space="0" w:color="000000"/>
              <w:right w:val="single" w:sz="6" w:space="0" w:color="000000"/>
            </w:tcBorders>
          </w:tcPr>
          <w:p w:rsidR="00F04CD1" w:rsidRDefault="00AD2A74">
            <w:r>
              <w:t xml:space="preserve"> </w:t>
            </w:r>
          </w:p>
        </w:tc>
        <w:tc>
          <w:tcPr>
            <w:tcW w:w="7055" w:type="dxa"/>
            <w:tcBorders>
              <w:top w:val="single" w:sz="6" w:space="0" w:color="000000"/>
              <w:left w:val="single" w:sz="6" w:space="0" w:color="000000"/>
              <w:bottom w:val="single" w:sz="6" w:space="0" w:color="000000"/>
              <w:right w:val="single" w:sz="6" w:space="0" w:color="000000"/>
            </w:tcBorders>
          </w:tcPr>
          <w:p w:rsidR="00F04CD1" w:rsidRDefault="00AD2A74">
            <w:pPr>
              <w:spacing w:after="19"/>
            </w:pPr>
            <w:r>
              <w:t xml:space="preserve">Other members of Mathematics department, Headteacher, Assistant Heads,  </w:t>
            </w:r>
          </w:p>
          <w:p w:rsidR="00F04CD1" w:rsidRDefault="00AD2A74">
            <w:r>
              <w:t xml:space="preserve">Heads of Learning, relevant non-teaching support staff, parents </w:t>
            </w:r>
          </w:p>
        </w:tc>
      </w:tr>
      <w:tr w:rsidR="00F04CD1">
        <w:trPr>
          <w:trHeight w:val="526"/>
        </w:trPr>
        <w:tc>
          <w:tcPr>
            <w:tcW w:w="2268" w:type="dxa"/>
            <w:tcBorders>
              <w:top w:val="single" w:sz="6" w:space="0" w:color="000000"/>
              <w:left w:val="single" w:sz="6" w:space="0" w:color="000000"/>
              <w:bottom w:val="single" w:sz="6" w:space="0" w:color="000000"/>
              <w:right w:val="single" w:sz="6" w:space="0" w:color="000000"/>
            </w:tcBorders>
          </w:tcPr>
          <w:p w:rsidR="00F04CD1" w:rsidRDefault="00AD2A74">
            <w:r>
              <w:rPr>
                <w:b/>
              </w:rPr>
              <w:t xml:space="preserve">Working Time: </w:t>
            </w:r>
          </w:p>
        </w:tc>
        <w:tc>
          <w:tcPr>
            <w:tcW w:w="853" w:type="dxa"/>
            <w:tcBorders>
              <w:top w:val="single" w:sz="6" w:space="0" w:color="000000"/>
              <w:left w:val="single" w:sz="6" w:space="0" w:color="000000"/>
              <w:bottom w:val="single" w:sz="6" w:space="0" w:color="000000"/>
              <w:right w:val="single" w:sz="6" w:space="0" w:color="000000"/>
            </w:tcBorders>
          </w:tcPr>
          <w:p w:rsidR="00F04CD1" w:rsidRDefault="00AD2A74">
            <w:r>
              <w:t xml:space="preserve"> </w:t>
            </w:r>
          </w:p>
        </w:tc>
        <w:tc>
          <w:tcPr>
            <w:tcW w:w="7055" w:type="dxa"/>
            <w:tcBorders>
              <w:top w:val="single" w:sz="6" w:space="0" w:color="000000"/>
              <w:left w:val="single" w:sz="6" w:space="0" w:color="000000"/>
              <w:bottom w:val="single" w:sz="6" w:space="0" w:color="000000"/>
              <w:right w:val="single" w:sz="6" w:space="0" w:color="000000"/>
            </w:tcBorders>
          </w:tcPr>
          <w:p w:rsidR="00F04CD1" w:rsidRDefault="00AD2A74">
            <w:r>
              <w:t xml:space="preserve">Full time </w:t>
            </w:r>
          </w:p>
        </w:tc>
      </w:tr>
      <w:tr w:rsidR="00F04CD1">
        <w:trPr>
          <w:trHeight w:val="523"/>
        </w:trPr>
        <w:tc>
          <w:tcPr>
            <w:tcW w:w="2268" w:type="dxa"/>
            <w:tcBorders>
              <w:top w:val="single" w:sz="6" w:space="0" w:color="000000"/>
              <w:left w:val="single" w:sz="6" w:space="0" w:color="000000"/>
              <w:bottom w:val="single" w:sz="6" w:space="0" w:color="000000"/>
              <w:right w:val="single" w:sz="6" w:space="0" w:color="000000"/>
            </w:tcBorders>
          </w:tcPr>
          <w:p w:rsidR="00F04CD1" w:rsidRDefault="00AD2A74">
            <w:r>
              <w:rPr>
                <w:b/>
              </w:rPr>
              <w:t xml:space="preserve">Salary/Grade: </w:t>
            </w:r>
          </w:p>
        </w:tc>
        <w:tc>
          <w:tcPr>
            <w:tcW w:w="853" w:type="dxa"/>
            <w:tcBorders>
              <w:top w:val="single" w:sz="6" w:space="0" w:color="000000"/>
              <w:left w:val="single" w:sz="6" w:space="0" w:color="000000"/>
              <w:bottom w:val="single" w:sz="6" w:space="0" w:color="000000"/>
              <w:right w:val="single" w:sz="6" w:space="0" w:color="000000"/>
            </w:tcBorders>
          </w:tcPr>
          <w:p w:rsidR="00F04CD1" w:rsidRDefault="00AD2A74">
            <w:r>
              <w:t xml:space="preserve"> </w:t>
            </w:r>
          </w:p>
        </w:tc>
        <w:tc>
          <w:tcPr>
            <w:tcW w:w="7055" w:type="dxa"/>
            <w:tcBorders>
              <w:top w:val="single" w:sz="6" w:space="0" w:color="000000"/>
              <w:left w:val="single" w:sz="6" w:space="0" w:color="000000"/>
              <w:bottom w:val="single" w:sz="6" w:space="0" w:color="000000"/>
              <w:right w:val="single" w:sz="6" w:space="0" w:color="000000"/>
            </w:tcBorders>
          </w:tcPr>
          <w:p w:rsidR="00F04CD1" w:rsidRDefault="00AD2A74" w:rsidP="00A94D44">
            <w:r>
              <w:t>MPS +TLR 2b £</w:t>
            </w:r>
            <w:r w:rsidR="00A94D44">
              <w:t>4399</w:t>
            </w:r>
            <w:r>
              <w:t xml:space="preserve"> </w:t>
            </w:r>
          </w:p>
        </w:tc>
      </w:tr>
      <w:tr w:rsidR="00F04CD1">
        <w:trPr>
          <w:trHeight w:val="526"/>
        </w:trPr>
        <w:tc>
          <w:tcPr>
            <w:tcW w:w="2268" w:type="dxa"/>
            <w:tcBorders>
              <w:top w:val="single" w:sz="6" w:space="0" w:color="000000"/>
              <w:left w:val="single" w:sz="6" w:space="0" w:color="000000"/>
              <w:bottom w:val="single" w:sz="6" w:space="0" w:color="000000"/>
              <w:right w:val="single" w:sz="6" w:space="0" w:color="000000"/>
            </w:tcBorders>
          </w:tcPr>
          <w:p w:rsidR="00F04CD1" w:rsidRDefault="00AD2A74">
            <w:r>
              <w:rPr>
                <w:b/>
              </w:rPr>
              <w:lastRenderedPageBreak/>
              <w:t xml:space="preserve">Disclosure level </w:t>
            </w:r>
          </w:p>
        </w:tc>
        <w:tc>
          <w:tcPr>
            <w:tcW w:w="853" w:type="dxa"/>
            <w:tcBorders>
              <w:top w:val="single" w:sz="6" w:space="0" w:color="000000"/>
              <w:left w:val="single" w:sz="6" w:space="0" w:color="000000"/>
              <w:bottom w:val="single" w:sz="6" w:space="0" w:color="000000"/>
              <w:right w:val="single" w:sz="6" w:space="0" w:color="000000"/>
            </w:tcBorders>
          </w:tcPr>
          <w:p w:rsidR="00F04CD1" w:rsidRDefault="00AD2A74">
            <w:r>
              <w:t xml:space="preserve"> </w:t>
            </w:r>
          </w:p>
        </w:tc>
        <w:tc>
          <w:tcPr>
            <w:tcW w:w="7055" w:type="dxa"/>
            <w:tcBorders>
              <w:top w:val="single" w:sz="6" w:space="0" w:color="000000"/>
              <w:left w:val="single" w:sz="6" w:space="0" w:color="000000"/>
              <w:bottom w:val="single" w:sz="6" w:space="0" w:color="000000"/>
              <w:right w:val="single" w:sz="6" w:space="0" w:color="000000"/>
            </w:tcBorders>
          </w:tcPr>
          <w:p w:rsidR="00F04CD1" w:rsidRDefault="00AD2A74">
            <w:r>
              <w:t xml:space="preserve">Enhanced </w:t>
            </w:r>
          </w:p>
        </w:tc>
      </w:tr>
    </w:tbl>
    <w:p w:rsidR="00F04CD1" w:rsidRDefault="00F04CD1">
      <w:pPr>
        <w:spacing w:after="0"/>
        <w:ind w:left="-1440" w:right="8407"/>
      </w:pPr>
    </w:p>
    <w:tbl>
      <w:tblPr>
        <w:tblStyle w:val="TableGrid"/>
        <w:tblW w:w="10175" w:type="dxa"/>
        <w:tblInd w:w="-108" w:type="dxa"/>
        <w:tblCellMar>
          <w:top w:w="7" w:type="dxa"/>
          <w:left w:w="108" w:type="dxa"/>
          <w:right w:w="29" w:type="dxa"/>
        </w:tblCellMar>
        <w:tblLook w:val="04A0" w:firstRow="1" w:lastRow="0" w:firstColumn="1" w:lastColumn="0" w:noHBand="0" w:noVBand="1"/>
      </w:tblPr>
      <w:tblGrid>
        <w:gridCol w:w="2268"/>
        <w:gridCol w:w="853"/>
        <w:gridCol w:w="7054"/>
      </w:tblGrid>
      <w:tr w:rsidR="00F04CD1">
        <w:trPr>
          <w:trHeight w:val="994"/>
        </w:trPr>
        <w:tc>
          <w:tcPr>
            <w:tcW w:w="2268" w:type="dxa"/>
            <w:tcBorders>
              <w:top w:val="single" w:sz="6" w:space="0" w:color="000000"/>
              <w:left w:val="single" w:sz="6" w:space="0" w:color="000000"/>
              <w:bottom w:val="single" w:sz="6" w:space="0" w:color="000000"/>
              <w:right w:val="nil"/>
            </w:tcBorders>
            <w:vAlign w:val="center"/>
          </w:tcPr>
          <w:p w:rsidR="00F04CD1" w:rsidRDefault="00AD2A74" w:rsidP="00A94D44">
            <w:pPr>
              <w:spacing w:after="139"/>
            </w:pPr>
            <w:r>
              <w:rPr>
                <w:b/>
              </w:rPr>
              <w:t xml:space="preserve"> MAIN (CORE) DUTIES</w:t>
            </w:r>
            <w:r>
              <w:t xml:space="preserve"> </w:t>
            </w:r>
          </w:p>
        </w:tc>
        <w:tc>
          <w:tcPr>
            <w:tcW w:w="7907" w:type="dxa"/>
            <w:gridSpan w:val="2"/>
            <w:tcBorders>
              <w:top w:val="single" w:sz="6" w:space="0" w:color="000000"/>
              <w:left w:val="nil"/>
              <w:bottom w:val="single" w:sz="6" w:space="0" w:color="000000"/>
              <w:right w:val="single" w:sz="6" w:space="0" w:color="000000"/>
            </w:tcBorders>
          </w:tcPr>
          <w:p w:rsidR="00F04CD1" w:rsidRDefault="00F04CD1"/>
        </w:tc>
      </w:tr>
      <w:tr w:rsidR="00F04CD1" w:rsidTr="009D0528">
        <w:trPr>
          <w:trHeight w:val="4251"/>
        </w:trPr>
        <w:tc>
          <w:tcPr>
            <w:tcW w:w="2268" w:type="dxa"/>
            <w:tcBorders>
              <w:top w:val="single" w:sz="6" w:space="0" w:color="000000"/>
              <w:left w:val="single" w:sz="6" w:space="0" w:color="000000"/>
              <w:bottom w:val="single" w:sz="6" w:space="0" w:color="000000"/>
              <w:right w:val="single" w:sz="6" w:space="0" w:color="000000"/>
            </w:tcBorders>
          </w:tcPr>
          <w:p w:rsidR="00F04CD1" w:rsidRDefault="00AD2A74">
            <w:pPr>
              <w:spacing w:after="218"/>
            </w:pPr>
            <w:r>
              <w:rPr>
                <w:b/>
              </w:rPr>
              <w:t xml:space="preserve"> </w:t>
            </w:r>
          </w:p>
          <w:p w:rsidR="00F04CD1" w:rsidRDefault="00AD2A74">
            <w:pPr>
              <w:spacing w:after="218"/>
            </w:pPr>
            <w:r>
              <w:rPr>
                <w:b/>
              </w:rPr>
              <w:t xml:space="preserve"> </w:t>
            </w:r>
          </w:p>
          <w:p w:rsidR="00F04CD1" w:rsidRDefault="00AD2A74" w:rsidP="009D0528">
            <w:pPr>
              <w:spacing w:after="218"/>
              <w:ind w:right="80"/>
              <w:jc w:val="center"/>
            </w:pPr>
            <w:r>
              <w:rPr>
                <w:b/>
              </w:rPr>
              <w:t xml:space="preserve">Teaching </w:t>
            </w:r>
          </w:p>
          <w:p w:rsidR="00F04CD1" w:rsidRDefault="00AD2A74">
            <w:pPr>
              <w:spacing w:after="218"/>
            </w:pPr>
            <w:r>
              <w:rPr>
                <w:b/>
              </w:rPr>
              <w:t xml:space="preserve"> </w:t>
            </w:r>
          </w:p>
          <w:p w:rsidR="00F04CD1" w:rsidRDefault="00AD2A74">
            <w:pPr>
              <w:spacing w:after="218"/>
            </w:pPr>
            <w:r>
              <w:rPr>
                <w:b/>
              </w:rPr>
              <w:t xml:space="preserve"> </w:t>
            </w:r>
          </w:p>
          <w:p w:rsidR="00F04CD1" w:rsidRDefault="00AD2A74">
            <w:pPr>
              <w:spacing w:after="218"/>
            </w:pPr>
            <w:r>
              <w:rPr>
                <w:b/>
              </w:rPr>
              <w:t xml:space="preserve"> </w:t>
            </w:r>
          </w:p>
          <w:p w:rsidR="00F04CD1" w:rsidRDefault="00AD2A74">
            <w:pPr>
              <w:spacing w:after="218"/>
            </w:pPr>
            <w:r>
              <w:rPr>
                <w:b/>
              </w:rPr>
              <w:t xml:space="preserve"> </w:t>
            </w:r>
          </w:p>
          <w:p w:rsidR="00F04CD1" w:rsidRDefault="00AD2A74">
            <w:pPr>
              <w:spacing w:after="218"/>
            </w:pPr>
            <w:r>
              <w:rPr>
                <w:b/>
              </w:rPr>
              <w:t xml:space="preserve"> </w:t>
            </w:r>
          </w:p>
          <w:p w:rsidR="00F04CD1" w:rsidRDefault="00AD2A74">
            <w:r>
              <w:rPr>
                <w:b/>
              </w:rPr>
              <w:t xml:space="preserve"> </w:t>
            </w:r>
          </w:p>
        </w:tc>
        <w:tc>
          <w:tcPr>
            <w:tcW w:w="853" w:type="dxa"/>
            <w:tcBorders>
              <w:top w:val="single" w:sz="6" w:space="0" w:color="000000"/>
              <w:left w:val="single" w:sz="6" w:space="0" w:color="000000"/>
              <w:bottom w:val="single" w:sz="6" w:space="0" w:color="000000"/>
              <w:right w:val="single" w:sz="6" w:space="0" w:color="000000"/>
            </w:tcBorders>
          </w:tcPr>
          <w:p w:rsidR="00F04CD1" w:rsidRDefault="00F04CD1">
            <w:pPr>
              <w:ind w:right="31"/>
              <w:jc w:val="center"/>
            </w:pPr>
          </w:p>
        </w:tc>
        <w:tc>
          <w:tcPr>
            <w:tcW w:w="7054" w:type="dxa"/>
            <w:tcBorders>
              <w:top w:val="single" w:sz="6" w:space="0" w:color="000000"/>
              <w:left w:val="single" w:sz="6" w:space="0" w:color="000000"/>
              <w:bottom w:val="single" w:sz="6" w:space="0" w:color="000000"/>
              <w:right w:val="single" w:sz="6" w:space="0" w:color="000000"/>
            </w:tcBorders>
          </w:tcPr>
          <w:p w:rsidR="00F04CD1" w:rsidRDefault="00AD2A74" w:rsidP="00A94D44">
            <w:pPr>
              <w:pStyle w:val="ListParagraph"/>
              <w:numPr>
                <w:ilvl w:val="0"/>
                <w:numId w:val="5"/>
              </w:numPr>
              <w:spacing w:line="239" w:lineRule="auto"/>
            </w:pPr>
            <w:r>
              <w:t xml:space="preserve">Provide an excellent environment and culture for learning in the classroom </w:t>
            </w:r>
          </w:p>
          <w:p w:rsidR="00F04CD1" w:rsidRDefault="00AD2A74" w:rsidP="00A94D44">
            <w:pPr>
              <w:pStyle w:val="ListParagraph"/>
              <w:numPr>
                <w:ilvl w:val="0"/>
                <w:numId w:val="5"/>
              </w:numPr>
              <w:spacing w:line="237" w:lineRule="auto"/>
            </w:pPr>
            <w:r>
              <w:t xml:space="preserve">Ensure own practice is of a high standard and continue to develop your professional skills and knowledge. </w:t>
            </w:r>
          </w:p>
          <w:p w:rsidR="00F04CD1" w:rsidRDefault="00AD2A74" w:rsidP="00A94D44">
            <w:pPr>
              <w:pStyle w:val="ListParagraph"/>
              <w:numPr>
                <w:ilvl w:val="0"/>
                <w:numId w:val="5"/>
              </w:numPr>
              <w:spacing w:line="239" w:lineRule="auto"/>
              <w:ind w:right="14"/>
            </w:pPr>
            <w:r>
              <w:t xml:space="preserve">To develop and deliver innovative schemes of learning and assessment in line with new specifications, curriculum requirements and related pedagogy </w:t>
            </w:r>
          </w:p>
          <w:p w:rsidR="00F04CD1" w:rsidRDefault="00AD2A74" w:rsidP="00A94D44">
            <w:pPr>
              <w:pStyle w:val="ListParagraph"/>
              <w:numPr>
                <w:ilvl w:val="0"/>
                <w:numId w:val="5"/>
              </w:numPr>
              <w:spacing w:line="239" w:lineRule="auto"/>
            </w:pPr>
            <w:r>
              <w:t>To promote and inspire learners through planning which takes into account the needs and progress of all</w:t>
            </w:r>
            <w:r w:rsidR="00A94D44">
              <w:t xml:space="preserve">, creativity in the classroom, </w:t>
            </w:r>
            <w:r>
              <w:t xml:space="preserve">vocational support and Assessment for Learning </w:t>
            </w:r>
          </w:p>
          <w:p w:rsidR="00F04CD1" w:rsidRDefault="00AD2A74" w:rsidP="00A94D44">
            <w:pPr>
              <w:pStyle w:val="ListParagraph"/>
              <w:numPr>
                <w:ilvl w:val="0"/>
                <w:numId w:val="5"/>
              </w:numPr>
              <w:tabs>
                <w:tab w:val="center" w:pos="101"/>
                <w:tab w:val="center" w:pos="2843"/>
              </w:tabs>
            </w:pPr>
            <w:r>
              <w:t xml:space="preserve">Actively seek student voice/feedback to raise standards </w:t>
            </w:r>
          </w:p>
          <w:p w:rsidR="00F04CD1" w:rsidRDefault="00AD2A74" w:rsidP="00A94D44">
            <w:pPr>
              <w:pStyle w:val="ListParagraph"/>
              <w:numPr>
                <w:ilvl w:val="0"/>
                <w:numId w:val="5"/>
              </w:numPr>
              <w:spacing w:line="239" w:lineRule="auto"/>
            </w:pPr>
            <w:r>
              <w:t xml:space="preserve">To involve Teaching Assistants in planning to provide high quality individual support with targeted intervention </w:t>
            </w:r>
          </w:p>
          <w:p w:rsidR="00F04CD1" w:rsidRDefault="00AD2A74" w:rsidP="00A94D44">
            <w:pPr>
              <w:pStyle w:val="ListParagraph"/>
              <w:numPr>
                <w:ilvl w:val="0"/>
                <w:numId w:val="5"/>
              </w:numPr>
            </w:pPr>
            <w:r>
              <w:t xml:space="preserve">To ensure Health and Safety standards are met and risk assessments carried out and recorded. </w:t>
            </w:r>
          </w:p>
        </w:tc>
      </w:tr>
      <w:tr w:rsidR="00F04CD1" w:rsidTr="00A94D44">
        <w:trPr>
          <w:trHeight w:val="439"/>
        </w:trPr>
        <w:tc>
          <w:tcPr>
            <w:tcW w:w="2268" w:type="dxa"/>
            <w:tcBorders>
              <w:top w:val="single" w:sz="6" w:space="0" w:color="000000"/>
              <w:left w:val="single" w:sz="6" w:space="0" w:color="000000"/>
              <w:bottom w:val="single" w:sz="6" w:space="0" w:color="000000"/>
              <w:right w:val="single" w:sz="6" w:space="0" w:color="000000"/>
            </w:tcBorders>
          </w:tcPr>
          <w:p w:rsidR="00F04CD1" w:rsidRDefault="00AD2A74">
            <w:r>
              <w:rPr>
                <w:b/>
                <w:sz w:val="16"/>
              </w:rPr>
              <w:t xml:space="preserve"> </w:t>
            </w:r>
          </w:p>
        </w:tc>
        <w:tc>
          <w:tcPr>
            <w:tcW w:w="853" w:type="dxa"/>
            <w:tcBorders>
              <w:top w:val="single" w:sz="6" w:space="0" w:color="000000"/>
              <w:left w:val="single" w:sz="6" w:space="0" w:color="000000"/>
              <w:bottom w:val="single" w:sz="6" w:space="0" w:color="000000"/>
              <w:right w:val="single" w:sz="6" w:space="0" w:color="000000"/>
            </w:tcBorders>
          </w:tcPr>
          <w:p w:rsidR="00F04CD1" w:rsidRDefault="00AD2A74">
            <w:pPr>
              <w:ind w:right="44"/>
              <w:jc w:val="center"/>
            </w:pPr>
            <w:r>
              <w:rPr>
                <w:sz w:val="16"/>
              </w:rPr>
              <w:t xml:space="preserve"> </w:t>
            </w:r>
          </w:p>
        </w:tc>
        <w:tc>
          <w:tcPr>
            <w:tcW w:w="7054" w:type="dxa"/>
            <w:tcBorders>
              <w:top w:val="single" w:sz="6" w:space="0" w:color="000000"/>
              <w:left w:val="single" w:sz="6" w:space="0" w:color="000000"/>
              <w:bottom w:val="single" w:sz="6" w:space="0" w:color="000000"/>
              <w:right w:val="single" w:sz="6" w:space="0" w:color="000000"/>
            </w:tcBorders>
          </w:tcPr>
          <w:p w:rsidR="00F04CD1" w:rsidRDefault="00AD2A74">
            <w:r>
              <w:rPr>
                <w:sz w:val="16"/>
              </w:rPr>
              <w:t xml:space="preserve"> </w:t>
            </w:r>
          </w:p>
        </w:tc>
      </w:tr>
      <w:tr w:rsidR="00F04CD1" w:rsidTr="00A94D44">
        <w:trPr>
          <w:trHeight w:val="2211"/>
        </w:trPr>
        <w:tc>
          <w:tcPr>
            <w:tcW w:w="2268" w:type="dxa"/>
            <w:tcBorders>
              <w:top w:val="single" w:sz="6" w:space="0" w:color="000000"/>
              <w:left w:val="single" w:sz="6" w:space="0" w:color="000000"/>
              <w:bottom w:val="single" w:sz="6" w:space="0" w:color="000000"/>
              <w:right w:val="single" w:sz="6" w:space="0" w:color="000000"/>
            </w:tcBorders>
          </w:tcPr>
          <w:p w:rsidR="00F04CD1" w:rsidRDefault="00AD2A74">
            <w:pPr>
              <w:spacing w:after="21"/>
              <w:ind w:right="81"/>
              <w:jc w:val="center"/>
            </w:pPr>
            <w:r>
              <w:rPr>
                <w:b/>
              </w:rPr>
              <w:t xml:space="preserve">Achievement and </w:t>
            </w:r>
          </w:p>
          <w:p w:rsidR="00F04CD1" w:rsidRDefault="00AD2A74">
            <w:pPr>
              <w:ind w:right="82"/>
              <w:jc w:val="center"/>
            </w:pPr>
            <w:r>
              <w:rPr>
                <w:b/>
              </w:rPr>
              <w:t xml:space="preserve">Standards </w:t>
            </w:r>
          </w:p>
        </w:tc>
        <w:tc>
          <w:tcPr>
            <w:tcW w:w="853" w:type="dxa"/>
            <w:tcBorders>
              <w:top w:val="single" w:sz="6" w:space="0" w:color="000000"/>
              <w:left w:val="single" w:sz="6" w:space="0" w:color="000000"/>
              <w:bottom w:val="single" w:sz="6" w:space="0" w:color="000000"/>
              <w:right w:val="single" w:sz="6" w:space="0" w:color="000000"/>
            </w:tcBorders>
          </w:tcPr>
          <w:p w:rsidR="00F04CD1" w:rsidRDefault="00AD2A74">
            <w:pPr>
              <w:ind w:right="31"/>
              <w:jc w:val="center"/>
            </w:pPr>
            <w:r>
              <w:t xml:space="preserve"> </w:t>
            </w:r>
          </w:p>
        </w:tc>
        <w:tc>
          <w:tcPr>
            <w:tcW w:w="7054" w:type="dxa"/>
            <w:tcBorders>
              <w:top w:val="single" w:sz="6" w:space="0" w:color="000000"/>
              <w:left w:val="single" w:sz="6" w:space="0" w:color="000000"/>
              <w:bottom w:val="single" w:sz="6" w:space="0" w:color="000000"/>
              <w:right w:val="single" w:sz="6" w:space="0" w:color="000000"/>
            </w:tcBorders>
          </w:tcPr>
          <w:p w:rsidR="00F04CD1" w:rsidRDefault="00AD2A74" w:rsidP="00A94D44">
            <w:pPr>
              <w:pStyle w:val="ListParagraph"/>
              <w:numPr>
                <w:ilvl w:val="0"/>
                <w:numId w:val="3"/>
              </w:numPr>
              <w:tabs>
                <w:tab w:val="center" w:pos="101"/>
                <w:tab w:val="left" w:pos="415"/>
                <w:tab w:val="center" w:pos="1978"/>
              </w:tabs>
            </w:pPr>
            <w:r>
              <w:t xml:space="preserve">Continually assess student progress. </w:t>
            </w:r>
          </w:p>
          <w:p w:rsidR="00F04CD1" w:rsidRDefault="00AD2A74" w:rsidP="00A94D44">
            <w:pPr>
              <w:pStyle w:val="ListParagraph"/>
              <w:numPr>
                <w:ilvl w:val="0"/>
                <w:numId w:val="3"/>
              </w:numPr>
              <w:tabs>
                <w:tab w:val="center" w:pos="101"/>
                <w:tab w:val="left" w:pos="415"/>
              </w:tabs>
              <w:spacing w:line="239" w:lineRule="auto"/>
              <w:jc w:val="both"/>
            </w:pPr>
            <w:r>
              <w:t xml:space="preserve">To provide students and parents with high quality feedback in order to drive attainment </w:t>
            </w:r>
          </w:p>
          <w:p w:rsidR="00A94D44" w:rsidRDefault="00AD2A74" w:rsidP="00A94D44">
            <w:pPr>
              <w:pStyle w:val="ListParagraph"/>
              <w:numPr>
                <w:ilvl w:val="0"/>
                <w:numId w:val="3"/>
              </w:numPr>
              <w:tabs>
                <w:tab w:val="center" w:pos="101"/>
                <w:tab w:val="left" w:pos="415"/>
              </w:tabs>
              <w:spacing w:after="9"/>
              <w:ind w:right="81"/>
              <w:jc w:val="both"/>
            </w:pPr>
            <w:r>
              <w:t xml:space="preserve">To use available data including IEPs to plan, review and monitor progress of all students in order to promote rigorous improvement of attainment </w:t>
            </w:r>
          </w:p>
          <w:p w:rsidR="00F04CD1" w:rsidRDefault="00AD2A74" w:rsidP="00A94D44">
            <w:pPr>
              <w:pStyle w:val="ListParagraph"/>
              <w:numPr>
                <w:ilvl w:val="0"/>
                <w:numId w:val="3"/>
              </w:numPr>
              <w:tabs>
                <w:tab w:val="center" w:pos="101"/>
                <w:tab w:val="left" w:pos="415"/>
              </w:tabs>
              <w:spacing w:after="9"/>
              <w:ind w:right="81"/>
              <w:jc w:val="both"/>
            </w:pPr>
            <w:r>
              <w:t xml:space="preserve">Promote equality of performance and </w:t>
            </w:r>
            <w:r w:rsidR="00A94D44">
              <w:t xml:space="preserve">achievement of all students and </w:t>
            </w:r>
            <w:r>
              <w:t xml:space="preserve">student groups. </w:t>
            </w:r>
          </w:p>
        </w:tc>
      </w:tr>
      <w:tr w:rsidR="00F04CD1" w:rsidTr="00A94D44">
        <w:trPr>
          <w:trHeight w:val="439"/>
        </w:trPr>
        <w:tc>
          <w:tcPr>
            <w:tcW w:w="2268" w:type="dxa"/>
            <w:tcBorders>
              <w:top w:val="single" w:sz="6" w:space="0" w:color="000000"/>
              <w:left w:val="single" w:sz="6" w:space="0" w:color="000000"/>
              <w:bottom w:val="single" w:sz="6" w:space="0" w:color="000000"/>
              <w:right w:val="single" w:sz="6" w:space="0" w:color="000000"/>
            </w:tcBorders>
          </w:tcPr>
          <w:p w:rsidR="00F04CD1" w:rsidRDefault="00AD2A74">
            <w:r>
              <w:rPr>
                <w:b/>
                <w:sz w:val="16"/>
              </w:rPr>
              <w:t xml:space="preserve"> </w:t>
            </w:r>
          </w:p>
        </w:tc>
        <w:tc>
          <w:tcPr>
            <w:tcW w:w="853" w:type="dxa"/>
            <w:tcBorders>
              <w:top w:val="single" w:sz="6" w:space="0" w:color="000000"/>
              <w:left w:val="single" w:sz="6" w:space="0" w:color="000000"/>
              <w:bottom w:val="single" w:sz="6" w:space="0" w:color="000000"/>
              <w:right w:val="single" w:sz="6" w:space="0" w:color="000000"/>
            </w:tcBorders>
          </w:tcPr>
          <w:p w:rsidR="00F04CD1" w:rsidRDefault="00AD2A74">
            <w:pPr>
              <w:ind w:right="44"/>
              <w:jc w:val="center"/>
            </w:pPr>
            <w:r>
              <w:rPr>
                <w:sz w:val="16"/>
              </w:rPr>
              <w:t xml:space="preserve"> </w:t>
            </w:r>
          </w:p>
        </w:tc>
        <w:tc>
          <w:tcPr>
            <w:tcW w:w="7054" w:type="dxa"/>
            <w:tcBorders>
              <w:top w:val="single" w:sz="6" w:space="0" w:color="000000"/>
              <w:left w:val="single" w:sz="6" w:space="0" w:color="000000"/>
              <w:bottom w:val="single" w:sz="6" w:space="0" w:color="000000"/>
              <w:right w:val="single" w:sz="6" w:space="0" w:color="000000"/>
            </w:tcBorders>
          </w:tcPr>
          <w:p w:rsidR="00F04CD1" w:rsidRDefault="00AD2A74">
            <w:r>
              <w:rPr>
                <w:sz w:val="16"/>
              </w:rPr>
              <w:t xml:space="preserve"> </w:t>
            </w:r>
          </w:p>
        </w:tc>
      </w:tr>
      <w:tr w:rsidR="00F04CD1" w:rsidTr="00A94D44">
        <w:trPr>
          <w:trHeight w:val="3589"/>
        </w:trPr>
        <w:tc>
          <w:tcPr>
            <w:tcW w:w="2268" w:type="dxa"/>
            <w:tcBorders>
              <w:top w:val="single" w:sz="6" w:space="0" w:color="000000"/>
              <w:left w:val="single" w:sz="6" w:space="0" w:color="000000"/>
              <w:bottom w:val="single" w:sz="6" w:space="0" w:color="000000"/>
              <w:right w:val="single" w:sz="6" w:space="0" w:color="000000"/>
            </w:tcBorders>
          </w:tcPr>
          <w:p w:rsidR="00F04CD1" w:rsidRDefault="00AD2A74">
            <w:pPr>
              <w:spacing w:after="16"/>
              <w:ind w:right="80"/>
              <w:jc w:val="center"/>
            </w:pPr>
            <w:r>
              <w:rPr>
                <w:b/>
              </w:rPr>
              <w:t xml:space="preserve">Personal </w:t>
            </w:r>
          </w:p>
          <w:p w:rsidR="00F04CD1" w:rsidRDefault="00AD2A74">
            <w:pPr>
              <w:spacing w:after="21"/>
              <w:ind w:right="78"/>
              <w:jc w:val="center"/>
            </w:pPr>
            <w:r>
              <w:rPr>
                <w:b/>
              </w:rPr>
              <w:t xml:space="preserve">Development and </w:t>
            </w:r>
          </w:p>
          <w:p w:rsidR="00F04CD1" w:rsidRDefault="00AD2A74">
            <w:pPr>
              <w:ind w:right="78"/>
              <w:jc w:val="center"/>
            </w:pPr>
            <w:r>
              <w:rPr>
                <w:b/>
              </w:rPr>
              <w:t xml:space="preserve">Wellbeing </w:t>
            </w:r>
          </w:p>
        </w:tc>
        <w:tc>
          <w:tcPr>
            <w:tcW w:w="853" w:type="dxa"/>
            <w:tcBorders>
              <w:top w:val="single" w:sz="6" w:space="0" w:color="000000"/>
              <w:left w:val="single" w:sz="6" w:space="0" w:color="000000"/>
              <w:bottom w:val="single" w:sz="6" w:space="0" w:color="000000"/>
              <w:right w:val="single" w:sz="6" w:space="0" w:color="000000"/>
            </w:tcBorders>
          </w:tcPr>
          <w:p w:rsidR="00F04CD1" w:rsidRDefault="00F04CD1">
            <w:pPr>
              <w:ind w:right="31"/>
              <w:jc w:val="center"/>
            </w:pPr>
          </w:p>
        </w:tc>
        <w:tc>
          <w:tcPr>
            <w:tcW w:w="7054" w:type="dxa"/>
            <w:tcBorders>
              <w:top w:val="single" w:sz="6" w:space="0" w:color="000000"/>
              <w:left w:val="single" w:sz="6" w:space="0" w:color="000000"/>
              <w:bottom w:val="single" w:sz="6" w:space="0" w:color="000000"/>
              <w:right w:val="single" w:sz="6" w:space="0" w:color="000000"/>
            </w:tcBorders>
          </w:tcPr>
          <w:p w:rsidR="009D0528" w:rsidRDefault="00AD2A74" w:rsidP="009D0528">
            <w:pPr>
              <w:pStyle w:val="ListParagraph"/>
              <w:numPr>
                <w:ilvl w:val="0"/>
                <w:numId w:val="8"/>
              </w:numPr>
              <w:tabs>
                <w:tab w:val="center" w:pos="101"/>
                <w:tab w:val="center" w:pos="3120"/>
              </w:tabs>
              <w:spacing w:after="21"/>
            </w:pPr>
            <w:r>
              <w:t>To provide students with a rang</w:t>
            </w:r>
            <w:r w:rsidR="009D0528">
              <w:t>e of enriching Maths activities</w:t>
            </w:r>
          </w:p>
          <w:p w:rsidR="00F04CD1" w:rsidRDefault="00AD2A74" w:rsidP="009D0528">
            <w:pPr>
              <w:pStyle w:val="ListParagraph"/>
              <w:numPr>
                <w:ilvl w:val="0"/>
                <w:numId w:val="8"/>
              </w:numPr>
              <w:tabs>
                <w:tab w:val="left" w:pos="0"/>
                <w:tab w:val="center" w:pos="101"/>
                <w:tab w:val="left" w:pos="306"/>
                <w:tab w:val="center" w:pos="3120"/>
              </w:tabs>
              <w:spacing w:after="21"/>
            </w:pPr>
            <w:r>
              <w:t xml:space="preserve">To work alongside and inspire students to develop leadership qualities through the Maths Leaders programme </w:t>
            </w:r>
          </w:p>
          <w:p w:rsidR="00F04CD1" w:rsidRDefault="00AD2A74" w:rsidP="009D0528">
            <w:pPr>
              <w:pStyle w:val="ListParagraph"/>
              <w:numPr>
                <w:ilvl w:val="0"/>
                <w:numId w:val="8"/>
              </w:numPr>
              <w:spacing w:line="239" w:lineRule="auto"/>
              <w:ind w:right="17"/>
            </w:pPr>
            <w:r>
              <w:t xml:space="preserve">To contribute to and collaborate with forward-thinking department team </w:t>
            </w:r>
          </w:p>
          <w:p w:rsidR="00F04CD1" w:rsidRDefault="00AD2A74" w:rsidP="009D0528">
            <w:pPr>
              <w:pStyle w:val="ListParagraph"/>
              <w:numPr>
                <w:ilvl w:val="0"/>
                <w:numId w:val="8"/>
              </w:numPr>
              <w:spacing w:line="237" w:lineRule="auto"/>
            </w:pPr>
            <w:r>
              <w:t xml:space="preserve">To establish a positive ethos in the school by promoting and demonstrating high standards  </w:t>
            </w:r>
          </w:p>
          <w:p w:rsidR="00F04CD1" w:rsidRDefault="00AD2A74" w:rsidP="009D0528">
            <w:pPr>
              <w:pStyle w:val="ListParagraph"/>
              <w:numPr>
                <w:ilvl w:val="0"/>
                <w:numId w:val="8"/>
              </w:numPr>
              <w:tabs>
                <w:tab w:val="center" w:pos="101"/>
                <w:tab w:val="center" w:pos="3590"/>
              </w:tabs>
            </w:pPr>
            <w:r>
              <w:t xml:space="preserve">To actively encourage and develop the well- being and success of pupils.  </w:t>
            </w:r>
          </w:p>
          <w:p w:rsidR="00F04CD1" w:rsidRDefault="00AD2A74" w:rsidP="009D0528">
            <w:pPr>
              <w:pStyle w:val="ListParagraph"/>
              <w:numPr>
                <w:ilvl w:val="0"/>
                <w:numId w:val="8"/>
              </w:numPr>
              <w:tabs>
                <w:tab w:val="center" w:pos="101"/>
                <w:tab w:val="center" w:pos="2889"/>
              </w:tabs>
            </w:pPr>
            <w:r>
              <w:t xml:space="preserve">To take responsibility for own Professional Development </w:t>
            </w:r>
          </w:p>
          <w:p w:rsidR="00F04CD1" w:rsidRDefault="00AD2A74" w:rsidP="009D0528">
            <w:pPr>
              <w:pStyle w:val="ListParagraph"/>
              <w:numPr>
                <w:ilvl w:val="0"/>
                <w:numId w:val="8"/>
              </w:numPr>
              <w:spacing w:line="239" w:lineRule="auto"/>
            </w:pPr>
            <w:r>
              <w:t xml:space="preserve">To promote, reinforce and model the school’s commitment to safeguarding and promoting the welfare of children and young people and expect all staff to share this commitment.   </w:t>
            </w:r>
          </w:p>
        </w:tc>
      </w:tr>
      <w:tr w:rsidR="00F04CD1" w:rsidTr="009D0528">
        <w:trPr>
          <w:trHeight w:val="2821"/>
        </w:trPr>
        <w:tc>
          <w:tcPr>
            <w:tcW w:w="10175" w:type="dxa"/>
            <w:gridSpan w:val="3"/>
            <w:tcBorders>
              <w:top w:val="single" w:sz="6" w:space="0" w:color="000000"/>
              <w:left w:val="single" w:sz="6" w:space="0" w:color="000000"/>
              <w:bottom w:val="single" w:sz="6" w:space="0" w:color="000000"/>
              <w:right w:val="single" w:sz="6" w:space="0" w:color="000000"/>
            </w:tcBorders>
          </w:tcPr>
          <w:p w:rsidR="00F04CD1" w:rsidRDefault="00AD2A74" w:rsidP="00A94D44">
            <w:pPr>
              <w:spacing w:after="218"/>
            </w:pPr>
            <w:r>
              <w:rPr>
                <w:b/>
              </w:rPr>
              <w:lastRenderedPageBreak/>
              <w:t xml:space="preserve"> Other Specific Duties: </w:t>
            </w:r>
          </w:p>
          <w:p w:rsidR="00F04CD1" w:rsidRDefault="00AD2A74" w:rsidP="009D0528">
            <w:pPr>
              <w:pStyle w:val="ListParagraph"/>
              <w:numPr>
                <w:ilvl w:val="0"/>
                <w:numId w:val="10"/>
              </w:numPr>
              <w:tabs>
                <w:tab w:val="center" w:pos="461"/>
                <w:tab w:val="center" w:pos="2180"/>
              </w:tabs>
            </w:pPr>
            <w:r>
              <w:t xml:space="preserve">To take on the role of form tutor </w:t>
            </w:r>
          </w:p>
          <w:p w:rsidR="00F04CD1" w:rsidRDefault="00AD2A74" w:rsidP="009D0528">
            <w:pPr>
              <w:pStyle w:val="ListParagraph"/>
              <w:numPr>
                <w:ilvl w:val="0"/>
                <w:numId w:val="10"/>
              </w:numPr>
              <w:tabs>
                <w:tab w:val="center" w:pos="461"/>
                <w:tab w:val="center" w:pos="3998"/>
              </w:tabs>
            </w:pPr>
            <w:r>
              <w:t xml:space="preserve">To carry out other professional duties in line with the teaching standards. </w:t>
            </w:r>
          </w:p>
          <w:p w:rsidR="00F04CD1" w:rsidRDefault="00AD2A74" w:rsidP="009D0528">
            <w:pPr>
              <w:pStyle w:val="ListParagraph"/>
              <w:numPr>
                <w:ilvl w:val="0"/>
                <w:numId w:val="10"/>
              </w:numPr>
              <w:tabs>
                <w:tab w:val="center" w:pos="461"/>
                <w:tab w:val="center" w:pos="3027"/>
              </w:tabs>
            </w:pPr>
            <w:r>
              <w:t xml:space="preserve">To promote actively the school’s corporate policies.  </w:t>
            </w:r>
          </w:p>
          <w:p w:rsidR="00F04CD1" w:rsidRDefault="00AD2A74" w:rsidP="009D0528">
            <w:pPr>
              <w:pStyle w:val="ListParagraph"/>
              <w:numPr>
                <w:ilvl w:val="0"/>
                <w:numId w:val="10"/>
              </w:numPr>
              <w:tabs>
                <w:tab w:val="center" w:pos="461"/>
                <w:tab w:val="center" w:pos="4092"/>
              </w:tabs>
              <w:spacing w:after="21"/>
            </w:pPr>
            <w:r>
              <w:t xml:space="preserve">To actively engage in the staff and school review and development process. </w:t>
            </w:r>
          </w:p>
          <w:p w:rsidR="009D0528" w:rsidRPr="009D0528" w:rsidRDefault="00AD2A74" w:rsidP="009D0528">
            <w:pPr>
              <w:pStyle w:val="ListParagraph"/>
              <w:numPr>
                <w:ilvl w:val="0"/>
                <w:numId w:val="10"/>
              </w:numPr>
              <w:spacing w:after="11" w:line="231" w:lineRule="auto"/>
              <w:ind w:right="1495"/>
              <w:rPr>
                <w:rFonts w:ascii="Arial" w:eastAsia="Arial" w:hAnsi="Arial" w:cs="Arial"/>
              </w:rPr>
            </w:pPr>
            <w:r>
              <w:t xml:space="preserve">To carry out other responsibilities as determined by the Head, following negotiation. </w:t>
            </w:r>
            <w:r w:rsidRPr="009D0528">
              <w:rPr>
                <w:rFonts w:ascii="Arial" w:eastAsia="Arial" w:hAnsi="Arial" w:cs="Arial"/>
              </w:rPr>
              <w:t xml:space="preserve"> </w:t>
            </w:r>
          </w:p>
          <w:p w:rsidR="009D0528" w:rsidRPr="009D0528" w:rsidRDefault="00AD2A74" w:rsidP="009D0528">
            <w:pPr>
              <w:pStyle w:val="ListParagraph"/>
              <w:numPr>
                <w:ilvl w:val="0"/>
                <w:numId w:val="10"/>
              </w:numPr>
              <w:spacing w:after="11" w:line="231" w:lineRule="auto"/>
              <w:ind w:right="1495"/>
              <w:rPr>
                <w:rFonts w:ascii="Arial" w:eastAsia="Arial" w:hAnsi="Arial" w:cs="Arial"/>
              </w:rPr>
            </w:pPr>
            <w:r>
              <w:t xml:space="preserve">To participate in all school open evenings and other appropriate calendared events  </w:t>
            </w:r>
            <w:r w:rsidRPr="009D0528">
              <w:rPr>
                <w:rFonts w:ascii="Arial" w:eastAsia="Arial" w:hAnsi="Arial" w:cs="Arial"/>
              </w:rPr>
              <w:t xml:space="preserve"> </w:t>
            </w:r>
          </w:p>
          <w:p w:rsidR="00F04CD1" w:rsidRDefault="00AD2A74" w:rsidP="009D0528">
            <w:pPr>
              <w:pStyle w:val="ListParagraph"/>
              <w:numPr>
                <w:ilvl w:val="0"/>
                <w:numId w:val="10"/>
              </w:numPr>
              <w:spacing w:after="11" w:line="231" w:lineRule="auto"/>
              <w:ind w:right="1495"/>
            </w:pPr>
            <w:r>
              <w:t xml:space="preserve">To contribute to the school’s wide and varied extra-curricular programme. </w:t>
            </w:r>
          </w:p>
          <w:p w:rsidR="00F04CD1" w:rsidRDefault="00F04CD1" w:rsidP="009D0528">
            <w:pPr>
              <w:ind w:firstLine="45"/>
            </w:pPr>
          </w:p>
        </w:tc>
      </w:tr>
    </w:tbl>
    <w:p w:rsidR="00F04CD1" w:rsidRDefault="00AD2A74">
      <w:pPr>
        <w:spacing w:after="0"/>
        <w:jc w:val="both"/>
      </w:pPr>
      <w:r>
        <w:t xml:space="preserve"> </w:t>
      </w:r>
    </w:p>
    <w:tbl>
      <w:tblPr>
        <w:tblStyle w:val="TableGrid"/>
        <w:tblW w:w="10209" w:type="dxa"/>
        <w:tblInd w:w="-142" w:type="dxa"/>
        <w:tblCellMar>
          <w:top w:w="48" w:type="dxa"/>
          <w:left w:w="106" w:type="dxa"/>
          <w:right w:w="115" w:type="dxa"/>
        </w:tblCellMar>
        <w:tblLook w:val="04A0" w:firstRow="1" w:lastRow="0" w:firstColumn="1" w:lastColumn="0" w:noHBand="0" w:noVBand="1"/>
      </w:tblPr>
      <w:tblGrid>
        <w:gridCol w:w="10209"/>
      </w:tblGrid>
      <w:tr w:rsidR="00F04CD1">
        <w:trPr>
          <w:trHeight w:val="833"/>
        </w:trPr>
        <w:tc>
          <w:tcPr>
            <w:tcW w:w="10209" w:type="dxa"/>
            <w:tcBorders>
              <w:top w:val="single" w:sz="6" w:space="0" w:color="000000"/>
              <w:left w:val="single" w:sz="6" w:space="0" w:color="000000"/>
              <w:bottom w:val="single" w:sz="6" w:space="0" w:color="000000"/>
              <w:right w:val="single" w:sz="6" w:space="0" w:color="000000"/>
            </w:tcBorders>
          </w:tcPr>
          <w:p w:rsidR="00F04CD1" w:rsidRDefault="00AD2A74">
            <w:pPr>
              <w:ind w:left="2"/>
            </w:pPr>
            <w:r>
              <w:t>Whilst every effort has been made to explain the main duties and responsibilities of the post, each individual task undertaken may not be identified.</w:t>
            </w:r>
            <w:r>
              <w:rPr>
                <w:b/>
              </w:rPr>
              <w:t xml:space="preserve"> </w:t>
            </w:r>
          </w:p>
        </w:tc>
      </w:tr>
      <w:tr w:rsidR="00F04CD1">
        <w:trPr>
          <w:trHeight w:val="833"/>
        </w:trPr>
        <w:tc>
          <w:tcPr>
            <w:tcW w:w="10209" w:type="dxa"/>
            <w:tcBorders>
              <w:top w:val="single" w:sz="6" w:space="0" w:color="000000"/>
              <w:left w:val="single" w:sz="6" w:space="0" w:color="000000"/>
              <w:bottom w:val="single" w:sz="6" w:space="0" w:color="000000"/>
              <w:right w:val="single" w:sz="6" w:space="0" w:color="000000"/>
            </w:tcBorders>
          </w:tcPr>
          <w:p w:rsidR="00F04CD1" w:rsidRDefault="00AD2A74">
            <w:r>
              <w:t xml:space="preserve">A review of the post and its responsibilities will be undertaken periodically and may result in modification to the tasks of the post holder. </w:t>
            </w:r>
          </w:p>
        </w:tc>
      </w:tr>
      <w:tr w:rsidR="00F04CD1">
        <w:trPr>
          <w:trHeight w:val="833"/>
        </w:trPr>
        <w:tc>
          <w:tcPr>
            <w:tcW w:w="10209" w:type="dxa"/>
            <w:tcBorders>
              <w:top w:val="single" w:sz="6" w:space="0" w:color="000000"/>
              <w:left w:val="single" w:sz="6" w:space="0" w:color="000000"/>
              <w:bottom w:val="single" w:sz="6" w:space="0" w:color="000000"/>
              <w:right w:val="single" w:sz="6" w:space="0" w:color="000000"/>
            </w:tcBorders>
          </w:tcPr>
          <w:p w:rsidR="00F04CD1" w:rsidRDefault="00AD2A74">
            <w:r>
              <w:t xml:space="preserve">This job description is current at the date shown, but, in consultation with the post holder, may be changed by the Headteacher to reflect or anticipate changes in the job commensurate with the grade and job title. </w:t>
            </w:r>
          </w:p>
        </w:tc>
      </w:tr>
    </w:tbl>
    <w:p w:rsidR="00F04CD1" w:rsidRDefault="00AD2A74">
      <w:pPr>
        <w:spacing w:after="218"/>
        <w:jc w:val="both"/>
      </w:pPr>
      <w:r>
        <w:t xml:space="preserve"> </w:t>
      </w:r>
    </w:p>
    <w:p w:rsidR="00F04CD1" w:rsidRDefault="00AD2A74">
      <w:pPr>
        <w:spacing w:after="218"/>
        <w:jc w:val="both"/>
      </w:pPr>
      <w:r>
        <w:t xml:space="preserve"> </w:t>
      </w:r>
    </w:p>
    <w:p w:rsidR="00F04CD1" w:rsidRDefault="00AD2A74">
      <w:pPr>
        <w:spacing w:after="218"/>
        <w:jc w:val="both"/>
      </w:pPr>
      <w:r>
        <w:t xml:space="preserve"> </w:t>
      </w:r>
    </w:p>
    <w:p w:rsidR="00F04CD1" w:rsidRDefault="00AD2A74">
      <w:pPr>
        <w:spacing w:after="218"/>
        <w:jc w:val="both"/>
      </w:pPr>
      <w:r>
        <w:t xml:space="preserve"> </w:t>
      </w:r>
    </w:p>
    <w:p w:rsidR="00F04CD1" w:rsidRDefault="00AD2A74">
      <w:pPr>
        <w:spacing w:after="218"/>
        <w:jc w:val="both"/>
      </w:pPr>
      <w:r>
        <w:t xml:space="preserve"> </w:t>
      </w:r>
    </w:p>
    <w:p w:rsidR="00F04CD1" w:rsidRDefault="00AD2A74">
      <w:pPr>
        <w:spacing w:after="218"/>
        <w:jc w:val="both"/>
      </w:pPr>
      <w:r>
        <w:t xml:space="preserve"> </w:t>
      </w:r>
    </w:p>
    <w:p w:rsidR="00F04CD1" w:rsidRDefault="00AD2A74">
      <w:pPr>
        <w:spacing w:after="218"/>
        <w:jc w:val="both"/>
      </w:pPr>
      <w:r>
        <w:t xml:space="preserve"> </w:t>
      </w:r>
    </w:p>
    <w:p w:rsidR="00F04CD1" w:rsidRDefault="00AD2A74">
      <w:pPr>
        <w:spacing w:after="218"/>
        <w:jc w:val="both"/>
      </w:pPr>
      <w:r>
        <w:t xml:space="preserve"> </w:t>
      </w:r>
    </w:p>
    <w:p w:rsidR="00F04CD1" w:rsidRDefault="00AD2A74">
      <w:pPr>
        <w:spacing w:after="218"/>
        <w:jc w:val="both"/>
      </w:pPr>
      <w:r>
        <w:t xml:space="preserve"> </w:t>
      </w:r>
    </w:p>
    <w:p w:rsidR="00F04CD1" w:rsidRDefault="00AD2A74">
      <w:pPr>
        <w:spacing w:after="218"/>
        <w:jc w:val="both"/>
      </w:pPr>
      <w:r>
        <w:t xml:space="preserve"> </w:t>
      </w:r>
    </w:p>
    <w:p w:rsidR="00F04CD1" w:rsidRDefault="00AD2A74">
      <w:pPr>
        <w:spacing w:after="218"/>
        <w:jc w:val="both"/>
      </w:pPr>
      <w:r>
        <w:t xml:space="preserve"> </w:t>
      </w:r>
    </w:p>
    <w:p w:rsidR="00F04CD1" w:rsidRDefault="00AD2A74">
      <w:pPr>
        <w:spacing w:after="218"/>
        <w:jc w:val="both"/>
      </w:pPr>
      <w:r>
        <w:t xml:space="preserve"> </w:t>
      </w:r>
    </w:p>
    <w:p w:rsidR="00F04CD1" w:rsidRDefault="00AD2A74">
      <w:pPr>
        <w:spacing w:after="218"/>
        <w:jc w:val="both"/>
      </w:pPr>
      <w:r>
        <w:t xml:space="preserve"> </w:t>
      </w:r>
    </w:p>
    <w:p w:rsidR="00F04CD1" w:rsidRDefault="00AD2A74">
      <w:pPr>
        <w:spacing w:after="218"/>
        <w:jc w:val="both"/>
      </w:pPr>
      <w:r>
        <w:t xml:space="preserve"> </w:t>
      </w:r>
    </w:p>
    <w:p w:rsidR="00F04CD1" w:rsidRDefault="00AD2A74">
      <w:pPr>
        <w:spacing w:after="0"/>
        <w:jc w:val="both"/>
      </w:pPr>
      <w:r>
        <w:t xml:space="preserve"> </w:t>
      </w:r>
    </w:p>
    <w:sectPr w:rsidR="00F04CD1">
      <w:pgSz w:w="11906" w:h="16838"/>
      <w:pgMar w:top="1447" w:right="3499" w:bottom="146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275E4"/>
    <w:multiLevelType w:val="hybridMultilevel"/>
    <w:tmpl w:val="0450A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27222"/>
    <w:multiLevelType w:val="hybridMultilevel"/>
    <w:tmpl w:val="7F600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077057"/>
    <w:multiLevelType w:val="hybridMultilevel"/>
    <w:tmpl w:val="30827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166AD9"/>
    <w:multiLevelType w:val="hybridMultilevel"/>
    <w:tmpl w:val="9604C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1A456C"/>
    <w:multiLevelType w:val="hybridMultilevel"/>
    <w:tmpl w:val="E39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3520A4"/>
    <w:multiLevelType w:val="hybridMultilevel"/>
    <w:tmpl w:val="D1FAE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9253B7"/>
    <w:multiLevelType w:val="hybridMultilevel"/>
    <w:tmpl w:val="C9DA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661C25"/>
    <w:multiLevelType w:val="hybridMultilevel"/>
    <w:tmpl w:val="DA0A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D4010E"/>
    <w:multiLevelType w:val="hybridMultilevel"/>
    <w:tmpl w:val="4C687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2E407A"/>
    <w:multiLevelType w:val="hybridMultilevel"/>
    <w:tmpl w:val="9774C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6"/>
  </w:num>
  <w:num w:numId="6">
    <w:abstractNumId w:val="9"/>
  </w:num>
  <w:num w:numId="7">
    <w:abstractNumId w:val="7"/>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D1"/>
    <w:rsid w:val="00034114"/>
    <w:rsid w:val="00402EED"/>
    <w:rsid w:val="006E2EAE"/>
    <w:rsid w:val="009D0528"/>
    <w:rsid w:val="00A94D44"/>
    <w:rsid w:val="00AD2A74"/>
    <w:rsid w:val="00F04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1E4DB"/>
  <w15:docId w15:val="{227EB15F-7FEC-4065-82C7-6404918F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94D44"/>
    <w:pPr>
      <w:ind w:left="720"/>
      <w:contextualSpacing/>
    </w:pPr>
  </w:style>
  <w:style w:type="paragraph" w:styleId="BalloonText">
    <w:name w:val="Balloon Text"/>
    <w:basedOn w:val="Normal"/>
    <w:link w:val="BalloonTextChar"/>
    <w:uiPriority w:val="99"/>
    <w:semiHidden/>
    <w:unhideWhenUsed/>
    <w:rsid w:val="006E2E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EA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Patel-S</dc:creator>
  <cp:keywords/>
  <cp:lastModifiedBy>Casterton Sam</cp:lastModifiedBy>
  <cp:revision>2</cp:revision>
  <cp:lastPrinted>2017-05-02T10:24:00Z</cp:lastPrinted>
  <dcterms:created xsi:type="dcterms:W3CDTF">2017-05-02T10:25:00Z</dcterms:created>
  <dcterms:modified xsi:type="dcterms:W3CDTF">2017-05-02T10:25:00Z</dcterms:modified>
</cp:coreProperties>
</file>