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108" w:rsidRPr="00DD6F82" w:rsidRDefault="00A02108" w:rsidP="00A02108">
      <w:pPr>
        <w:jc w:val="center"/>
      </w:pPr>
      <w:bookmarkStart w:id="0" w:name="_GoBack"/>
      <w:bookmarkEnd w:id="0"/>
      <w:r w:rsidRPr="00A02108">
        <w:rPr>
          <w:noProof/>
          <w:lang w:eastAsia="en-GB"/>
        </w:rPr>
        <w:drawing>
          <wp:inline distT="0" distB="0" distL="0" distR="0">
            <wp:extent cx="647700" cy="518159"/>
            <wp:effectExtent l="19050" t="0" r="0" b="0"/>
            <wp:docPr id="2" name="Picture 13" descr="Crossed-Flag-Pins Spain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ssed-Flag-Pins Spain Turkey"/>
                    <pic:cNvPicPr>
                      <a:picLocks noChangeAspect="1" noChangeArrowheads="1"/>
                    </pic:cNvPicPr>
                  </pic:nvPicPr>
                  <pic:blipFill>
                    <a:blip r:embed="rId5" cstate="print"/>
                    <a:srcRect/>
                    <a:stretch>
                      <a:fillRect/>
                    </a:stretch>
                  </pic:blipFill>
                  <pic:spPr bwMode="auto">
                    <a:xfrm>
                      <a:off x="0" y="0"/>
                      <a:ext cx="643181" cy="514544"/>
                    </a:xfrm>
                    <a:prstGeom prst="rect">
                      <a:avLst/>
                    </a:prstGeom>
                    <a:noFill/>
                    <a:ln w="9525">
                      <a:noFill/>
                      <a:miter lim="800000"/>
                      <a:headEnd/>
                      <a:tailEnd/>
                    </a:ln>
                  </pic:spPr>
                </pic:pic>
              </a:graphicData>
            </a:graphic>
          </wp:inline>
        </w:drawing>
      </w:r>
      <w:r w:rsidRPr="00A02108">
        <w:rPr>
          <w:noProof/>
          <w:lang w:eastAsia="en-GB"/>
        </w:rPr>
        <w:drawing>
          <wp:inline distT="0" distB="0" distL="0" distR="0">
            <wp:extent cx="742950" cy="742950"/>
            <wp:effectExtent l="19050" t="0" r="0" b="0"/>
            <wp:docPr id="3" name="Picture 1" descr="http://www.eteach.com/EmpLogo.ashx?id=1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teach.com/EmpLogo.ashx?id=14111"/>
                    <pic:cNvPicPr>
                      <a:picLocks noChangeAspect="1" noChangeArrowheads="1"/>
                    </pic:cNvPicPr>
                  </pic:nvPicPr>
                  <pic:blipFill>
                    <a:blip r:embed="rId6"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r w:rsidRPr="00A02108">
        <w:rPr>
          <w:noProof/>
          <w:lang w:eastAsia="en-GB"/>
        </w:rPr>
        <w:drawing>
          <wp:inline distT="0" distB="0" distL="0" distR="0">
            <wp:extent cx="695325" cy="556261"/>
            <wp:effectExtent l="19050" t="0" r="9525" b="0"/>
            <wp:docPr id="1" name="Picture 10" descr="Crossed-Flag-Pins Chin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ossed-Flag-Pins China France"/>
                    <pic:cNvPicPr>
                      <a:picLocks noChangeAspect="1" noChangeArrowheads="1"/>
                    </pic:cNvPicPr>
                  </pic:nvPicPr>
                  <pic:blipFill>
                    <a:blip r:embed="rId7" cstate="print"/>
                    <a:srcRect/>
                    <a:stretch>
                      <a:fillRect/>
                    </a:stretch>
                  </pic:blipFill>
                  <pic:spPr bwMode="auto">
                    <a:xfrm>
                      <a:off x="0" y="0"/>
                      <a:ext cx="696349" cy="557080"/>
                    </a:xfrm>
                    <a:prstGeom prst="rect">
                      <a:avLst/>
                    </a:prstGeom>
                    <a:noFill/>
                    <a:ln w="9525">
                      <a:noFill/>
                      <a:miter lim="800000"/>
                      <a:headEnd/>
                      <a:tailEnd/>
                    </a:ln>
                  </pic:spPr>
                </pic:pic>
              </a:graphicData>
            </a:graphic>
          </wp:inline>
        </w:drawing>
      </w:r>
    </w:p>
    <w:p w:rsidR="00392004" w:rsidRPr="00DF259E" w:rsidRDefault="00581AF1" w:rsidP="00A02108">
      <w:pPr>
        <w:jc w:val="center"/>
        <w:rPr>
          <w:b/>
          <w:color w:val="000000" w:themeColor="text1"/>
          <w:sz w:val="32"/>
          <w:szCs w:val="32"/>
        </w:rPr>
      </w:pPr>
      <w:r w:rsidRPr="00DF259E">
        <w:rPr>
          <w:b/>
          <w:color w:val="000000" w:themeColor="text1"/>
          <w:sz w:val="32"/>
          <w:szCs w:val="32"/>
        </w:rPr>
        <w:t>Alexandra Park School</w:t>
      </w:r>
    </w:p>
    <w:p w:rsidR="00A02108" w:rsidRPr="00DF259E" w:rsidRDefault="00A02108" w:rsidP="00A02108">
      <w:pPr>
        <w:jc w:val="center"/>
        <w:rPr>
          <w:b/>
          <w:color w:val="000000" w:themeColor="text1"/>
          <w:sz w:val="36"/>
          <w:szCs w:val="36"/>
        </w:rPr>
      </w:pPr>
      <w:r w:rsidRPr="00DF259E">
        <w:rPr>
          <w:b/>
          <w:color w:val="C00000"/>
          <w:sz w:val="36"/>
          <w:szCs w:val="36"/>
        </w:rPr>
        <w:t>LANGAUAGES DEPARTMENT</w:t>
      </w:r>
    </w:p>
    <w:p w:rsidR="00F26ECE" w:rsidRPr="00B74565" w:rsidRDefault="00F26ECE">
      <w:pPr>
        <w:rPr>
          <w:rFonts w:ascii="Tahoma" w:hAnsi="Tahoma" w:cs="Tahoma"/>
        </w:rPr>
      </w:pPr>
      <w:r w:rsidRPr="00B74565">
        <w:rPr>
          <w:rFonts w:ascii="Tahoma" w:hAnsi="Tahoma" w:cs="Tahoma"/>
        </w:rPr>
        <w:t>The Languages Department at Alexandra Park School is an exciting and forward-looking department with a truly international feel. Alongside the more traditional academic di</w:t>
      </w:r>
      <w:r w:rsidR="00963BA4">
        <w:rPr>
          <w:rFonts w:ascii="Tahoma" w:hAnsi="Tahoma" w:cs="Tahoma"/>
        </w:rPr>
        <w:t xml:space="preserve">sciplines of French and Spanish </w:t>
      </w:r>
      <w:r w:rsidRPr="00B74565">
        <w:rPr>
          <w:rFonts w:ascii="Tahoma" w:hAnsi="Tahoma" w:cs="Tahoma"/>
        </w:rPr>
        <w:t>which form the mainstay of the department, we teach Turkish as a timetabled course at both KS4 and K</w:t>
      </w:r>
      <w:r w:rsidR="00111A3B">
        <w:rPr>
          <w:rFonts w:ascii="Tahoma" w:hAnsi="Tahoma" w:cs="Tahoma"/>
        </w:rPr>
        <w:t xml:space="preserve">S5 and offer Mandarin </w:t>
      </w:r>
      <w:r w:rsidR="00963BA4">
        <w:rPr>
          <w:rFonts w:ascii="Tahoma" w:hAnsi="Tahoma" w:cs="Tahoma"/>
        </w:rPr>
        <w:t>across all key stages</w:t>
      </w:r>
      <w:r w:rsidRPr="00B74565">
        <w:rPr>
          <w:rFonts w:ascii="Tahoma" w:hAnsi="Tahoma" w:cs="Tahoma"/>
        </w:rPr>
        <w:t>.</w:t>
      </w:r>
      <w:r w:rsidR="00392004" w:rsidRPr="00B74565">
        <w:rPr>
          <w:rFonts w:ascii="Tahoma" w:hAnsi="Tahoma" w:cs="Tahoma"/>
        </w:rPr>
        <w:t xml:space="preserve">  </w:t>
      </w:r>
      <w:r w:rsidR="00212536">
        <w:rPr>
          <w:rFonts w:ascii="Tahoma" w:hAnsi="Tahoma" w:cs="Tahoma"/>
        </w:rPr>
        <w:t>In KS3 all students study either French or Spanish</w:t>
      </w:r>
      <w:r w:rsidR="00963BA4">
        <w:rPr>
          <w:rFonts w:ascii="Tahoma" w:hAnsi="Tahoma" w:cs="Tahoma"/>
        </w:rPr>
        <w:t xml:space="preserve"> together with Mandarin.</w:t>
      </w:r>
      <w:r w:rsidR="00212536">
        <w:rPr>
          <w:rFonts w:ascii="Tahoma" w:hAnsi="Tahoma" w:cs="Tahoma"/>
        </w:rPr>
        <w:t xml:space="preserve">  </w:t>
      </w:r>
      <w:r w:rsidR="00B11A93">
        <w:rPr>
          <w:rFonts w:ascii="Tahoma" w:hAnsi="Tahoma" w:cs="Tahoma"/>
        </w:rPr>
        <w:t>We are a Confucius Classroom and one of fourteen founder schools delivering the Mandarin Excellence Programme.</w:t>
      </w:r>
      <w:r w:rsidR="00212536">
        <w:rPr>
          <w:rFonts w:ascii="Tahoma" w:hAnsi="Tahoma" w:cs="Tahoma"/>
        </w:rPr>
        <w:t xml:space="preserve">  </w:t>
      </w:r>
      <w:r w:rsidR="00392004" w:rsidRPr="00B74565">
        <w:rPr>
          <w:rFonts w:ascii="Tahoma" w:hAnsi="Tahoma" w:cs="Tahoma"/>
        </w:rPr>
        <w:t>Excellent teaching and learning entailing the consistent and effective use of AFL, praise and reward, and a collaborative ethic that encourage confident and enthusiastic learners are hallmarks of the department.</w:t>
      </w:r>
    </w:p>
    <w:p w:rsidR="00392004" w:rsidRPr="00B74565" w:rsidRDefault="00F26ECE" w:rsidP="00392004">
      <w:pPr>
        <w:pStyle w:val="NoSpacing"/>
        <w:rPr>
          <w:rFonts w:cs="Tahoma"/>
          <w:b/>
          <w:sz w:val="28"/>
          <w:szCs w:val="28"/>
        </w:rPr>
      </w:pPr>
      <w:r w:rsidRPr="00B74565">
        <w:rPr>
          <w:rFonts w:cs="Tahoma"/>
          <w:b/>
          <w:sz w:val="28"/>
          <w:szCs w:val="28"/>
        </w:rPr>
        <w:t>Our ethos</w:t>
      </w:r>
    </w:p>
    <w:p w:rsidR="00392004" w:rsidRPr="00B74565" w:rsidRDefault="00392004" w:rsidP="00392004">
      <w:pPr>
        <w:pStyle w:val="NoSpacing"/>
        <w:rPr>
          <w:rFonts w:ascii="Tahoma" w:hAnsi="Tahoma" w:cs="Tahoma"/>
          <w:b/>
        </w:rPr>
      </w:pPr>
    </w:p>
    <w:p w:rsidR="00F26ECE" w:rsidRPr="00B74565" w:rsidRDefault="00F26ECE" w:rsidP="00392004">
      <w:pPr>
        <w:rPr>
          <w:rFonts w:ascii="Tahoma" w:hAnsi="Tahoma" w:cs="Tahoma"/>
          <w:b/>
        </w:rPr>
      </w:pPr>
      <w:r w:rsidRPr="00B74565">
        <w:rPr>
          <w:rFonts w:ascii="Tahoma" w:hAnsi="Tahoma" w:cs="Tahoma"/>
        </w:rPr>
        <w:t>As a department, we aim to promote a life-long love of languages by:</w:t>
      </w:r>
    </w:p>
    <w:p w:rsidR="00F26ECE" w:rsidRPr="00B74565" w:rsidRDefault="00F26ECE" w:rsidP="00F26ECE">
      <w:pPr>
        <w:pStyle w:val="ListParagraph"/>
        <w:numPr>
          <w:ilvl w:val="0"/>
          <w:numId w:val="1"/>
        </w:numPr>
        <w:rPr>
          <w:rFonts w:ascii="Tahoma" w:hAnsi="Tahoma" w:cs="Tahoma"/>
        </w:rPr>
      </w:pPr>
      <w:r w:rsidRPr="00B74565">
        <w:rPr>
          <w:rFonts w:ascii="Tahoma" w:hAnsi="Tahoma" w:cs="Tahoma"/>
        </w:rPr>
        <w:t>taking a creative and dynamic approach to teaching which brings languages alive in all of our classrooms</w:t>
      </w:r>
    </w:p>
    <w:p w:rsidR="00F26ECE" w:rsidRPr="00B74565" w:rsidRDefault="00F26ECE" w:rsidP="00F26ECE">
      <w:pPr>
        <w:pStyle w:val="ListParagraph"/>
        <w:numPr>
          <w:ilvl w:val="0"/>
          <w:numId w:val="1"/>
        </w:numPr>
        <w:rPr>
          <w:rFonts w:ascii="Tahoma" w:hAnsi="Tahoma" w:cs="Tahoma"/>
        </w:rPr>
      </w:pPr>
      <w:r w:rsidRPr="00B74565">
        <w:rPr>
          <w:rFonts w:ascii="Tahoma" w:hAnsi="Tahoma" w:cs="Tahoma"/>
        </w:rPr>
        <w:t>promoting international links and cultural understanding through foreign trips and curriculum ventures which encourage students to see them</w:t>
      </w:r>
      <w:r w:rsidR="00581AF1" w:rsidRPr="00B74565">
        <w:rPr>
          <w:rFonts w:ascii="Tahoma" w:hAnsi="Tahoma" w:cs="Tahoma"/>
        </w:rPr>
        <w:t>selves as citizens of the world</w:t>
      </w:r>
    </w:p>
    <w:p w:rsidR="00F26ECE" w:rsidRPr="00B74565" w:rsidRDefault="00F26ECE" w:rsidP="00F26ECE">
      <w:pPr>
        <w:pStyle w:val="ListParagraph"/>
        <w:numPr>
          <w:ilvl w:val="0"/>
          <w:numId w:val="1"/>
        </w:numPr>
        <w:rPr>
          <w:rFonts w:ascii="Tahoma" w:hAnsi="Tahoma" w:cs="Tahoma"/>
        </w:rPr>
      </w:pPr>
      <w:r w:rsidRPr="00B74565">
        <w:rPr>
          <w:rFonts w:ascii="Tahoma" w:hAnsi="Tahoma" w:cs="Tahoma"/>
        </w:rPr>
        <w:t>having an engaging and enticing presence in the school through both lively and colourful classroom displays and high impact linguistic and cultural events</w:t>
      </w:r>
    </w:p>
    <w:p w:rsidR="00F26ECE" w:rsidRPr="00B74565" w:rsidRDefault="00F26ECE" w:rsidP="00F26ECE">
      <w:pPr>
        <w:pStyle w:val="ListParagraph"/>
        <w:numPr>
          <w:ilvl w:val="0"/>
          <w:numId w:val="1"/>
        </w:numPr>
        <w:rPr>
          <w:rFonts w:ascii="Tahoma" w:hAnsi="Tahoma" w:cs="Tahoma"/>
        </w:rPr>
      </w:pPr>
      <w:r w:rsidRPr="00B74565">
        <w:rPr>
          <w:rFonts w:ascii="Tahoma" w:hAnsi="Tahoma" w:cs="Tahoma"/>
        </w:rPr>
        <w:t>emphasising high achievement by equipping students with a sound understanding of grammatical structures to enable them to manipulate language for themselves and become successful autonomous learners</w:t>
      </w:r>
    </w:p>
    <w:p w:rsidR="001A703D" w:rsidRDefault="00F26ECE" w:rsidP="00F26ECE">
      <w:pPr>
        <w:pStyle w:val="ListParagraph"/>
        <w:numPr>
          <w:ilvl w:val="0"/>
          <w:numId w:val="1"/>
        </w:numPr>
        <w:rPr>
          <w:rFonts w:ascii="Tahoma" w:hAnsi="Tahoma" w:cs="Tahoma"/>
        </w:rPr>
      </w:pPr>
      <w:r w:rsidRPr="00B74565">
        <w:rPr>
          <w:rFonts w:ascii="Tahoma" w:hAnsi="Tahoma" w:cs="Tahoma"/>
        </w:rPr>
        <w:t>providing opportunities for extra-curricular learning through a range of stimulating clubs and activities.</w:t>
      </w:r>
    </w:p>
    <w:p w:rsidR="00707CCB" w:rsidRDefault="007D751A" w:rsidP="00707CCB">
      <w:pPr>
        <w:rPr>
          <w:noProof/>
          <w:sz w:val="20"/>
        </w:rPr>
      </w:pPr>
      <w:r>
        <w:rPr>
          <w:noProof/>
          <w:lang w:eastAsia="en-GB"/>
        </w:rPr>
        <w:drawing>
          <wp:inline distT="0" distB="0" distL="0" distR="0" wp14:anchorId="0C20E631" wp14:editId="652B9F58">
            <wp:extent cx="1724025" cy="13873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45064" cy="1404232"/>
                    </a:xfrm>
                    <a:prstGeom prst="rect">
                      <a:avLst/>
                    </a:prstGeom>
                  </pic:spPr>
                </pic:pic>
              </a:graphicData>
            </a:graphic>
          </wp:inline>
        </w:drawing>
      </w:r>
      <w:r w:rsidRPr="001A703D">
        <w:rPr>
          <w:noProof/>
          <w:sz w:val="20"/>
          <w:lang w:eastAsia="en-GB"/>
        </w:rPr>
        <w:drawing>
          <wp:inline distT="0" distB="0" distL="0" distR="0" wp14:anchorId="6CBDF2C2" wp14:editId="4E16DC29">
            <wp:extent cx="1146854" cy="1350010"/>
            <wp:effectExtent l="0" t="0" r="0" b="0"/>
            <wp:docPr id="14" name="Picture 3" descr="C:\Users\Jayaram\Pictures\2012-10-04 001\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aram\Pictures\2012-10-04 001\IMG_1014.JPG"/>
                    <pic:cNvPicPr>
                      <a:picLocks noChangeAspect="1" noChangeArrowheads="1"/>
                    </pic:cNvPicPr>
                  </pic:nvPicPr>
                  <pic:blipFill>
                    <a:blip r:embed="rId9" cstate="print"/>
                    <a:srcRect/>
                    <a:stretch>
                      <a:fillRect/>
                    </a:stretch>
                  </pic:blipFill>
                  <pic:spPr bwMode="auto">
                    <a:xfrm>
                      <a:off x="0" y="0"/>
                      <a:ext cx="1172915" cy="1380687"/>
                    </a:xfrm>
                    <a:prstGeom prst="rect">
                      <a:avLst/>
                    </a:prstGeom>
                    <a:noFill/>
                    <a:ln w="9525">
                      <a:noFill/>
                      <a:miter lim="800000"/>
                      <a:headEnd/>
                      <a:tailEnd/>
                    </a:ln>
                  </pic:spPr>
                </pic:pic>
              </a:graphicData>
            </a:graphic>
          </wp:inline>
        </w:drawing>
      </w:r>
      <w:r w:rsidR="00707CCB">
        <w:rPr>
          <w:noProof/>
          <w:lang w:eastAsia="en-GB"/>
        </w:rPr>
        <w:drawing>
          <wp:inline distT="0" distB="0" distL="0" distR="0" wp14:anchorId="4CB6D6C6" wp14:editId="1D5A4D10">
            <wp:extent cx="1419225" cy="1383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88274" cy="1450961"/>
                    </a:xfrm>
                    <a:prstGeom prst="rect">
                      <a:avLst/>
                    </a:prstGeom>
                  </pic:spPr>
                </pic:pic>
              </a:graphicData>
            </a:graphic>
          </wp:inline>
        </w:drawing>
      </w:r>
      <w:r w:rsidRPr="001A703D">
        <w:rPr>
          <w:noProof/>
          <w:sz w:val="20"/>
          <w:lang w:eastAsia="en-GB"/>
        </w:rPr>
        <w:drawing>
          <wp:inline distT="0" distB="0" distL="0" distR="0" wp14:anchorId="357A46D2" wp14:editId="2EFBBD48">
            <wp:extent cx="1152525" cy="1380349"/>
            <wp:effectExtent l="0" t="0" r="0" b="0"/>
            <wp:docPr id="16" name="Picture 8" descr="C:\Users\Jayaram\Pictures\2012-10-04 001\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yaram\Pictures\2012-10-04 001\IMG_1015.JPG"/>
                    <pic:cNvPicPr>
                      <a:picLocks noChangeAspect="1" noChangeArrowheads="1"/>
                    </pic:cNvPicPr>
                  </pic:nvPicPr>
                  <pic:blipFill>
                    <a:blip r:embed="rId11" cstate="print"/>
                    <a:srcRect/>
                    <a:stretch>
                      <a:fillRect/>
                    </a:stretch>
                  </pic:blipFill>
                  <pic:spPr bwMode="auto">
                    <a:xfrm>
                      <a:off x="0" y="0"/>
                      <a:ext cx="1177608" cy="1410390"/>
                    </a:xfrm>
                    <a:prstGeom prst="rect">
                      <a:avLst/>
                    </a:prstGeom>
                    <a:noFill/>
                    <a:ln w="9525">
                      <a:noFill/>
                      <a:miter lim="800000"/>
                      <a:headEnd/>
                      <a:tailEnd/>
                    </a:ln>
                  </pic:spPr>
                </pic:pic>
              </a:graphicData>
            </a:graphic>
          </wp:inline>
        </w:drawing>
      </w:r>
    </w:p>
    <w:p w:rsidR="00707CCB" w:rsidRPr="00707CCB" w:rsidRDefault="00707CCB" w:rsidP="00707CCB">
      <w:pPr>
        <w:rPr>
          <w:rFonts w:ascii="Tahoma" w:hAnsi="Tahoma" w:cs="Tahoma"/>
        </w:rPr>
      </w:pPr>
    </w:p>
    <w:p w:rsidR="00707CCB" w:rsidRDefault="00DF259E" w:rsidP="00F26ECE">
      <w:pPr>
        <w:rPr>
          <w:b/>
          <w:sz w:val="18"/>
          <w:szCs w:val="18"/>
        </w:rPr>
      </w:pPr>
      <w:r>
        <w:rPr>
          <w:b/>
          <w:sz w:val="18"/>
          <w:szCs w:val="18"/>
        </w:rPr>
        <w:t xml:space="preserve"> </w:t>
      </w:r>
    </w:p>
    <w:p w:rsidR="00F26ECE" w:rsidRPr="00B74565" w:rsidRDefault="00F26ECE" w:rsidP="00F26ECE">
      <w:pPr>
        <w:rPr>
          <w:rFonts w:cs="Tahoma"/>
          <w:b/>
          <w:sz w:val="28"/>
          <w:szCs w:val="28"/>
        </w:rPr>
      </w:pPr>
      <w:r w:rsidRPr="00B74565">
        <w:rPr>
          <w:rFonts w:cs="Tahoma"/>
          <w:b/>
          <w:sz w:val="28"/>
          <w:szCs w:val="28"/>
        </w:rPr>
        <w:lastRenderedPageBreak/>
        <w:t>Our team</w:t>
      </w:r>
    </w:p>
    <w:p w:rsidR="00581AF1" w:rsidRPr="00B74565" w:rsidRDefault="00F26ECE" w:rsidP="001A703D">
      <w:pPr>
        <w:rPr>
          <w:rFonts w:ascii="Tahoma" w:hAnsi="Tahoma" w:cs="Tahoma"/>
        </w:rPr>
      </w:pPr>
      <w:r w:rsidRPr="00B74565">
        <w:rPr>
          <w:rFonts w:ascii="Tahoma" w:hAnsi="Tahoma" w:cs="Tahoma"/>
        </w:rPr>
        <w:t>The Languages department harnesses the experience of a well-qualified and highly professional team of teachers who bring their l</w:t>
      </w:r>
      <w:r w:rsidR="00501DE5" w:rsidRPr="00B74565">
        <w:rPr>
          <w:rFonts w:ascii="Tahoma" w:hAnsi="Tahoma" w:cs="Tahoma"/>
        </w:rPr>
        <w:t>inguistic expertise from all corners of the world.  The department combines a desire for diversity with a shared vision of excellence in language teaching in which individuals pull together to share resources and approaches which can drive progress forward in this already highly successful department of our school.</w:t>
      </w:r>
      <w:r w:rsidR="00DD6F82" w:rsidRPr="00B74565">
        <w:rPr>
          <w:rFonts w:ascii="Tahoma" w:hAnsi="Tahoma" w:cs="Tahoma"/>
        </w:rPr>
        <w:t xml:space="preserve"> The Languages team cur</w:t>
      </w:r>
      <w:r w:rsidR="002233BA">
        <w:rPr>
          <w:rFonts w:ascii="Tahoma" w:hAnsi="Tahoma" w:cs="Tahoma"/>
        </w:rPr>
        <w:t xml:space="preserve">rently comprises </w:t>
      </w:r>
      <w:r w:rsidR="00220EA9">
        <w:rPr>
          <w:rFonts w:ascii="Tahoma" w:hAnsi="Tahoma" w:cs="Tahoma"/>
        </w:rPr>
        <w:t xml:space="preserve">14 language teachers including the </w:t>
      </w:r>
      <w:r w:rsidR="00FF6FE2" w:rsidRPr="00B74565">
        <w:rPr>
          <w:rFonts w:ascii="Tahoma" w:hAnsi="Tahoma" w:cs="Tahoma"/>
        </w:rPr>
        <w:t>Curricul</w:t>
      </w:r>
      <w:r w:rsidR="00220EA9">
        <w:rPr>
          <w:rFonts w:ascii="Tahoma" w:hAnsi="Tahoma" w:cs="Tahoma"/>
        </w:rPr>
        <w:t xml:space="preserve">um Team Leader, the KS3, KS4 and KS5 French/Spanish </w:t>
      </w:r>
      <w:r w:rsidR="00FF6FE2" w:rsidRPr="00B74565">
        <w:rPr>
          <w:rFonts w:ascii="Tahoma" w:hAnsi="Tahoma" w:cs="Tahoma"/>
        </w:rPr>
        <w:t>co-ordinator</w:t>
      </w:r>
      <w:r w:rsidR="00220EA9">
        <w:rPr>
          <w:rFonts w:ascii="Tahoma" w:hAnsi="Tahoma" w:cs="Tahoma"/>
        </w:rPr>
        <w:t>s</w:t>
      </w:r>
      <w:r w:rsidR="002233BA">
        <w:rPr>
          <w:rFonts w:ascii="Tahoma" w:hAnsi="Tahoma" w:cs="Tahoma"/>
        </w:rPr>
        <w:t xml:space="preserve"> and </w:t>
      </w:r>
      <w:r w:rsidR="00220EA9">
        <w:rPr>
          <w:rFonts w:ascii="Tahoma" w:hAnsi="Tahoma" w:cs="Tahoma"/>
        </w:rPr>
        <w:t xml:space="preserve">3 visiting </w:t>
      </w:r>
      <w:r w:rsidR="002233BA">
        <w:rPr>
          <w:rFonts w:ascii="Tahoma" w:hAnsi="Tahoma" w:cs="Tahoma"/>
        </w:rPr>
        <w:t>Mandarin teachers from China.</w:t>
      </w:r>
      <w:r w:rsidR="00FF6FE2" w:rsidRPr="00B74565">
        <w:rPr>
          <w:rFonts w:ascii="Tahoma" w:hAnsi="Tahoma" w:cs="Tahoma"/>
        </w:rPr>
        <w:t xml:space="preserve"> </w:t>
      </w:r>
      <w:r w:rsidR="002233BA">
        <w:rPr>
          <w:rFonts w:ascii="Tahoma" w:hAnsi="Tahoma" w:cs="Tahoma"/>
        </w:rPr>
        <w:t>Every year we host trainee teachers.</w:t>
      </w:r>
      <w:r w:rsidR="00DD6F82" w:rsidRPr="00B74565">
        <w:rPr>
          <w:rFonts w:ascii="Tahoma" w:hAnsi="Tahoma" w:cs="Tahoma"/>
        </w:rPr>
        <w:t xml:space="preserve"> We also work closely with the SEN Department and its team of teaching assistants.</w:t>
      </w:r>
      <w:r w:rsidR="005E026B" w:rsidRPr="00B74565">
        <w:rPr>
          <w:rFonts w:ascii="Tahoma" w:hAnsi="Tahoma" w:cs="Tahoma"/>
        </w:rPr>
        <w:t xml:space="preserve"> </w:t>
      </w:r>
    </w:p>
    <w:p w:rsidR="00B74565" w:rsidRPr="00D11E38" w:rsidRDefault="00DD6F82" w:rsidP="00D11E38">
      <w:pPr>
        <w:ind w:left="-993" w:right="-1322"/>
        <w:rPr>
          <w:sz w:val="20"/>
        </w:rPr>
      </w:pPr>
      <w:r w:rsidRPr="001A703D">
        <w:rPr>
          <w:noProof/>
          <w:sz w:val="20"/>
          <w:lang w:eastAsia="en-GB"/>
        </w:rPr>
        <w:t xml:space="preserve">  </w:t>
      </w:r>
      <w:r w:rsidRPr="001A703D">
        <w:rPr>
          <w:sz w:val="20"/>
        </w:rPr>
        <w:t xml:space="preserve"> </w:t>
      </w:r>
    </w:p>
    <w:p w:rsidR="005E026B" w:rsidRDefault="005E026B" w:rsidP="00F26ECE">
      <w:pPr>
        <w:rPr>
          <w:b/>
          <w:sz w:val="28"/>
          <w:szCs w:val="28"/>
        </w:rPr>
      </w:pPr>
      <w:r>
        <w:rPr>
          <w:b/>
          <w:sz w:val="28"/>
          <w:szCs w:val="28"/>
        </w:rPr>
        <w:t>Our international links</w:t>
      </w:r>
    </w:p>
    <w:p w:rsidR="005E026B" w:rsidRDefault="005E026B" w:rsidP="005E026B">
      <w:pPr>
        <w:rPr>
          <w:rFonts w:ascii="Tahoma" w:hAnsi="Tahoma" w:cs="Tahoma"/>
        </w:rPr>
      </w:pPr>
      <w:r w:rsidRPr="00B74565">
        <w:rPr>
          <w:rFonts w:ascii="Tahoma" w:hAnsi="Tahoma" w:cs="Tahoma"/>
          <w:noProof/>
        </w:rPr>
        <w:t>T</w:t>
      </w:r>
      <w:r w:rsidR="007D751A">
        <w:rPr>
          <w:rFonts w:ascii="Tahoma" w:hAnsi="Tahoma" w:cs="Tahoma"/>
          <w:noProof/>
        </w:rPr>
        <w:t xml:space="preserve">he department undertakes </w:t>
      </w:r>
      <w:r w:rsidRPr="00B74565">
        <w:rPr>
          <w:rFonts w:ascii="Tahoma" w:hAnsi="Tahoma" w:cs="Tahoma"/>
          <w:noProof/>
        </w:rPr>
        <w:t>cross-curricular, linguistic and cultural student exchanges with</w:t>
      </w:r>
      <w:r w:rsidR="007D751A">
        <w:rPr>
          <w:rFonts w:ascii="Tahoma" w:hAnsi="Tahoma" w:cs="Tahoma"/>
          <w:noProof/>
        </w:rPr>
        <w:t xml:space="preserve"> Lyc</w:t>
      </w:r>
      <w:r w:rsidR="007D751A">
        <w:rPr>
          <w:rFonts w:ascii="Calibri" w:hAnsi="Calibri" w:cs="Tahoma"/>
          <w:noProof/>
        </w:rPr>
        <w:t>é</w:t>
      </w:r>
      <w:r w:rsidR="007D751A">
        <w:rPr>
          <w:rFonts w:ascii="Tahoma" w:hAnsi="Tahoma" w:cs="Tahoma"/>
          <w:noProof/>
        </w:rPr>
        <w:t xml:space="preserve">e Jean Moulin in </w:t>
      </w:r>
      <w:r w:rsidRPr="00B74565">
        <w:rPr>
          <w:rFonts w:ascii="Tahoma" w:hAnsi="Tahoma" w:cs="Tahoma"/>
          <w:noProof/>
        </w:rPr>
        <w:t>France</w:t>
      </w:r>
      <w:r w:rsidR="007D751A">
        <w:rPr>
          <w:rFonts w:ascii="Tahoma" w:hAnsi="Tahoma" w:cs="Tahoma"/>
          <w:noProof/>
        </w:rPr>
        <w:t xml:space="preserve">, Cycle du Renard in Switzerland, Instituto Clara Campo Amor in Spain and Beijing No.57 School in China. Our </w:t>
      </w:r>
      <w:r w:rsidRPr="00B74565">
        <w:rPr>
          <w:rFonts w:ascii="Tahoma" w:hAnsi="Tahoma" w:cs="Tahoma"/>
          <w:noProof/>
        </w:rPr>
        <w:t>Sixth Form students of Spanish and French have undergone periods of work experience in Santiago de Compostela and Valladolid, Spain and M</w:t>
      </w:r>
      <w:r w:rsidR="007D751A">
        <w:rPr>
          <w:rFonts w:ascii="Tahoma" w:hAnsi="Tahoma" w:cs="Tahoma"/>
          <w:noProof/>
        </w:rPr>
        <w:t xml:space="preserve">onpellier, </w:t>
      </w:r>
      <w:r w:rsidR="00E52112">
        <w:rPr>
          <w:rFonts w:ascii="Tahoma" w:hAnsi="Tahoma" w:cs="Tahoma"/>
          <w:noProof/>
        </w:rPr>
        <w:t xml:space="preserve">France respectively.  Our Mandarin Sixth Form students enjoyed a work experience stint at Singapore’s prestigious Marine Life Centre. For the past ten </w:t>
      </w:r>
      <w:r w:rsidRPr="00B74565">
        <w:rPr>
          <w:rFonts w:ascii="Tahoma" w:hAnsi="Tahoma" w:cs="Tahoma"/>
          <w:noProof/>
        </w:rPr>
        <w:t xml:space="preserve">years </w:t>
      </w:r>
      <w:r w:rsidR="00DF67B7" w:rsidRPr="00B74565">
        <w:rPr>
          <w:rFonts w:ascii="Tahoma" w:hAnsi="Tahoma" w:cs="Tahoma"/>
          <w:noProof/>
        </w:rPr>
        <w:t xml:space="preserve">our </w:t>
      </w:r>
      <w:r w:rsidRPr="00B74565">
        <w:rPr>
          <w:rFonts w:ascii="Tahoma" w:hAnsi="Tahoma" w:cs="Tahoma"/>
          <w:noProof/>
        </w:rPr>
        <w:t>students studying Mandarin have particip</w:t>
      </w:r>
      <w:r w:rsidR="00DF67B7" w:rsidRPr="00B74565">
        <w:rPr>
          <w:rFonts w:ascii="Tahoma" w:hAnsi="Tahoma" w:cs="Tahoma"/>
          <w:noProof/>
        </w:rPr>
        <w:t xml:space="preserve">ated in Chinese linguistic and cultural immersion courses </w:t>
      </w:r>
      <w:r w:rsidR="00E52112">
        <w:rPr>
          <w:rFonts w:ascii="Tahoma" w:hAnsi="Tahoma" w:cs="Tahoma"/>
          <w:noProof/>
        </w:rPr>
        <w:t xml:space="preserve">in various cities across China. </w:t>
      </w:r>
      <w:r w:rsidR="0075328D">
        <w:rPr>
          <w:rFonts w:ascii="Tahoma" w:hAnsi="Tahoma" w:cs="Tahoma"/>
        </w:rPr>
        <w:t>As an i</w:t>
      </w:r>
      <w:r w:rsidRPr="00B74565">
        <w:rPr>
          <w:rFonts w:ascii="Tahoma" w:hAnsi="Tahoma" w:cs="Tahoma"/>
        </w:rPr>
        <w:t>nternational school we are always open to new ideas and are constantly reviewing our range of extra-curricular activities.</w:t>
      </w:r>
    </w:p>
    <w:p w:rsidR="00707CCB" w:rsidRPr="009C2714" w:rsidRDefault="009C2714" w:rsidP="005E026B">
      <w:pPr>
        <w:rPr>
          <w:rFonts w:cs="Tahoma"/>
          <w:i/>
          <w:sz w:val="18"/>
          <w:szCs w:val="18"/>
        </w:rPr>
      </w:pPr>
      <w:r w:rsidRPr="009C2714">
        <w:rPr>
          <w:rFonts w:cs="Tahoma"/>
          <w:i/>
          <w:sz w:val="18"/>
          <w:szCs w:val="18"/>
        </w:rPr>
        <w:t>Our International Partner Schools:</w:t>
      </w:r>
    </w:p>
    <w:p w:rsidR="00707CCB" w:rsidRDefault="00707CCB" w:rsidP="005E026B">
      <w:pPr>
        <w:rPr>
          <w:rFonts w:ascii="Tahoma" w:hAnsi="Tahoma" w:cs="Tahoma"/>
        </w:rPr>
      </w:pPr>
      <w:r>
        <w:rPr>
          <w:noProof/>
          <w:lang w:eastAsia="en-GB"/>
        </w:rPr>
        <w:drawing>
          <wp:inline distT="0" distB="0" distL="0" distR="0" wp14:anchorId="34F7DCB5" wp14:editId="23DAE931">
            <wp:extent cx="1495425" cy="89443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62275" cy="934423"/>
                    </a:xfrm>
                    <a:prstGeom prst="rect">
                      <a:avLst/>
                    </a:prstGeom>
                  </pic:spPr>
                </pic:pic>
              </a:graphicData>
            </a:graphic>
          </wp:inline>
        </w:drawing>
      </w:r>
      <w:r>
        <w:rPr>
          <w:noProof/>
          <w:lang w:eastAsia="en-GB"/>
        </w:rPr>
        <w:drawing>
          <wp:inline distT="0" distB="0" distL="0" distR="0" wp14:anchorId="081AAE3C" wp14:editId="029AFBA8">
            <wp:extent cx="1211493" cy="885718"/>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81510" cy="936908"/>
                    </a:xfrm>
                    <a:prstGeom prst="rect">
                      <a:avLst/>
                    </a:prstGeom>
                  </pic:spPr>
                </pic:pic>
              </a:graphicData>
            </a:graphic>
          </wp:inline>
        </w:drawing>
      </w:r>
      <w:r>
        <w:rPr>
          <w:noProof/>
          <w:lang w:eastAsia="en-GB"/>
        </w:rPr>
        <w:drawing>
          <wp:inline distT="0" distB="0" distL="0" distR="0" wp14:anchorId="4FA9BE1F" wp14:editId="3DEF9583">
            <wp:extent cx="1462303" cy="94297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8402" cy="979151"/>
                    </a:xfrm>
                    <a:prstGeom prst="rect">
                      <a:avLst/>
                    </a:prstGeom>
                  </pic:spPr>
                </pic:pic>
              </a:graphicData>
            </a:graphic>
          </wp:inline>
        </w:drawing>
      </w:r>
      <w:r w:rsidR="009C2714">
        <w:rPr>
          <w:noProof/>
          <w:lang w:eastAsia="en-GB"/>
        </w:rPr>
        <w:drawing>
          <wp:inline distT="0" distB="0" distL="0" distR="0" wp14:anchorId="6FFD696C" wp14:editId="67C2394F">
            <wp:extent cx="1542163" cy="909955"/>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3757" cy="922697"/>
                    </a:xfrm>
                    <a:prstGeom prst="rect">
                      <a:avLst/>
                    </a:prstGeom>
                  </pic:spPr>
                </pic:pic>
              </a:graphicData>
            </a:graphic>
          </wp:inline>
        </w:drawing>
      </w:r>
    </w:p>
    <w:p w:rsidR="00707CCB" w:rsidRPr="0038496D" w:rsidRDefault="00707CCB" w:rsidP="00707CCB">
      <w:pPr>
        <w:pStyle w:val="NoSpacing"/>
        <w:rPr>
          <w:sz w:val="18"/>
          <w:szCs w:val="18"/>
        </w:rPr>
      </w:pPr>
      <w:r w:rsidRPr="00707CCB">
        <w:rPr>
          <w:b/>
          <w:sz w:val="18"/>
          <w:szCs w:val="18"/>
        </w:rPr>
        <w:t>France</w:t>
      </w:r>
      <w:r w:rsidR="009C2714">
        <w:rPr>
          <w:sz w:val="18"/>
          <w:szCs w:val="18"/>
        </w:rPr>
        <w:t xml:space="preserve">:  Lycée Jean Moulin  </w:t>
      </w:r>
      <w:r w:rsidRPr="0038496D">
        <w:rPr>
          <w:sz w:val="18"/>
          <w:szCs w:val="18"/>
        </w:rPr>
        <w:t xml:space="preserve"> </w:t>
      </w:r>
      <w:r w:rsidRPr="00707CCB">
        <w:rPr>
          <w:b/>
          <w:sz w:val="18"/>
          <w:szCs w:val="18"/>
        </w:rPr>
        <w:t>China</w:t>
      </w:r>
      <w:r w:rsidRPr="0038496D">
        <w:rPr>
          <w:sz w:val="18"/>
          <w:szCs w:val="18"/>
        </w:rPr>
        <w:t>:</w:t>
      </w:r>
      <w:r w:rsidR="009C2714">
        <w:rPr>
          <w:sz w:val="18"/>
          <w:szCs w:val="18"/>
        </w:rPr>
        <w:t xml:space="preserve">  Beijing No.57 Middle School </w:t>
      </w:r>
      <w:r w:rsidRPr="00707CCB">
        <w:rPr>
          <w:b/>
          <w:sz w:val="18"/>
          <w:szCs w:val="18"/>
        </w:rPr>
        <w:t>Spain</w:t>
      </w:r>
      <w:r w:rsidRPr="0038496D">
        <w:rPr>
          <w:sz w:val="18"/>
          <w:szCs w:val="18"/>
        </w:rPr>
        <w:t>: I.E.Clara</w:t>
      </w:r>
      <w:r w:rsidR="009C2714">
        <w:rPr>
          <w:sz w:val="18"/>
          <w:szCs w:val="18"/>
        </w:rPr>
        <w:t xml:space="preserve"> Campo Amor </w:t>
      </w:r>
      <w:r w:rsidR="009C2714" w:rsidRPr="009C2714">
        <w:rPr>
          <w:b/>
          <w:sz w:val="18"/>
          <w:szCs w:val="18"/>
        </w:rPr>
        <w:t>Switzerland</w:t>
      </w:r>
      <w:r w:rsidR="009C2714">
        <w:rPr>
          <w:sz w:val="18"/>
          <w:szCs w:val="18"/>
        </w:rPr>
        <w:t>: Cycle du Renard</w:t>
      </w:r>
    </w:p>
    <w:p w:rsidR="00707CCB" w:rsidRPr="00B74565" w:rsidRDefault="00707CCB" w:rsidP="005E026B">
      <w:pPr>
        <w:rPr>
          <w:rFonts w:ascii="Tahoma" w:hAnsi="Tahoma" w:cs="Tahoma"/>
        </w:rPr>
      </w:pPr>
    </w:p>
    <w:p w:rsidR="00501DE5" w:rsidRPr="00E053BC" w:rsidRDefault="00501DE5" w:rsidP="00F26ECE">
      <w:pPr>
        <w:rPr>
          <w:b/>
          <w:sz w:val="28"/>
          <w:szCs w:val="28"/>
        </w:rPr>
      </w:pPr>
      <w:r w:rsidRPr="00E053BC">
        <w:rPr>
          <w:b/>
          <w:sz w:val="28"/>
          <w:szCs w:val="28"/>
        </w:rPr>
        <w:t>Our resources</w:t>
      </w:r>
    </w:p>
    <w:p w:rsidR="00281EBA" w:rsidRPr="00B74565" w:rsidRDefault="00501DE5" w:rsidP="00F26ECE">
      <w:pPr>
        <w:rPr>
          <w:rFonts w:ascii="Tahoma" w:hAnsi="Tahoma" w:cs="Tahoma"/>
        </w:rPr>
      </w:pPr>
      <w:r w:rsidRPr="00B74565">
        <w:rPr>
          <w:rFonts w:ascii="Tahoma" w:hAnsi="Tahoma" w:cs="Tahoma"/>
        </w:rPr>
        <w:t xml:space="preserve">The </w:t>
      </w:r>
      <w:r w:rsidR="0075328D">
        <w:rPr>
          <w:rFonts w:ascii="Tahoma" w:hAnsi="Tahoma" w:cs="Tahoma"/>
        </w:rPr>
        <w:t>Languages Department has a well-</w:t>
      </w:r>
      <w:r w:rsidRPr="00B74565">
        <w:rPr>
          <w:rFonts w:ascii="Tahoma" w:hAnsi="Tahoma" w:cs="Tahoma"/>
        </w:rPr>
        <w:t>equipped suite of rooms with interactive whiteboards and access for all staff to a wealth of electronic and online resources as well as more conventi</w:t>
      </w:r>
      <w:r w:rsidR="00213B70" w:rsidRPr="00B74565">
        <w:rPr>
          <w:rFonts w:ascii="Tahoma" w:hAnsi="Tahoma" w:cs="Tahoma"/>
        </w:rPr>
        <w:t xml:space="preserve">onal materials </w:t>
      </w:r>
      <w:r w:rsidR="00763A0A" w:rsidRPr="00B74565">
        <w:rPr>
          <w:rFonts w:ascii="Tahoma" w:hAnsi="Tahoma" w:cs="Tahoma"/>
        </w:rPr>
        <w:t xml:space="preserve">which support language learning.  We use Jinbu 1 and 2 for Mandarin KS3. </w:t>
      </w:r>
      <w:r w:rsidR="00281EBA" w:rsidRPr="00B74565">
        <w:rPr>
          <w:rFonts w:ascii="Tahoma" w:hAnsi="Tahoma" w:cs="Tahoma"/>
        </w:rPr>
        <w:t xml:space="preserve">We follow the Edexcel GCSE </w:t>
      </w:r>
      <w:r w:rsidR="00456FDC">
        <w:rPr>
          <w:rFonts w:ascii="Tahoma" w:hAnsi="Tahoma" w:cs="Tahoma"/>
        </w:rPr>
        <w:t>Spanish,</w:t>
      </w:r>
      <w:r w:rsidR="00281EBA" w:rsidRPr="00B74565">
        <w:rPr>
          <w:rFonts w:ascii="Tahoma" w:hAnsi="Tahoma" w:cs="Tahoma"/>
        </w:rPr>
        <w:t xml:space="preserve"> French</w:t>
      </w:r>
      <w:r w:rsidR="00456FDC">
        <w:rPr>
          <w:rFonts w:ascii="Tahoma" w:hAnsi="Tahoma" w:cs="Tahoma"/>
        </w:rPr>
        <w:t>, Turkish and Mandarin syllabi in KS4 and AQA in KS5</w:t>
      </w:r>
      <w:r w:rsidR="00281EBA" w:rsidRPr="00B74565">
        <w:rPr>
          <w:rFonts w:ascii="Tahoma" w:hAnsi="Tahoma" w:cs="Tahoma"/>
        </w:rPr>
        <w:t xml:space="preserve">.   </w:t>
      </w:r>
      <w:r w:rsidR="00DF67B7" w:rsidRPr="00B74565">
        <w:rPr>
          <w:rFonts w:ascii="Tahoma" w:hAnsi="Tahoma" w:cs="Tahoma"/>
        </w:rPr>
        <w:t xml:space="preserve">Our KS3 French and Spanish schemes </w:t>
      </w:r>
      <w:r w:rsidR="00456FDC">
        <w:rPr>
          <w:rFonts w:ascii="Tahoma" w:hAnsi="Tahoma" w:cs="Tahoma"/>
        </w:rPr>
        <w:t>of work are based on ‘Allez’ and ‘Zoom’.</w:t>
      </w:r>
      <w:r w:rsidR="00DF67B7" w:rsidRPr="00B74565">
        <w:rPr>
          <w:rFonts w:ascii="Tahoma" w:hAnsi="Tahoma" w:cs="Tahoma"/>
        </w:rPr>
        <w:t xml:space="preserve"> </w:t>
      </w:r>
      <w:r w:rsidR="0075328D">
        <w:rPr>
          <w:rFonts w:ascii="Tahoma" w:hAnsi="Tahoma" w:cs="Tahoma"/>
        </w:rPr>
        <w:t>Our online resources include Kerboodle, Active Teach, GoChinese and The Chairman’s Bao.</w:t>
      </w:r>
    </w:p>
    <w:p w:rsidR="00581AF1" w:rsidRDefault="00581AF1" w:rsidP="00F26ECE"/>
    <w:p w:rsidR="00456FDC" w:rsidRDefault="00456FDC" w:rsidP="00F26ECE"/>
    <w:p w:rsidR="00501DE5" w:rsidRPr="00A41267" w:rsidRDefault="00501DE5" w:rsidP="00F26ECE">
      <w:pPr>
        <w:rPr>
          <w:b/>
          <w:sz w:val="28"/>
          <w:szCs w:val="28"/>
        </w:rPr>
      </w:pPr>
      <w:r w:rsidRPr="00A41267">
        <w:rPr>
          <w:b/>
          <w:sz w:val="28"/>
          <w:szCs w:val="28"/>
        </w:rPr>
        <w:lastRenderedPageBreak/>
        <w:t>Our results</w:t>
      </w:r>
    </w:p>
    <w:p w:rsidR="00456FDC" w:rsidRDefault="00501DE5" w:rsidP="00F26ECE">
      <w:pPr>
        <w:rPr>
          <w:rFonts w:ascii="Tahoma" w:hAnsi="Tahoma" w:cs="Tahoma"/>
        </w:rPr>
      </w:pPr>
      <w:r w:rsidRPr="00B74565">
        <w:rPr>
          <w:rFonts w:ascii="Tahoma" w:hAnsi="Tahoma" w:cs="Tahoma"/>
        </w:rPr>
        <w:t xml:space="preserve">The department consistently achieves </w:t>
      </w:r>
      <w:r w:rsidR="00A41267" w:rsidRPr="00B74565">
        <w:rPr>
          <w:rFonts w:ascii="Tahoma" w:hAnsi="Tahoma" w:cs="Tahoma"/>
        </w:rPr>
        <w:t>excellent r</w:t>
      </w:r>
      <w:r w:rsidR="00456FDC">
        <w:rPr>
          <w:rFonts w:ascii="Tahoma" w:hAnsi="Tahoma" w:cs="Tahoma"/>
        </w:rPr>
        <w:t>esults in languages with over 90% of our GCSE</w:t>
      </w:r>
      <w:r w:rsidR="00A41267" w:rsidRPr="00B74565">
        <w:rPr>
          <w:rFonts w:ascii="Tahoma" w:hAnsi="Tahoma" w:cs="Tahoma"/>
        </w:rPr>
        <w:t xml:space="preserve"> students </w:t>
      </w:r>
      <w:r w:rsidR="00456FDC">
        <w:rPr>
          <w:rFonts w:ascii="Tahoma" w:hAnsi="Tahoma" w:cs="Tahoma"/>
        </w:rPr>
        <w:t xml:space="preserve">in all languages </w:t>
      </w:r>
      <w:r w:rsidR="00A41267" w:rsidRPr="00B74565">
        <w:rPr>
          <w:rFonts w:ascii="Tahoma" w:hAnsi="Tahoma" w:cs="Tahoma"/>
        </w:rPr>
        <w:t>achieving A*-C</w:t>
      </w:r>
      <w:r w:rsidR="00426869">
        <w:rPr>
          <w:rFonts w:ascii="Tahoma" w:hAnsi="Tahoma" w:cs="Tahoma"/>
        </w:rPr>
        <w:t xml:space="preserve"> </w:t>
      </w:r>
      <w:r w:rsidR="007E6415">
        <w:rPr>
          <w:rFonts w:ascii="Tahoma" w:hAnsi="Tahoma" w:cs="Tahoma"/>
        </w:rPr>
        <w:t xml:space="preserve">over </w:t>
      </w:r>
      <w:r w:rsidR="00A41267" w:rsidRPr="00B74565">
        <w:rPr>
          <w:rFonts w:ascii="Tahoma" w:hAnsi="Tahoma" w:cs="Tahoma"/>
        </w:rPr>
        <w:t xml:space="preserve">the past few years.   </w:t>
      </w:r>
    </w:p>
    <w:p w:rsidR="00456FDC" w:rsidRPr="00456FDC" w:rsidRDefault="00A41267" w:rsidP="00F26ECE">
      <w:pPr>
        <w:rPr>
          <w:rFonts w:ascii="Tahoma" w:hAnsi="Tahoma" w:cs="Tahoma"/>
        </w:rPr>
      </w:pPr>
      <w:r w:rsidRPr="00B74565">
        <w:rPr>
          <w:rFonts w:ascii="Tahoma" w:hAnsi="Tahoma" w:cs="Tahoma"/>
        </w:rPr>
        <w:t>In</w:t>
      </w:r>
      <w:r w:rsidR="00456FDC">
        <w:rPr>
          <w:rFonts w:ascii="Tahoma" w:hAnsi="Tahoma" w:cs="Tahoma"/>
        </w:rPr>
        <w:t xml:space="preserve"> addition to French, Spanish,</w:t>
      </w:r>
      <w:r w:rsidRPr="00B74565">
        <w:rPr>
          <w:rFonts w:ascii="Tahoma" w:hAnsi="Tahoma" w:cs="Tahoma"/>
        </w:rPr>
        <w:t xml:space="preserve"> Turkish</w:t>
      </w:r>
      <w:r w:rsidR="00456FDC">
        <w:rPr>
          <w:rFonts w:ascii="Tahoma" w:hAnsi="Tahoma" w:cs="Tahoma"/>
        </w:rPr>
        <w:t xml:space="preserve"> and Mandarin</w:t>
      </w:r>
      <w:r w:rsidRPr="00B74565">
        <w:rPr>
          <w:rFonts w:ascii="Tahoma" w:hAnsi="Tahoma" w:cs="Tahoma"/>
        </w:rPr>
        <w:t>, we offer students the opportunity to take GCSE and GCE examinations in home languages such as Arabic, Dutch, German, Greek, Italian, Persian,</w:t>
      </w:r>
      <w:r w:rsidR="00456FDC">
        <w:rPr>
          <w:rFonts w:ascii="Tahoma" w:hAnsi="Tahoma" w:cs="Tahoma"/>
        </w:rPr>
        <w:t xml:space="preserve"> Polish, Portuguese, Russian and Japanese</w:t>
      </w:r>
      <w:r w:rsidRPr="00B74565">
        <w:rPr>
          <w:rFonts w:ascii="Tahoma" w:hAnsi="Tahoma" w:cs="Tahoma"/>
        </w:rPr>
        <w:t>.</w:t>
      </w:r>
    </w:p>
    <w:p w:rsidR="00B74565" w:rsidRDefault="00F34A7F" w:rsidP="00B74565">
      <w:pPr>
        <w:rPr>
          <w:rFonts w:ascii="Tahoma" w:hAnsi="Tahoma" w:cs="Tahoma"/>
          <w:b/>
        </w:rPr>
      </w:pPr>
      <w:r w:rsidRPr="00B74565">
        <w:rPr>
          <w:rFonts w:ascii="Tahoma" w:hAnsi="Tahoma" w:cs="Tahoma"/>
        </w:rPr>
        <w:t>We aim to continue our development as a leading department at Alexandra Park School.</w:t>
      </w:r>
      <w:r w:rsidR="00B74565" w:rsidRPr="00B74565">
        <w:rPr>
          <w:rFonts w:ascii="Tahoma" w:hAnsi="Tahoma" w:cs="Tahoma"/>
          <w:b/>
        </w:rPr>
        <w:t xml:space="preserve">  </w:t>
      </w:r>
    </w:p>
    <w:p w:rsidR="00426869" w:rsidRDefault="00426869" w:rsidP="00B74565">
      <w:pPr>
        <w:rPr>
          <w:rFonts w:ascii="Tahoma" w:hAnsi="Tahoma" w:cs="Tahoma"/>
        </w:rPr>
      </w:pPr>
    </w:p>
    <w:p w:rsidR="00B74565" w:rsidRPr="00B74565" w:rsidRDefault="00B74565" w:rsidP="00B74565">
      <w:pPr>
        <w:rPr>
          <w:rFonts w:ascii="Tahoma" w:hAnsi="Tahoma" w:cs="Tahoma"/>
        </w:rPr>
      </w:pPr>
      <w:r>
        <w:rPr>
          <w:rFonts w:ascii="Tahoma" w:hAnsi="Tahoma" w:cs="Tahoma"/>
        </w:rPr>
        <w:t>The Language</w:t>
      </w:r>
      <w:r w:rsidRPr="00B74565">
        <w:rPr>
          <w:rFonts w:ascii="Tahoma" w:hAnsi="Tahoma" w:cs="Tahoma"/>
        </w:rPr>
        <w:t>s team look forward to hearing from you.</w:t>
      </w:r>
    </w:p>
    <w:p w:rsidR="00B74565" w:rsidRPr="00B74565" w:rsidRDefault="00B74565" w:rsidP="00B74565">
      <w:pPr>
        <w:pStyle w:val="NoSpacing"/>
        <w:rPr>
          <w:rFonts w:ascii="Tahoma" w:hAnsi="Tahoma" w:cs="Tahoma"/>
        </w:rPr>
      </w:pPr>
      <w:r w:rsidRPr="00B74565">
        <w:rPr>
          <w:rFonts w:ascii="Tahoma" w:hAnsi="Tahoma" w:cs="Tahoma"/>
        </w:rPr>
        <w:t>Jay Naidoo</w:t>
      </w:r>
    </w:p>
    <w:p w:rsidR="00B74565" w:rsidRPr="00B74565" w:rsidRDefault="00B74565" w:rsidP="00B74565">
      <w:pPr>
        <w:pStyle w:val="NoSpacing"/>
        <w:rPr>
          <w:rFonts w:ascii="Tahoma" w:hAnsi="Tahoma" w:cs="Tahoma"/>
        </w:rPr>
      </w:pPr>
      <w:r w:rsidRPr="00B74565">
        <w:rPr>
          <w:rFonts w:ascii="Tahoma" w:hAnsi="Tahoma" w:cs="Tahoma"/>
        </w:rPr>
        <w:t>Curriculum Team Leader</w:t>
      </w:r>
    </w:p>
    <w:p w:rsidR="00F34A7F" w:rsidRPr="00B74565" w:rsidRDefault="00F34A7F" w:rsidP="00B74565">
      <w:pPr>
        <w:pStyle w:val="NoSpacing"/>
        <w:rPr>
          <w:rFonts w:ascii="Tahoma" w:hAnsi="Tahoma" w:cs="Tahoma"/>
          <w:b/>
        </w:rPr>
      </w:pPr>
    </w:p>
    <w:p w:rsidR="00F34A7F" w:rsidRPr="00B74565" w:rsidRDefault="00F34A7F" w:rsidP="00F26ECE">
      <w:pPr>
        <w:rPr>
          <w:rFonts w:ascii="Tahoma" w:hAnsi="Tahoma" w:cs="Tahoma"/>
        </w:rPr>
      </w:pPr>
    </w:p>
    <w:p w:rsidR="00F26ECE" w:rsidRDefault="00F26ECE"/>
    <w:p w:rsidR="005B3F83" w:rsidRDefault="005B3F83">
      <w:pPr>
        <w:rPr>
          <w:noProof/>
          <w:lang w:eastAsia="en-GB"/>
        </w:rPr>
      </w:pPr>
      <w:r>
        <w:rPr>
          <w:noProof/>
          <w:lang w:eastAsia="en-GB"/>
        </w:rPr>
        <w:t xml:space="preserve">         </w:t>
      </w:r>
    </w:p>
    <w:p w:rsidR="005B3F83" w:rsidRDefault="005B3F83"/>
    <w:p w:rsidR="005B3F83" w:rsidRDefault="005B3F83"/>
    <w:p w:rsidR="00517C93" w:rsidRDefault="005B3F83">
      <w:r>
        <w:t xml:space="preserve">            </w:t>
      </w:r>
    </w:p>
    <w:p w:rsidR="00517C93" w:rsidRDefault="00517C93"/>
    <w:p w:rsidR="00517C93" w:rsidRDefault="00517C93"/>
    <w:p w:rsidR="00F26ECE" w:rsidRDefault="00F26ECE"/>
    <w:p w:rsidR="00517C93" w:rsidRDefault="00517C93"/>
    <w:p w:rsidR="00517C93" w:rsidRDefault="00517C93"/>
    <w:sectPr w:rsidR="00517C93" w:rsidSect="001939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D0604"/>
    <w:multiLevelType w:val="hybridMultilevel"/>
    <w:tmpl w:val="08364560"/>
    <w:lvl w:ilvl="0" w:tplc="33A6C02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ECE"/>
    <w:rsid w:val="00097C90"/>
    <w:rsid w:val="000F5BBB"/>
    <w:rsid w:val="00111A3B"/>
    <w:rsid w:val="00146012"/>
    <w:rsid w:val="001928D2"/>
    <w:rsid w:val="001939E7"/>
    <w:rsid w:val="001A703D"/>
    <w:rsid w:val="00212536"/>
    <w:rsid w:val="00213B70"/>
    <w:rsid w:val="00220EA9"/>
    <w:rsid w:val="002233BA"/>
    <w:rsid w:val="00281EBA"/>
    <w:rsid w:val="002930AB"/>
    <w:rsid w:val="00354BCC"/>
    <w:rsid w:val="0038496D"/>
    <w:rsid w:val="00392004"/>
    <w:rsid w:val="003D59B8"/>
    <w:rsid w:val="003E48D4"/>
    <w:rsid w:val="00426869"/>
    <w:rsid w:val="00456FDC"/>
    <w:rsid w:val="004E1839"/>
    <w:rsid w:val="00501DE5"/>
    <w:rsid w:val="00517C93"/>
    <w:rsid w:val="00522B8E"/>
    <w:rsid w:val="00581AF1"/>
    <w:rsid w:val="00591682"/>
    <w:rsid w:val="005B3EC5"/>
    <w:rsid w:val="005B3F83"/>
    <w:rsid w:val="005E026B"/>
    <w:rsid w:val="006727A5"/>
    <w:rsid w:val="00684A94"/>
    <w:rsid w:val="006E68C2"/>
    <w:rsid w:val="00707CCB"/>
    <w:rsid w:val="0075328D"/>
    <w:rsid w:val="00755707"/>
    <w:rsid w:val="00763A0A"/>
    <w:rsid w:val="007A3EF7"/>
    <w:rsid w:val="007C3FE3"/>
    <w:rsid w:val="007D751A"/>
    <w:rsid w:val="007E6415"/>
    <w:rsid w:val="008E5CEE"/>
    <w:rsid w:val="00963BA4"/>
    <w:rsid w:val="00987699"/>
    <w:rsid w:val="009905F4"/>
    <w:rsid w:val="009C2714"/>
    <w:rsid w:val="009E7D07"/>
    <w:rsid w:val="00A02108"/>
    <w:rsid w:val="00A306C9"/>
    <w:rsid w:val="00A37181"/>
    <w:rsid w:val="00A41267"/>
    <w:rsid w:val="00B11A93"/>
    <w:rsid w:val="00B74565"/>
    <w:rsid w:val="00B97049"/>
    <w:rsid w:val="00BE1D3E"/>
    <w:rsid w:val="00C10F54"/>
    <w:rsid w:val="00C71941"/>
    <w:rsid w:val="00D11E38"/>
    <w:rsid w:val="00DD1136"/>
    <w:rsid w:val="00DD6F82"/>
    <w:rsid w:val="00DF259E"/>
    <w:rsid w:val="00DF67B7"/>
    <w:rsid w:val="00E053BC"/>
    <w:rsid w:val="00E52112"/>
    <w:rsid w:val="00F15581"/>
    <w:rsid w:val="00F26ECE"/>
    <w:rsid w:val="00F321EB"/>
    <w:rsid w:val="00F34A7F"/>
    <w:rsid w:val="00F96C99"/>
    <w:rsid w:val="00FB4C46"/>
    <w:rsid w:val="00FC678B"/>
    <w:rsid w:val="00FF32C9"/>
    <w:rsid w:val="00FF6FE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91AA7-04D7-4DE8-9FF1-DAEA62C6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9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ECE"/>
    <w:pPr>
      <w:ind w:left="720"/>
      <w:contextualSpacing/>
    </w:pPr>
  </w:style>
  <w:style w:type="paragraph" w:styleId="BalloonText">
    <w:name w:val="Balloon Text"/>
    <w:basedOn w:val="Normal"/>
    <w:link w:val="BalloonTextChar"/>
    <w:uiPriority w:val="99"/>
    <w:semiHidden/>
    <w:unhideWhenUsed/>
    <w:rsid w:val="00A021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108"/>
    <w:rPr>
      <w:rFonts w:ascii="Tahoma" w:hAnsi="Tahoma" w:cs="Tahoma"/>
      <w:sz w:val="16"/>
      <w:szCs w:val="16"/>
    </w:rPr>
  </w:style>
  <w:style w:type="paragraph" w:styleId="NoSpacing">
    <w:name w:val="No Spacing"/>
    <w:uiPriority w:val="1"/>
    <w:qFormat/>
    <w:rsid w:val="001A703D"/>
    <w:pPr>
      <w:spacing w:after="0" w:line="240" w:lineRule="auto"/>
    </w:pPr>
  </w:style>
  <w:style w:type="paragraph" w:styleId="Title">
    <w:name w:val="Title"/>
    <w:basedOn w:val="Normal"/>
    <w:link w:val="TitleChar"/>
    <w:qFormat/>
    <w:rsid w:val="00F34A7F"/>
    <w:pPr>
      <w:spacing w:after="0" w:line="240" w:lineRule="auto"/>
      <w:jc w:val="center"/>
    </w:pPr>
    <w:rPr>
      <w:rFonts w:ascii="Tahoma" w:eastAsia="Times New Roman" w:hAnsi="Tahoma" w:cs="Times New Roman"/>
      <w:b/>
      <w:noProof/>
      <w:sz w:val="28"/>
      <w:szCs w:val="20"/>
      <w:lang w:eastAsia="en-US"/>
    </w:rPr>
  </w:style>
  <w:style w:type="character" w:customStyle="1" w:styleId="TitleChar">
    <w:name w:val="Title Char"/>
    <w:basedOn w:val="DefaultParagraphFont"/>
    <w:link w:val="Title"/>
    <w:rsid w:val="00F34A7F"/>
    <w:rPr>
      <w:rFonts w:ascii="Tahoma" w:eastAsia="Times New Roman" w:hAnsi="Tahoma" w:cs="Times New Roman"/>
      <w:b/>
      <w:noProof/>
      <w:sz w:val="28"/>
      <w:szCs w:val="20"/>
      <w:lang w:eastAsia="en-US"/>
    </w:rPr>
  </w:style>
  <w:style w:type="character" w:styleId="Hyperlink">
    <w:name w:val="Hyperlink"/>
    <w:basedOn w:val="DefaultParagraphFont"/>
    <w:rsid w:val="00B745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RM Terminal Server</dc:creator>
  <cp:lastModifiedBy>slevi.309</cp:lastModifiedBy>
  <cp:revision>2</cp:revision>
  <cp:lastPrinted>2018-03-09T14:16:00Z</cp:lastPrinted>
  <dcterms:created xsi:type="dcterms:W3CDTF">2018-03-09T14:17:00Z</dcterms:created>
  <dcterms:modified xsi:type="dcterms:W3CDTF">2018-03-09T14:17:00Z</dcterms:modified>
</cp:coreProperties>
</file>