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47" w:rsidRDefault="002C1B47" w:rsidP="009914EB">
      <w:pPr>
        <w:ind w:right="-6"/>
        <w:rPr>
          <w:rFonts w:ascii="Arial" w:hAnsi="Arial" w:cs="Arial"/>
          <w:b/>
          <w:bCs/>
          <w:sz w:val="32"/>
          <w:szCs w:val="32"/>
        </w:rPr>
      </w:pPr>
      <w:r>
        <w:rPr>
          <w:rFonts w:ascii="Arial" w:hAnsi="Arial" w:cs="Arial"/>
          <w:b/>
          <w:bCs/>
          <w:noProof/>
          <w:sz w:val="32"/>
          <w:szCs w:val="32"/>
        </w:rPr>
        <w:drawing>
          <wp:anchor distT="0" distB="0" distL="114300" distR="114300" simplePos="0" relativeHeight="251657728" behindDoc="1" locked="0" layoutInCell="1" allowOverlap="1" wp14:anchorId="1A78E99D" wp14:editId="2BA6F5B1">
            <wp:simplePos x="0" y="0"/>
            <wp:positionH relativeFrom="margin">
              <wp:align>right</wp:align>
            </wp:positionH>
            <wp:positionV relativeFrom="paragraph">
              <wp:posOffset>-523875</wp:posOffset>
            </wp:positionV>
            <wp:extent cx="1238250" cy="1047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FC1A9D" w:rsidP="002C6587">
            <w:pPr>
              <w:tabs>
                <w:tab w:val="left" w:pos="1985"/>
                <w:tab w:val="left" w:pos="9540"/>
              </w:tabs>
              <w:rPr>
                <w:rFonts w:ascii="Arial" w:hAnsi="Arial" w:cs="Arial"/>
                <w:bCs/>
                <w:sz w:val="22"/>
                <w:szCs w:val="22"/>
              </w:rPr>
            </w:pPr>
            <w:r>
              <w:rPr>
                <w:rFonts w:ascii="Arial" w:hAnsi="Arial" w:cs="Arial"/>
                <w:bCs/>
                <w:sz w:val="22"/>
                <w:szCs w:val="22"/>
              </w:rPr>
              <w:t>English</w:t>
            </w:r>
            <w:r w:rsidR="006361D4">
              <w:rPr>
                <w:rFonts w:ascii="Arial" w:hAnsi="Arial" w:cs="Arial"/>
                <w:bCs/>
                <w:sz w:val="22"/>
                <w:szCs w:val="22"/>
              </w:rPr>
              <w:t xml:space="preserve"> Subject Leader (TLR1c)</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CF03C7" w:rsidRDefault="00277586" w:rsidP="00CF03C7">
            <w:pPr>
              <w:jc w:val="both"/>
              <w:rPr>
                <w:rFonts w:ascii="Arial" w:hAnsi="Arial" w:cs="Arial"/>
              </w:rPr>
            </w:pPr>
            <w:r>
              <w:rPr>
                <w:rFonts w:ascii="Arial" w:hAnsi="Arial" w:cs="Arial"/>
              </w:rPr>
              <w:t>Full-time teacher, 195 days per year</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277586" w:rsidP="00823978">
            <w:pPr>
              <w:tabs>
                <w:tab w:val="left" w:pos="1985"/>
                <w:tab w:val="left" w:pos="9540"/>
              </w:tabs>
              <w:rPr>
                <w:rFonts w:ascii="Arial" w:hAnsi="Arial" w:cs="Arial"/>
                <w:bCs/>
                <w:sz w:val="22"/>
                <w:szCs w:val="22"/>
              </w:rPr>
            </w:pPr>
            <w:r>
              <w:rPr>
                <w:rFonts w:ascii="Arial" w:hAnsi="Arial" w:cs="Arial"/>
                <w:bCs/>
                <w:sz w:val="22"/>
                <w:szCs w:val="22"/>
              </w:rPr>
              <w:t>Teaching Staff</w:t>
            </w:r>
            <w:r w:rsidR="000A18AB">
              <w:rPr>
                <w:rFonts w:ascii="Arial" w:hAnsi="Arial" w:cs="Arial"/>
                <w:bCs/>
                <w:sz w:val="22"/>
                <w:szCs w:val="22"/>
              </w:rPr>
              <w:t xml:space="preserve"> - </w:t>
            </w:r>
            <w:r w:rsidR="00FC1A9D">
              <w:rPr>
                <w:rFonts w:ascii="Arial" w:hAnsi="Arial" w:cs="Arial"/>
                <w:bCs/>
                <w:sz w:val="22"/>
                <w:szCs w:val="22"/>
              </w:rPr>
              <w:t>English</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Robert Clack School</w:t>
            </w:r>
          </w:p>
          <w:p w:rsidR="00FF4575" w:rsidRPr="00A978B7" w:rsidRDefault="00FF4575" w:rsidP="00823978">
            <w:pPr>
              <w:tabs>
                <w:tab w:val="left" w:pos="1985"/>
                <w:tab w:val="left" w:pos="9540"/>
              </w:tabs>
              <w:rPr>
                <w:rFonts w:ascii="Arial" w:hAnsi="Arial" w:cs="Arial"/>
                <w:bCs/>
                <w:sz w:val="22"/>
                <w:szCs w:val="22"/>
              </w:rPr>
            </w:pPr>
          </w:p>
          <w:p w:rsidR="00FF4575" w:rsidRPr="00A978B7" w:rsidRDefault="00DE517D" w:rsidP="00823978">
            <w:pPr>
              <w:tabs>
                <w:tab w:val="left" w:pos="1985"/>
                <w:tab w:val="left" w:pos="9540"/>
              </w:tabs>
              <w:rPr>
                <w:rFonts w:ascii="Arial" w:hAnsi="Arial" w:cs="Arial"/>
                <w:bCs/>
                <w:sz w:val="22"/>
                <w:szCs w:val="22"/>
              </w:rPr>
            </w:pPr>
            <w:r>
              <w:rPr>
                <w:rFonts w:ascii="Arial" w:hAnsi="Arial" w:cs="Arial"/>
                <w:bCs/>
                <w:sz w:val="22"/>
                <w:szCs w:val="22"/>
              </w:rPr>
              <w:t>A</w:t>
            </w:r>
            <w:r w:rsidR="00FF4575" w:rsidRPr="00A978B7">
              <w:rPr>
                <w:rFonts w:ascii="Arial" w:hAnsi="Arial" w:cs="Arial"/>
                <w:bCs/>
                <w:sz w:val="22"/>
                <w:szCs w:val="22"/>
              </w:rPr>
              <w:t xml:space="preserve">lthough you may be based on one school site, your role </w:t>
            </w:r>
            <w:r>
              <w:rPr>
                <w:rFonts w:ascii="Arial" w:hAnsi="Arial" w:cs="Arial"/>
                <w:bCs/>
                <w:sz w:val="22"/>
                <w:szCs w:val="22"/>
              </w:rPr>
              <w:t>is not site specific.</w:t>
            </w: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0F53C9" w:rsidP="00823978">
            <w:pPr>
              <w:tabs>
                <w:tab w:val="left" w:pos="1985"/>
                <w:tab w:val="left" w:pos="9540"/>
              </w:tabs>
              <w:rPr>
                <w:rFonts w:ascii="Arial" w:hAnsi="Arial" w:cs="Arial"/>
                <w:bCs/>
                <w:sz w:val="22"/>
                <w:szCs w:val="22"/>
              </w:rPr>
            </w:pPr>
            <w:r>
              <w:rPr>
                <w:rFonts w:ascii="Arial" w:hAnsi="Arial" w:cs="Arial"/>
                <w:bCs/>
                <w:sz w:val="22"/>
                <w:szCs w:val="22"/>
              </w:rPr>
              <w:t>SLT Line Manager</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3828A2" w:rsidRDefault="003828A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lead the teaching of </w:t>
      </w:r>
      <w:r w:rsidR="00FC1A9D">
        <w:rPr>
          <w:rFonts w:ascii="Arial" w:hAnsi="Arial" w:cs="Arial"/>
          <w:sz w:val="22"/>
          <w:szCs w:val="22"/>
        </w:rPr>
        <w:t>English</w:t>
      </w:r>
      <w:r>
        <w:rPr>
          <w:rFonts w:ascii="Arial" w:hAnsi="Arial" w:cs="Arial"/>
          <w:sz w:val="22"/>
          <w:szCs w:val="22"/>
        </w:rPr>
        <w:t>, in order to</w:t>
      </w:r>
      <w:r w:rsidR="00201DB2">
        <w:rPr>
          <w:rFonts w:ascii="Arial" w:hAnsi="Arial" w:cs="Arial"/>
          <w:sz w:val="22"/>
          <w:szCs w:val="22"/>
        </w:rPr>
        <w:t xml:space="preserve"> ensure high quality teaching and learning, and the effective use of resources to bring about improved standards of achievement for all pupils.</w:t>
      </w:r>
    </w:p>
    <w:p w:rsidR="00874C0D" w:rsidRDefault="00874C0D"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lead, manage and develop the teaching of </w:t>
      </w:r>
      <w:r w:rsidR="00FC1A9D">
        <w:rPr>
          <w:rFonts w:ascii="Arial" w:hAnsi="Arial" w:cs="Arial"/>
          <w:sz w:val="22"/>
          <w:szCs w:val="22"/>
        </w:rPr>
        <w:t>English</w:t>
      </w:r>
      <w:r>
        <w:rPr>
          <w:rFonts w:ascii="Arial" w:hAnsi="Arial" w:cs="Arial"/>
          <w:sz w:val="22"/>
          <w:szCs w:val="22"/>
        </w:rPr>
        <w:t>.</w:t>
      </w:r>
    </w:p>
    <w:p w:rsidR="00201DB2" w:rsidRDefault="00201DB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Strong subject knowledge and to ensure the provision of a balanced, relevant and differentiated curriculum for pupils studying </w:t>
      </w:r>
      <w:r w:rsidR="00FC1A9D">
        <w:rPr>
          <w:rFonts w:ascii="Arial" w:hAnsi="Arial" w:cs="Arial"/>
          <w:sz w:val="22"/>
          <w:szCs w:val="22"/>
        </w:rPr>
        <w:t>English</w:t>
      </w:r>
      <w:r>
        <w:rPr>
          <w:rFonts w:ascii="Arial" w:hAnsi="Arial" w:cs="Arial"/>
          <w:sz w:val="22"/>
          <w:szCs w:val="22"/>
        </w:rPr>
        <w:t>.</w:t>
      </w:r>
    </w:p>
    <w:p w:rsidR="00201DB2" w:rsidRDefault="00201DB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line manage a significant number of staff within the subject area.</w:t>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3828A2">
        <w:rPr>
          <w:rFonts w:ascii="Arial" w:hAnsi="Arial" w:cs="Arial"/>
          <w:sz w:val="22"/>
          <w:szCs w:val="22"/>
        </w:rPr>
        <w:t xml:space="preserve">carry out teaching duties and </w:t>
      </w:r>
      <w:r w:rsidR="00D066D7">
        <w:rPr>
          <w:rFonts w:ascii="Arial" w:hAnsi="Arial" w:cs="Arial"/>
          <w:sz w:val="22"/>
          <w:szCs w:val="22"/>
        </w:rPr>
        <w:t>provide a high standard of teaching and learning for pupils</w:t>
      </w:r>
      <w:r w:rsidR="003828A2">
        <w:rPr>
          <w:rFonts w:ascii="Arial" w:hAnsi="Arial" w:cs="Arial"/>
          <w:sz w:val="22"/>
          <w:szCs w:val="22"/>
        </w:rPr>
        <w:t>, to ensure that they achieve to the best of their abilities (in accordance with</w:t>
      </w:r>
      <w:r w:rsidR="00F4450E">
        <w:rPr>
          <w:rFonts w:ascii="Arial" w:hAnsi="Arial" w:cs="Arial"/>
          <w:sz w:val="22"/>
          <w:szCs w:val="22"/>
        </w:rPr>
        <w:t xml:space="preserve"> the school’s Teacher Job Description and </w:t>
      </w:r>
      <w:r w:rsidR="003828A2">
        <w:rPr>
          <w:rFonts w:ascii="Arial" w:hAnsi="Arial" w:cs="Arial"/>
          <w:sz w:val="22"/>
          <w:szCs w:val="22"/>
        </w:rPr>
        <w:t>the DfE Teachers’ Standards 2012)</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support and promote the safeguarding</w:t>
      </w:r>
      <w:r w:rsidR="0098405A">
        <w:rPr>
          <w:rFonts w:ascii="Arial" w:hAnsi="Arial" w:cs="Arial"/>
          <w:sz w:val="22"/>
          <w:szCs w:val="22"/>
        </w:rPr>
        <w:t>,</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Robert Clack School.</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0A18AB" w:rsidRDefault="000A18AB"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SUBJECT LEADER</w:t>
      </w:r>
    </w:p>
    <w:p w:rsidR="000A18AB" w:rsidRPr="00F4450E" w:rsidRDefault="00F4450E" w:rsidP="00F4450E">
      <w:pPr>
        <w:pStyle w:val="ListParagraph"/>
        <w:widowControl w:val="0"/>
        <w:autoSpaceDE w:val="0"/>
        <w:autoSpaceDN w:val="0"/>
        <w:adjustRightInd w:val="0"/>
        <w:ind w:left="360"/>
        <w:jc w:val="both"/>
        <w:rPr>
          <w:rFonts w:ascii="Arial" w:hAnsi="Arial" w:cs="Arial"/>
          <w:b/>
          <w:sz w:val="22"/>
          <w:szCs w:val="22"/>
        </w:rPr>
      </w:pPr>
      <w:r w:rsidRPr="00F4450E">
        <w:rPr>
          <w:rFonts w:ascii="Arial" w:hAnsi="Arial" w:cs="Arial"/>
          <w:b/>
          <w:sz w:val="22"/>
          <w:szCs w:val="22"/>
        </w:rPr>
        <w:t>Strategic Direction</w:t>
      </w:r>
    </w:p>
    <w:p w:rsidR="00F4450E" w:rsidRDefault="00F4450E"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Develop, implement, monitor and maintain </w:t>
      </w:r>
      <w:r w:rsidR="00FC1A9D">
        <w:rPr>
          <w:rFonts w:ascii="Arial" w:hAnsi="Arial" w:cs="Arial"/>
          <w:sz w:val="22"/>
          <w:szCs w:val="22"/>
        </w:rPr>
        <w:t>English</w:t>
      </w:r>
      <w:r>
        <w:rPr>
          <w:rFonts w:ascii="Arial" w:hAnsi="Arial" w:cs="Arial"/>
          <w:sz w:val="22"/>
          <w:szCs w:val="22"/>
        </w:rPr>
        <w:t xml:space="preserve"> teaching policies and practices, which reflect the school’s commitment to high achievement and are consistent with school</w:t>
      </w:r>
      <w:r w:rsidR="007857FE">
        <w:rPr>
          <w:rFonts w:ascii="Arial" w:hAnsi="Arial" w:cs="Arial"/>
          <w:sz w:val="22"/>
          <w:szCs w:val="22"/>
        </w:rPr>
        <w:t>,</w:t>
      </w:r>
      <w:r>
        <w:rPr>
          <w:rFonts w:ascii="Arial" w:hAnsi="Arial" w:cs="Arial"/>
          <w:sz w:val="22"/>
          <w:szCs w:val="22"/>
        </w:rPr>
        <w:t xml:space="preserve"> and national strategies and policies.</w:t>
      </w:r>
    </w:p>
    <w:p w:rsidR="00D6090F"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Plan </w:t>
      </w:r>
      <w:r w:rsidR="00821626">
        <w:rPr>
          <w:rFonts w:ascii="Arial" w:hAnsi="Arial" w:cs="Arial"/>
          <w:sz w:val="22"/>
          <w:szCs w:val="22"/>
        </w:rPr>
        <w:t xml:space="preserve">and work </w:t>
      </w:r>
      <w:r>
        <w:rPr>
          <w:rFonts w:ascii="Arial" w:hAnsi="Arial" w:cs="Arial"/>
          <w:sz w:val="22"/>
          <w:szCs w:val="22"/>
        </w:rPr>
        <w:t>in accordance with the priorities of the School Development Plan, as necessary.</w:t>
      </w:r>
    </w:p>
    <w:p w:rsidR="00821626" w:rsidRDefault="00821626"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Assist with identifying school development targets in relation to the </w:t>
      </w:r>
      <w:r w:rsidR="00FC1A9D">
        <w:rPr>
          <w:rFonts w:ascii="Arial" w:hAnsi="Arial" w:cs="Arial"/>
          <w:sz w:val="22"/>
          <w:szCs w:val="22"/>
        </w:rPr>
        <w:t>English</w:t>
      </w:r>
      <w:r>
        <w:rPr>
          <w:rFonts w:ascii="Arial" w:hAnsi="Arial" w:cs="Arial"/>
          <w:sz w:val="22"/>
          <w:szCs w:val="22"/>
        </w:rPr>
        <w:t xml:space="preserve"> department.</w:t>
      </w:r>
    </w:p>
    <w:p w:rsidR="007857FE" w:rsidRDefault="007857FE"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Monitor the progress made in achieving plans and targets,</w:t>
      </w:r>
      <w:r w:rsidR="00D6090F">
        <w:rPr>
          <w:rFonts w:ascii="Arial" w:hAnsi="Arial" w:cs="Arial"/>
          <w:sz w:val="22"/>
          <w:szCs w:val="22"/>
        </w:rPr>
        <w:t xml:space="preserve"> and</w:t>
      </w:r>
      <w:r>
        <w:rPr>
          <w:rFonts w:ascii="Arial" w:hAnsi="Arial" w:cs="Arial"/>
          <w:sz w:val="22"/>
          <w:szCs w:val="22"/>
        </w:rPr>
        <w:t xml:space="preserve"> evaluate the impact on teaching and learning.</w:t>
      </w:r>
    </w:p>
    <w:p w:rsidR="00AF54B1" w:rsidRDefault="00AF54B1"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In liaison with the SLT Line Manager, participate fully in the school’s Departmental Review </w:t>
      </w:r>
      <w:r w:rsidR="006841F1">
        <w:rPr>
          <w:rFonts w:ascii="Arial" w:hAnsi="Arial" w:cs="Arial"/>
          <w:sz w:val="22"/>
          <w:szCs w:val="22"/>
        </w:rPr>
        <w:t>process which will enable a joint evaluation of</w:t>
      </w:r>
      <w:r>
        <w:rPr>
          <w:rFonts w:ascii="Arial" w:hAnsi="Arial" w:cs="Arial"/>
          <w:sz w:val="22"/>
          <w:szCs w:val="22"/>
        </w:rPr>
        <w:t xml:space="preserve"> the quality of teaching provision and </w:t>
      </w:r>
      <w:r w:rsidR="006841F1">
        <w:rPr>
          <w:rFonts w:ascii="Arial" w:hAnsi="Arial" w:cs="Arial"/>
          <w:sz w:val="22"/>
          <w:szCs w:val="22"/>
        </w:rPr>
        <w:t xml:space="preserve">outcomes for pupils in </w:t>
      </w:r>
      <w:r w:rsidR="00FC1A9D">
        <w:rPr>
          <w:rFonts w:ascii="Arial" w:hAnsi="Arial" w:cs="Arial"/>
          <w:sz w:val="22"/>
          <w:szCs w:val="22"/>
        </w:rPr>
        <w:t>English</w:t>
      </w:r>
      <w:r w:rsidR="006841F1">
        <w:rPr>
          <w:rFonts w:ascii="Arial" w:hAnsi="Arial" w:cs="Arial"/>
          <w:sz w:val="22"/>
          <w:szCs w:val="22"/>
        </w:rPr>
        <w:t xml:space="preserve">.  Using this information, </w:t>
      </w:r>
      <w:r>
        <w:rPr>
          <w:rFonts w:ascii="Arial" w:hAnsi="Arial" w:cs="Arial"/>
          <w:sz w:val="22"/>
          <w:szCs w:val="22"/>
        </w:rPr>
        <w:t>set targets for quality controlled improvement.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Monitor and analyse teaching provision.</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Using relevant data and assessment methods, set appropriate pupil progress and </w:t>
      </w:r>
      <w:r>
        <w:rPr>
          <w:rFonts w:ascii="Arial" w:hAnsi="Arial" w:cs="Arial"/>
          <w:sz w:val="22"/>
          <w:szCs w:val="22"/>
        </w:rPr>
        <w:lastRenderedPageBreak/>
        <w:t>attainment targets within the subject area.</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Encourage pupils to respond to feedback and to be involved in setting their targets.</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Using relevant data and assessment methods, monitor pupil targets to ensure they are met and implement strategies for any areas of concern.</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that regular homework is set within the department.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the provision of extra-curricular activities i.e. school trips, revision classes, school events, to enhance pupils’ progress and attainment.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Lead and participate</w:t>
      </w:r>
      <w:r w:rsidR="00A42649">
        <w:rPr>
          <w:rFonts w:ascii="Arial" w:hAnsi="Arial" w:cs="Arial"/>
          <w:sz w:val="22"/>
          <w:szCs w:val="22"/>
        </w:rPr>
        <w:t xml:space="preserve"> in</w:t>
      </w:r>
      <w:r>
        <w:rPr>
          <w:rFonts w:ascii="Arial" w:hAnsi="Arial" w:cs="Arial"/>
          <w:sz w:val="22"/>
          <w:szCs w:val="22"/>
        </w:rPr>
        <w:t xml:space="preserve"> book monitoring for the department.</w:t>
      </w:r>
    </w:p>
    <w:p w:rsidR="00B47737" w:rsidRDefault="00B47737" w:rsidP="00B47737">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Analysis of examination data and production of reports for the SLT, and Governing Body in relation to examination results for the department.</w:t>
      </w:r>
    </w:p>
    <w:p w:rsidR="00B47737" w:rsidRDefault="00B47737" w:rsidP="00B47737">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Use of examinations data to inform decisions regarding the necessary department and school targets for each academic year.</w:t>
      </w:r>
    </w:p>
    <w:p w:rsidR="00821626" w:rsidRDefault="00821626"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Regularly meet with the SLT Line Manager in order to provide the SLT with relevant subject, curriculum or pupils’ progress information.</w:t>
      </w:r>
    </w:p>
    <w:p w:rsidR="007857FE" w:rsidRDefault="007857FE" w:rsidP="00F4450E">
      <w:pPr>
        <w:pStyle w:val="ListParagraph"/>
        <w:widowControl w:val="0"/>
        <w:autoSpaceDE w:val="0"/>
        <w:autoSpaceDN w:val="0"/>
        <w:adjustRightInd w:val="0"/>
        <w:ind w:left="360"/>
        <w:jc w:val="both"/>
        <w:rPr>
          <w:rFonts w:ascii="Arial" w:hAnsi="Arial" w:cs="Arial"/>
          <w:sz w:val="22"/>
          <w:szCs w:val="22"/>
        </w:rPr>
      </w:pPr>
    </w:p>
    <w:p w:rsidR="00F4450E" w:rsidRPr="007857FE" w:rsidRDefault="00F4450E" w:rsidP="00F4450E">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Curriculum</w:t>
      </w:r>
    </w:p>
    <w:p w:rsidR="00F4450E" w:rsidRDefault="006841F1"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To contribute to the positive promotion of </w:t>
      </w:r>
      <w:r w:rsidR="00FC1A9D">
        <w:rPr>
          <w:rFonts w:ascii="Arial" w:hAnsi="Arial" w:cs="Arial"/>
          <w:sz w:val="22"/>
          <w:szCs w:val="22"/>
        </w:rPr>
        <w:t>English</w:t>
      </w:r>
      <w:r>
        <w:rPr>
          <w:rFonts w:ascii="Arial" w:hAnsi="Arial" w:cs="Arial"/>
          <w:sz w:val="22"/>
          <w:szCs w:val="22"/>
        </w:rPr>
        <w:t xml:space="preserve"> within the school.</w:t>
      </w:r>
    </w:p>
    <w:p w:rsidR="00874C0D" w:rsidRDefault="00874C0D"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keep up-to-date with national developments in the subject including teaching practice and methodology.</w:t>
      </w:r>
    </w:p>
    <w:p w:rsidR="00874C0D" w:rsidRDefault="00874C0D"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ensure effective communications with partner schools and relevant external agencies, sharing best practice where possible.</w:t>
      </w:r>
    </w:p>
    <w:p w:rsidR="006841F1" w:rsidRDefault="006841F1" w:rsidP="00F4450E">
      <w:pPr>
        <w:pStyle w:val="ListParagraph"/>
        <w:widowControl w:val="0"/>
        <w:autoSpaceDE w:val="0"/>
        <w:autoSpaceDN w:val="0"/>
        <w:adjustRightInd w:val="0"/>
        <w:ind w:left="360"/>
        <w:jc w:val="both"/>
        <w:rPr>
          <w:rFonts w:ascii="Arial" w:hAnsi="Arial" w:cs="Arial"/>
          <w:sz w:val="22"/>
          <w:szCs w:val="22"/>
        </w:rPr>
      </w:pPr>
    </w:p>
    <w:p w:rsidR="00580FB3" w:rsidRPr="007857FE" w:rsidRDefault="00580FB3" w:rsidP="00580FB3">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Resource Management</w:t>
      </w:r>
    </w:p>
    <w:p w:rsidR="00580FB3" w:rsidRDefault="00580FB3"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Develop, implement, monitor and maintain plans for the development and resourcing of </w:t>
      </w:r>
      <w:r w:rsidR="00FC1A9D">
        <w:rPr>
          <w:rFonts w:ascii="Arial" w:hAnsi="Arial" w:cs="Arial"/>
          <w:sz w:val="22"/>
          <w:szCs w:val="22"/>
        </w:rPr>
        <w:t>English</w:t>
      </w:r>
      <w:r>
        <w:rPr>
          <w:rFonts w:ascii="Arial" w:hAnsi="Arial" w:cs="Arial"/>
          <w:sz w:val="22"/>
          <w:szCs w:val="22"/>
        </w:rPr>
        <w:t xml:space="preserve"> teaching. </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Identify resources needed to meet the needs of the </w:t>
      </w:r>
      <w:r w:rsidR="00FC1A9D">
        <w:rPr>
          <w:rFonts w:ascii="Arial" w:hAnsi="Arial" w:cs="Arial"/>
          <w:sz w:val="22"/>
          <w:szCs w:val="22"/>
        </w:rPr>
        <w:t>English</w:t>
      </w:r>
      <w:r>
        <w:rPr>
          <w:rFonts w:ascii="Arial" w:hAnsi="Arial" w:cs="Arial"/>
          <w:sz w:val="22"/>
          <w:szCs w:val="22"/>
        </w:rPr>
        <w:t xml:space="preserve"> curriculum.</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In liaison with the SLT Line Manager and School Business Manager, ensure the delivery of an appropriate, high quality and cost effective curriculum within the department budget.  </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that the department budget is used efficiently and that there is no overspend.</w:t>
      </w:r>
    </w:p>
    <w:p w:rsidR="00580FB3" w:rsidRDefault="00580FB3" w:rsidP="00580FB3">
      <w:pPr>
        <w:pStyle w:val="ListParagraph"/>
        <w:widowControl w:val="0"/>
        <w:autoSpaceDE w:val="0"/>
        <w:autoSpaceDN w:val="0"/>
        <w:adjustRightInd w:val="0"/>
        <w:ind w:left="360"/>
        <w:jc w:val="both"/>
        <w:rPr>
          <w:rFonts w:ascii="Arial" w:hAnsi="Arial" w:cs="Arial"/>
          <w:sz w:val="22"/>
          <w:szCs w:val="22"/>
        </w:rPr>
      </w:pPr>
    </w:p>
    <w:p w:rsidR="00580FB3" w:rsidRDefault="00580FB3" w:rsidP="00580FB3">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Leading and Managing Staff</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Promote a positive, supportive and collaborative working environment within the </w:t>
      </w:r>
      <w:r w:rsidR="00FC1A9D">
        <w:rPr>
          <w:rFonts w:ascii="Arial" w:hAnsi="Arial" w:cs="Arial"/>
          <w:sz w:val="22"/>
          <w:szCs w:val="22"/>
        </w:rPr>
        <w:t>English</w:t>
      </w:r>
      <w:r>
        <w:rPr>
          <w:rFonts w:ascii="Arial" w:hAnsi="Arial" w:cs="Arial"/>
          <w:sz w:val="22"/>
          <w:szCs w:val="22"/>
        </w:rPr>
        <w:t xml:space="preserve"> department. </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Create, maintain and enhance positive and effective working relationships.</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provide a role model of good classroom practice for your department.</w:t>
      </w:r>
    </w:p>
    <w:p w:rsidR="00580FB3" w:rsidRDefault="00580FB3"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Manage the professional development of </w:t>
      </w:r>
      <w:r w:rsidR="00FC1A9D">
        <w:rPr>
          <w:rFonts w:ascii="Arial" w:hAnsi="Arial" w:cs="Arial"/>
          <w:sz w:val="22"/>
          <w:szCs w:val="22"/>
        </w:rPr>
        <w:t>English</w:t>
      </w:r>
      <w:r>
        <w:rPr>
          <w:rFonts w:ascii="Arial" w:hAnsi="Arial" w:cs="Arial"/>
          <w:sz w:val="22"/>
          <w:szCs w:val="22"/>
        </w:rPr>
        <w:t xml:space="preserve"> teaching for staff and evaluate the impact on teaching and learning.</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Responsible for ensuring that Performance Management reviews are </w:t>
      </w:r>
      <w:r w:rsidR="007C2906">
        <w:rPr>
          <w:rFonts w:ascii="Arial" w:hAnsi="Arial" w:cs="Arial"/>
          <w:sz w:val="22"/>
          <w:szCs w:val="22"/>
        </w:rPr>
        <w:t>carried out</w:t>
      </w:r>
      <w:r w:rsidR="00B732C3">
        <w:rPr>
          <w:rFonts w:ascii="Arial" w:hAnsi="Arial" w:cs="Arial"/>
          <w:sz w:val="22"/>
          <w:szCs w:val="22"/>
        </w:rPr>
        <w:t xml:space="preserve"> and </w:t>
      </w:r>
      <w:r>
        <w:rPr>
          <w:rFonts w:ascii="Arial" w:hAnsi="Arial" w:cs="Arial"/>
          <w:sz w:val="22"/>
          <w:szCs w:val="22"/>
        </w:rPr>
        <w:t>completed</w:t>
      </w:r>
      <w:r w:rsidR="00B732C3">
        <w:rPr>
          <w:rFonts w:ascii="Arial" w:hAnsi="Arial" w:cs="Arial"/>
          <w:sz w:val="22"/>
          <w:szCs w:val="22"/>
        </w:rPr>
        <w:t xml:space="preserve"> with identified staff. </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Monitor and evaluate standards of teaching within your department, identifying areas for improvement.</w:t>
      </w:r>
    </w:p>
    <w:p w:rsidR="00743E06" w:rsidRDefault="00743E06" w:rsidP="00743E06">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Plan and implement strategies to improve teaching where needed.  </w:t>
      </w:r>
    </w:p>
    <w:p w:rsidR="007C2906" w:rsidRDefault="007C2906"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discuss CPD needs with staff.</w:t>
      </w:r>
    </w:p>
    <w:p w:rsidR="00743E06" w:rsidRDefault="00743E06" w:rsidP="00743E06">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Support staff to develop an inspiring and engaging </w:t>
      </w:r>
      <w:r w:rsidR="00FC1A9D">
        <w:rPr>
          <w:rFonts w:ascii="Arial" w:hAnsi="Arial" w:cs="Arial"/>
          <w:sz w:val="22"/>
          <w:szCs w:val="22"/>
        </w:rPr>
        <w:t>English</w:t>
      </w:r>
      <w:r>
        <w:rPr>
          <w:rFonts w:ascii="Arial" w:hAnsi="Arial" w:cs="Arial"/>
          <w:sz w:val="22"/>
          <w:szCs w:val="22"/>
        </w:rPr>
        <w:t xml:space="preserve"> curriculum which enables pupils to enjoy their lessons and achieve to the best of their abilities. </w:t>
      </w:r>
    </w:p>
    <w:p w:rsidR="00580FB3" w:rsidRDefault="00580FB3"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Disseminate good practice</w:t>
      </w:r>
      <w:r w:rsidR="00874C0D">
        <w:rPr>
          <w:rFonts w:ascii="Arial" w:hAnsi="Arial" w:cs="Arial"/>
          <w:sz w:val="22"/>
          <w:szCs w:val="22"/>
        </w:rPr>
        <w:t xml:space="preserve"> and knowledge</w:t>
      </w:r>
      <w:r>
        <w:rPr>
          <w:rFonts w:ascii="Arial" w:hAnsi="Arial" w:cs="Arial"/>
          <w:sz w:val="22"/>
          <w:szCs w:val="22"/>
        </w:rPr>
        <w:t xml:space="preserve"> in </w:t>
      </w:r>
      <w:r w:rsidR="00FC1A9D">
        <w:rPr>
          <w:rFonts w:ascii="Arial" w:hAnsi="Arial" w:cs="Arial"/>
          <w:sz w:val="22"/>
          <w:szCs w:val="22"/>
        </w:rPr>
        <w:t>English</w:t>
      </w:r>
      <w:r>
        <w:rPr>
          <w:rFonts w:ascii="Arial" w:hAnsi="Arial" w:cs="Arial"/>
          <w:sz w:val="22"/>
          <w:szCs w:val="22"/>
        </w:rPr>
        <w:t xml:space="preserve"> through INSET, coaching and mentoring of staff.</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Implement coaching and mentoring strategies to support and develop </w:t>
      </w:r>
      <w:r w:rsidR="00FC1A9D">
        <w:rPr>
          <w:rFonts w:ascii="Arial" w:hAnsi="Arial" w:cs="Arial"/>
          <w:sz w:val="22"/>
          <w:szCs w:val="22"/>
        </w:rPr>
        <w:t>English</w:t>
      </w:r>
      <w:r>
        <w:rPr>
          <w:rFonts w:ascii="Arial" w:hAnsi="Arial" w:cs="Arial"/>
          <w:sz w:val="22"/>
          <w:szCs w:val="22"/>
        </w:rPr>
        <w:t xml:space="preserve"> staff.</w:t>
      </w:r>
    </w:p>
    <w:p w:rsidR="00743E06" w:rsidRDefault="00743E06" w:rsidP="00743E06">
      <w:pPr>
        <w:widowControl w:val="0"/>
        <w:numPr>
          <w:ilvl w:val="0"/>
          <w:numId w:val="11"/>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the effective, efficient deployment of teachers and support staff </w:t>
      </w:r>
      <w:r w:rsidR="00821626">
        <w:rPr>
          <w:rFonts w:ascii="Arial" w:hAnsi="Arial" w:cs="Arial"/>
          <w:sz w:val="22"/>
          <w:szCs w:val="22"/>
        </w:rPr>
        <w:t xml:space="preserve">expertise </w:t>
      </w:r>
      <w:r>
        <w:rPr>
          <w:rFonts w:ascii="Arial" w:hAnsi="Arial" w:cs="Arial"/>
          <w:sz w:val="22"/>
          <w:szCs w:val="22"/>
        </w:rPr>
        <w:t>within the department, in order to enhance pupils’ progress</w:t>
      </w:r>
      <w:r w:rsidR="00821626">
        <w:rPr>
          <w:rFonts w:ascii="Arial" w:hAnsi="Arial" w:cs="Arial"/>
          <w:sz w:val="22"/>
          <w:szCs w:val="22"/>
        </w:rPr>
        <w:t xml:space="preserve"> and achieve department/school improvement objectives</w:t>
      </w:r>
      <w:r>
        <w:rPr>
          <w:rFonts w:ascii="Arial" w:hAnsi="Arial" w:cs="Arial"/>
          <w:sz w:val="22"/>
          <w:szCs w:val="22"/>
        </w:rPr>
        <w:t>.</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induct, monitor and support new staff and beginner teachers.</w:t>
      </w:r>
    </w:p>
    <w:p w:rsidR="00580FB3" w:rsidRDefault="00580FB3" w:rsidP="00F4450E">
      <w:pPr>
        <w:pStyle w:val="ListParagraph"/>
        <w:widowControl w:val="0"/>
        <w:autoSpaceDE w:val="0"/>
        <w:autoSpaceDN w:val="0"/>
        <w:adjustRightInd w:val="0"/>
        <w:ind w:left="360"/>
        <w:jc w:val="both"/>
        <w:rPr>
          <w:rFonts w:ascii="Arial" w:hAnsi="Arial" w:cs="Arial"/>
          <w:b/>
          <w:sz w:val="22"/>
          <w:szCs w:val="22"/>
        </w:rPr>
      </w:pPr>
    </w:p>
    <w:p w:rsidR="00F4450E" w:rsidRPr="007857FE" w:rsidRDefault="00F4450E" w:rsidP="00F4450E">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lastRenderedPageBreak/>
        <w:t>Teaching and Learning</w:t>
      </w:r>
    </w:p>
    <w:p w:rsidR="00F4450E"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Provide support and guidance on a choice of appropriate teaching and learning methods.</w:t>
      </w:r>
    </w:p>
    <w:p w:rsidR="00D6090F"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that schemes of work offer appropriate challenge</w:t>
      </w:r>
      <w:r w:rsidR="00AF54B1">
        <w:rPr>
          <w:rFonts w:ascii="Arial" w:hAnsi="Arial" w:cs="Arial"/>
          <w:sz w:val="22"/>
          <w:szCs w:val="22"/>
        </w:rPr>
        <w:t>, demonstrate good progress and evaluate their impact on teaching and learning.</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Set high expectations which inspire, motivate and challenge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Promote good progress and outcomes by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Demonstrate good subject and curriculum knowledge.</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Plan and teach well-structured lessons.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Adapt teaching to respond to the strengths and needs of all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Make accurate and productive use of assessment.</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Manage behaviour effectively to ensure a good and safe learning environment.</w:t>
      </w:r>
    </w:p>
    <w:p w:rsidR="00D6090F" w:rsidRPr="00580FB3" w:rsidRDefault="00580FB3" w:rsidP="00CF00A2">
      <w:pPr>
        <w:pStyle w:val="ListParagraph"/>
        <w:widowControl w:val="0"/>
        <w:numPr>
          <w:ilvl w:val="0"/>
          <w:numId w:val="11"/>
        </w:numPr>
        <w:autoSpaceDE w:val="0"/>
        <w:autoSpaceDN w:val="0"/>
        <w:adjustRightInd w:val="0"/>
        <w:jc w:val="both"/>
        <w:rPr>
          <w:rFonts w:ascii="Arial" w:hAnsi="Arial" w:cs="Arial"/>
          <w:sz w:val="22"/>
          <w:szCs w:val="22"/>
        </w:rPr>
      </w:pPr>
      <w:r w:rsidRPr="00580FB3">
        <w:rPr>
          <w:rFonts w:ascii="Arial" w:hAnsi="Arial" w:cs="Arial"/>
          <w:sz w:val="22"/>
          <w:szCs w:val="22"/>
        </w:rPr>
        <w:t xml:space="preserve">Fulfil wider school and professional responsibilities. </w:t>
      </w: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D52FC0" w:rsidRPr="004264F8" w:rsidRDefault="00D52FC0" w:rsidP="00D52FC0">
      <w:pPr>
        <w:widowControl w:val="0"/>
        <w:autoSpaceDE w:val="0"/>
        <w:autoSpaceDN w:val="0"/>
        <w:adjustRightInd w:val="0"/>
        <w:ind w:left="360"/>
        <w:contextualSpacing/>
        <w:jc w:val="both"/>
        <w:rPr>
          <w:rFonts w:ascii="Arial" w:hAnsi="Arial" w:cs="Arial"/>
          <w:b/>
          <w:sz w:val="22"/>
          <w:szCs w:val="22"/>
        </w:rPr>
      </w:pPr>
      <w:r w:rsidRPr="004264F8">
        <w:rPr>
          <w:rFonts w:ascii="Arial" w:hAnsi="Arial" w:cs="Arial"/>
          <w:b/>
          <w:sz w:val="22"/>
          <w:szCs w:val="22"/>
        </w:rPr>
        <w:t xml:space="preserve">SCHOOL RESPONSIBILITIES </w:t>
      </w:r>
    </w:p>
    <w:p w:rsidR="00364F34" w:rsidRPr="00692DBC" w:rsidRDefault="00364F34" w:rsidP="00364F34">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Professional R</w:t>
      </w:r>
      <w:r w:rsidRPr="00692DBC">
        <w:rPr>
          <w:rFonts w:ascii="Arial" w:hAnsi="Arial" w:cs="Arial"/>
          <w:b/>
          <w:sz w:val="22"/>
          <w:szCs w:val="22"/>
        </w:rPr>
        <w:t>esponsibilities</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parents/carers and outside agencies with regards to pupils’ achievements and well-being.  Work collaboratively with parents/carers and outside agencies to support pupils’ progress.</w:t>
      </w:r>
    </w:p>
    <w:p w:rsidR="00364F34" w:rsidRDefault="00364F34" w:rsidP="00364F34">
      <w:pPr>
        <w:widowControl w:val="0"/>
        <w:autoSpaceDE w:val="0"/>
        <w:autoSpaceDN w:val="0"/>
        <w:adjustRightInd w:val="0"/>
        <w:contextualSpacing/>
        <w:jc w:val="both"/>
        <w:rPr>
          <w:rFonts w:ascii="Arial" w:hAnsi="Arial" w:cs="Arial"/>
          <w:sz w:val="22"/>
          <w:szCs w:val="22"/>
        </w:rPr>
      </w:pPr>
    </w:p>
    <w:p w:rsidR="00364F34" w:rsidRPr="00142AFF" w:rsidRDefault="00364F34" w:rsidP="00364F34">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r w:rsidRPr="00142AFF">
        <w:rPr>
          <w:rFonts w:ascii="Arial" w:hAnsi="Arial" w:cs="Arial"/>
          <w:b/>
          <w:sz w:val="22"/>
          <w:szCs w:val="22"/>
        </w:rPr>
        <w:t>esponsibilities</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arrangements to prepare pupils for public and school examinations and participate in supervision of pupils during exams. </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 as and when required.  Set cover work for lessons if absent.</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364F34" w:rsidRPr="00692DBC"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364F34" w:rsidRDefault="00364F34" w:rsidP="00364F3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Act as a Form Tutor, when required.  </w:t>
      </w:r>
    </w:p>
    <w:p w:rsidR="00364F34" w:rsidRPr="00692DBC" w:rsidRDefault="00364F34" w:rsidP="00364F34">
      <w:pPr>
        <w:widowControl w:val="0"/>
        <w:autoSpaceDE w:val="0"/>
        <w:autoSpaceDN w:val="0"/>
        <w:adjustRightInd w:val="0"/>
        <w:ind w:left="360"/>
        <w:contextualSpacing/>
        <w:jc w:val="both"/>
        <w:rPr>
          <w:rFonts w:ascii="Arial" w:hAnsi="Arial" w:cs="Arial"/>
          <w:sz w:val="22"/>
          <w:szCs w:val="22"/>
        </w:rPr>
      </w:pPr>
    </w:p>
    <w:p w:rsidR="00364F34" w:rsidRPr="00A07E1E" w:rsidRDefault="00364F34" w:rsidP="00364F34">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364F34" w:rsidRPr="00CE629C"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364F34" w:rsidRPr="00CE629C"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Treat pupils and colleagues with dignity and respect, and build relationships rooted in mutual respect, while at all times observing proper boundaries appropriate to a teacher’s professional position.</w:t>
      </w:r>
    </w:p>
    <w:p w:rsidR="00364F34" w:rsidRPr="00B542B6"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 pupils’ well-being, in accordance with statutory provisions and the school’s policies.</w:t>
      </w:r>
    </w:p>
    <w:p w:rsidR="00364F34" w:rsidRPr="00B542B6"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364F34" w:rsidRPr="00B542B6"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 pupils’ vulnerability or might lead them to break the law.</w:t>
      </w:r>
    </w:p>
    <w:p w:rsidR="00364F34" w:rsidRPr="00B542B6"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Robert Clack School, and the maintenance of high standards in personal attendance and punctuality. </w:t>
      </w:r>
    </w:p>
    <w:p w:rsidR="00364F34" w:rsidRPr="00CE629C" w:rsidRDefault="00364F34" w:rsidP="00364F34">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364F34" w:rsidRDefault="00364F34" w:rsidP="00692DBC">
      <w:pPr>
        <w:widowControl w:val="0"/>
        <w:autoSpaceDE w:val="0"/>
        <w:autoSpaceDN w:val="0"/>
        <w:adjustRightInd w:val="0"/>
        <w:ind w:left="360"/>
        <w:contextualSpacing/>
        <w:jc w:val="both"/>
        <w:rPr>
          <w:rFonts w:ascii="Arial" w:hAnsi="Arial" w:cs="Arial"/>
          <w:b/>
          <w:sz w:val="22"/>
          <w:szCs w:val="22"/>
        </w:rPr>
      </w:pPr>
    </w:p>
    <w:p w:rsidR="00364F34" w:rsidRDefault="00364F34" w:rsidP="00692DBC">
      <w:pPr>
        <w:widowControl w:val="0"/>
        <w:autoSpaceDE w:val="0"/>
        <w:autoSpaceDN w:val="0"/>
        <w:adjustRightInd w:val="0"/>
        <w:ind w:left="360"/>
        <w:contextualSpacing/>
        <w:jc w:val="both"/>
        <w:rPr>
          <w:rFonts w:ascii="Arial" w:hAnsi="Arial" w:cs="Arial"/>
          <w:b/>
          <w:sz w:val="22"/>
          <w:szCs w:val="22"/>
        </w:rPr>
      </w:pPr>
    </w:p>
    <w:p w:rsidR="00364F34" w:rsidRDefault="00364F34" w:rsidP="00692DBC">
      <w:pPr>
        <w:widowControl w:val="0"/>
        <w:autoSpaceDE w:val="0"/>
        <w:autoSpaceDN w:val="0"/>
        <w:adjustRightInd w:val="0"/>
        <w:ind w:left="360"/>
        <w:contextualSpacing/>
        <w:jc w:val="both"/>
        <w:rPr>
          <w:rFonts w:ascii="Arial" w:hAnsi="Arial" w:cs="Arial"/>
          <w:b/>
          <w:sz w:val="22"/>
          <w:szCs w:val="22"/>
        </w:rPr>
      </w:pPr>
    </w:p>
    <w:p w:rsidR="009914EB" w:rsidRPr="002C1B47" w:rsidRDefault="00A42649" w:rsidP="002C1B47">
      <w:pPr>
        <w:tabs>
          <w:tab w:val="left" w:pos="9540"/>
        </w:tabs>
        <w:jc w:val="both"/>
        <w:rPr>
          <w:rFonts w:ascii="Arial" w:hAnsi="Arial" w:cs="Arial"/>
          <w:sz w:val="22"/>
          <w:szCs w:val="22"/>
        </w:rPr>
      </w:pPr>
      <w:r>
        <w:rPr>
          <w:rFonts w:ascii="Arial" w:hAnsi="Arial" w:cs="Arial"/>
          <w:b/>
          <w:sz w:val="22"/>
          <w:szCs w:val="22"/>
        </w:rPr>
        <w:t>3</w:t>
      </w:r>
      <w:r w:rsidR="00A978B7">
        <w:rPr>
          <w:rFonts w:ascii="Arial" w:hAnsi="Arial" w:cs="Arial"/>
          <w:b/>
          <w:sz w:val="22"/>
          <w:szCs w:val="22"/>
        </w:rPr>
        <w:t xml:space="preserve">.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A42649" w:rsidP="009914EB">
      <w:pPr>
        <w:tabs>
          <w:tab w:val="left" w:pos="9540"/>
        </w:tabs>
        <w:jc w:val="both"/>
        <w:rPr>
          <w:rFonts w:ascii="Arial" w:hAnsi="Arial" w:cs="Arial"/>
          <w:bCs/>
          <w:sz w:val="22"/>
          <w:szCs w:val="22"/>
        </w:rPr>
      </w:pPr>
      <w:r>
        <w:rPr>
          <w:rFonts w:ascii="Arial" w:hAnsi="Arial" w:cs="Arial"/>
          <w:b/>
          <w:sz w:val="22"/>
          <w:szCs w:val="22"/>
        </w:rPr>
        <w:t>4.</w:t>
      </w:r>
      <w:r w:rsidR="00A978B7">
        <w:rPr>
          <w:rFonts w:ascii="Arial" w:hAnsi="Arial" w:cs="Arial"/>
          <w:b/>
          <w:sz w:val="22"/>
          <w:szCs w:val="22"/>
        </w:rPr>
        <w:t xml:space="preserve">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appropriate legislation, 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FC6BB0" w:rsidP="00A978B7">
      <w:pPr>
        <w:tabs>
          <w:tab w:val="left" w:pos="9540"/>
        </w:tabs>
        <w:jc w:val="both"/>
      </w:pPr>
      <w:r>
        <w:rPr>
          <w:rFonts w:ascii="Arial" w:hAnsi="Arial" w:cs="Arial"/>
          <w:bCs/>
          <w:sz w:val="22"/>
          <w:szCs w:val="22"/>
        </w:rPr>
        <w:t>March</w:t>
      </w:r>
      <w:r w:rsidR="00A42649">
        <w:rPr>
          <w:rFonts w:ascii="Arial" w:hAnsi="Arial" w:cs="Arial"/>
          <w:bCs/>
          <w:sz w:val="22"/>
          <w:szCs w:val="22"/>
        </w:rPr>
        <w:t xml:space="preserve"> 2018</w:t>
      </w:r>
      <w:bookmarkStart w:id="0" w:name="_GoBack"/>
      <w:bookmarkEnd w:id="0"/>
    </w:p>
    <w:sectPr w:rsidR="00A978B7" w:rsidSect="00CB5C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EB" w:rsidRDefault="009914EB" w:rsidP="009914EB">
      <w:r>
        <w:separator/>
      </w:r>
    </w:p>
  </w:endnote>
  <w:endnote w:type="continuationSeparator" w:id="0">
    <w:p w:rsidR="009914EB" w:rsidRDefault="009914EB"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A42649">
          <w:rPr>
            <w:noProof/>
          </w:rPr>
          <w:t>1</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EB" w:rsidRDefault="009914EB" w:rsidP="009914EB">
      <w:r>
        <w:separator/>
      </w:r>
    </w:p>
  </w:footnote>
  <w:footnote w:type="continuationSeparator" w:id="0">
    <w:p w:rsidR="009914EB" w:rsidRDefault="009914EB" w:rsidP="0099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C97608"/>
    <w:multiLevelType w:val="hybridMultilevel"/>
    <w:tmpl w:val="EAF4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9645CAF"/>
    <w:multiLevelType w:val="hybridMultilevel"/>
    <w:tmpl w:val="F128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10"/>
  </w:num>
  <w:num w:numId="7">
    <w:abstractNumId w:val="3"/>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14101"/>
    <w:rsid w:val="00041769"/>
    <w:rsid w:val="00047B58"/>
    <w:rsid w:val="00063FB9"/>
    <w:rsid w:val="000918C0"/>
    <w:rsid w:val="00096D8A"/>
    <w:rsid w:val="000A18AB"/>
    <w:rsid w:val="000C23F9"/>
    <w:rsid w:val="000F53C9"/>
    <w:rsid w:val="00142AFF"/>
    <w:rsid w:val="001A4433"/>
    <w:rsid w:val="001B451D"/>
    <w:rsid w:val="001D38F1"/>
    <w:rsid w:val="001D4EEA"/>
    <w:rsid w:val="001F6FA9"/>
    <w:rsid w:val="00201DB2"/>
    <w:rsid w:val="002573B1"/>
    <w:rsid w:val="00277586"/>
    <w:rsid w:val="002A3292"/>
    <w:rsid w:val="002C1B47"/>
    <w:rsid w:val="002C6587"/>
    <w:rsid w:val="002F0089"/>
    <w:rsid w:val="002F7C28"/>
    <w:rsid w:val="00311ABC"/>
    <w:rsid w:val="00312851"/>
    <w:rsid w:val="00334DED"/>
    <w:rsid w:val="00347DC0"/>
    <w:rsid w:val="003534BD"/>
    <w:rsid w:val="00364F34"/>
    <w:rsid w:val="003828A2"/>
    <w:rsid w:val="00396FCE"/>
    <w:rsid w:val="003D2636"/>
    <w:rsid w:val="003E1986"/>
    <w:rsid w:val="004116F1"/>
    <w:rsid w:val="00446C4B"/>
    <w:rsid w:val="004530FF"/>
    <w:rsid w:val="004763B4"/>
    <w:rsid w:val="004929D4"/>
    <w:rsid w:val="00496E37"/>
    <w:rsid w:val="00497F6C"/>
    <w:rsid w:val="004A0372"/>
    <w:rsid w:val="00580FB3"/>
    <w:rsid w:val="005E1AAB"/>
    <w:rsid w:val="005F0687"/>
    <w:rsid w:val="006114B8"/>
    <w:rsid w:val="006353B5"/>
    <w:rsid w:val="006361D4"/>
    <w:rsid w:val="00653BA1"/>
    <w:rsid w:val="00662AEB"/>
    <w:rsid w:val="006841F1"/>
    <w:rsid w:val="00692DBC"/>
    <w:rsid w:val="006B1BAB"/>
    <w:rsid w:val="00713C64"/>
    <w:rsid w:val="00724841"/>
    <w:rsid w:val="00743E06"/>
    <w:rsid w:val="007457C5"/>
    <w:rsid w:val="00746ACF"/>
    <w:rsid w:val="00750345"/>
    <w:rsid w:val="007857FE"/>
    <w:rsid w:val="007C2906"/>
    <w:rsid w:val="007F38E0"/>
    <w:rsid w:val="008009D4"/>
    <w:rsid w:val="00803B0F"/>
    <w:rsid w:val="00821626"/>
    <w:rsid w:val="00823978"/>
    <w:rsid w:val="008258D4"/>
    <w:rsid w:val="00837EBA"/>
    <w:rsid w:val="008471E7"/>
    <w:rsid w:val="0086313D"/>
    <w:rsid w:val="00874C0D"/>
    <w:rsid w:val="008C0800"/>
    <w:rsid w:val="008D16BB"/>
    <w:rsid w:val="008E2FFF"/>
    <w:rsid w:val="009128C3"/>
    <w:rsid w:val="0098405A"/>
    <w:rsid w:val="009914EB"/>
    <w:rsid w:val="009B61C2"/>
    <w:rsid w:val="009C25CB"/>
    <w:rsid w:val="00A07E1E"/>
    <w:rsid w:val="00A42649"/>
    <w:rsid w:val="00A61B78"/>
    <w:rsid w:val="00A644B1"/>
    <w:rsid w:val="00A74395"/>
    <w:rsid w:val="00A978B7"/>
    <w:rsid w:val="00AB4FCC"/>
    <w:rsid w:val="00AD0E9A"/>
    <w:rsid w:val="00AF54B1"/>
    <w:rsid w:val="00B20BBA"/>
    <w:rsid w:val="00B25E42"/>
    <w:rsid w:val="00B32BE0"/>
    <w:rsid w:val="00B47737"/>
    <w:rsid w:val="00B542B6"/>
    <w:rsid w:val="00B732C3"/>
    <w:rsid w:val="00B83A00"/>
    <w:rsid w:val="00B93415"/>
    <w:rsid w:val="00B94C52"/>
    <w:rsid w:val="00C00CF5"/>
    <w:rsid w:val="00C0109B"/>
    <w:rsid w:val="00C22C68"/>
    <w:rsid w:val="00C2335E"/>
    <w:rsid w:val="00C4370B"/>
    <w:rsid w:val="00C450B6"/>
    <w:rsid w:val="00C6366A"/>
    <w:rsid w:val="00CB5C2B"/>
    <w:rsid w:val="00CC3A01"/>
    <w:rsid w:val="00CD74A3"/>
    <w:rsid w:val="00CE629C"/>
    <w:rsid w:val="00CF03C7"/>
    <w:rsid w:val="00D066D7"/>
    <w:rsid w:val="00D07652"/>
    <w:rsid w:val="00D133BE"/>
    <w:rsid w:val="00D1651E"/>
    <w:rsid w:val="00D44F66"/>
    <w:rsid w:val="00D50AD5"/>
    <w:rsid w:val="00D52FC0"/>
    <w:rsid w:val="00D6090F"/>
    <w:rsid w:val="00D70768"/>
    <w:rsid w:val="00DA30AD"/>
    <w:rsid w:val="00DE517D"/>
    <w:rsid w:val="00DF4C70"/>
    <w:rsid w:val="00E11E24"/>
    <w:rsid w:val="00E141EE"/>
    <w:rsid w:val="00E60776"/>
    <w:rsid w:val="00E903FA"/>
    <w:rsid w:val="00E92770"/>
    <w:rsid w:val="00F11B1A"/>
    <w:rsid w:val="00F13B55"/>
    <w:rsid w:val="00F4450E"/>
    <w:rsid w:val="00F500C1"/>
    <w:rsid w:val="00F73A8C"/>
    <w:rsid w:val="00F76400"/>
    <w:rsid w:val="00FB4ECA"/>
    <w:rsid w:val="00FC1A9D"/>
    <w:rsid w:val="00FC6BB0"/>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05D4-F598-465C-B2B8-ACCF4752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1FDD3186</Template>
  <TotalTime>3</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dlangeorge</dc:creator>
  <cp:keywords/>
  <dc:description/>
  <cp:lastModifiedBy>Broadley Miss C</cp:lastModifiedBy>
  <cp:revision>3</cp:revision>
  <dcterms:created xsi:type="dcterms:W3CDTF">2018-03-28T16:03:00Z</dcterms:created>
  <dcterms:modified xsi:type="dcterms:W3CDTF">2018-03-28T16:06:00Z</dcterms:modified>
</cp:coreProperties>
</file>