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4F" w:rsidRDefault="001B134F" w:rsidP="001B134F">
      <w:pPr>
        <w:pStyle w:val="NoSpacing"/>
        <w:ind w:left="-284" w:right="-613"/>
        <w:jc w:val="center"/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>Saint John Houghton Catholic Voluntary Academy</w:t>
      </w:r>
      <w:bookmarkStart w:id="0" w:name="_GoBack"/>
      <w:bookmarkEnd w:id="0"/>
    </w:p>
    <w:p w:rsidR="001B134F" w:rsidRPr="001B134F" w:rsidRDefault="001B134F" w:rsidP="001B134F">
      <w:pPr>
        <w:pStyle w:val="NoSpacing"/>
        <w:ind w:left="-284" w:right="-613"/>
        <w:jc w:val="center"/>
        <w:rPr>
          <w:rFonts w:ascii="Calibri Light" w:hAnsi="Calibri Light" w:cs="Calibri Light"/>
          <w:b/>
          <w:sz w:val="20"/>
          <w:szCs w:val="40"/>
        </w:rPr>
      </w:pPr>
    </w:p>
    <w:p w:rsidR="001B134F" w:rsidRPr="002A7799" w:rsidRDefault="001B134F" w:rsidP="001B134F">
      <w:pPr>
        <w:pStyle w:val="NoSpacing"/>
        <w:ind w:left="-284" w:right="-613"/>
        <w:jc w:val="center"/>
        <w:rPr>
          <w:rFonts w:ascii="Calibri Light" w:hAnsi="Calibri Light" w:cs="Calibri Light"/>
          <w:b/>
          <w:sz w:val="40"/>
          <w:szCs w:val="40"/>
        </w:rPr>
      </w:pPr>
      <w:r w:rsidRPr="002A7799">
        <w:rPr>
          <w:rFonts w:ascii="Calibri Light" w:hAnsi="Calibri Light" w:cs="Calibri Light"/>
          <w:b/>
          <w:sz w:val="40"/>
          <w:szCs w:val="40"/>
        </w:rPr>
        <w:t>Person Specification</w:t>
      </w:r>
      <w:r>
        <w:rPr>
          <w:rFonts w:ascii="Calibri Light" w:hAnsi="Calibri Light" w:cs="Calibri Light"/>
          <w:b/>
          <w:sz w:val="40"/>
          <w:szCs w:val="40"/>
        </w:rPr>
        <w:t xml:space="preserve"> – Teacher of Mathematics</w:t>
      </w:r>
    </w:p>
    <w:p w:rsidR="001B134F" w:rsidRPr="002A7799" w:rsidRDefault="001B134F" w:rsidP="001B134F">
      <w:pPr>
        <w:pStyle w:val="NoSpacing"/>
        <w:ind w:left="-284" w:right="-613"/>
        <w:jc w:val="center"/>
        <w:rPr>
          <w:rFonts w:ascii="Calibri Light" w:hAnsi="Calibri Light" w:cs="Calibri Light"/>
          <w:sz w:val="6"/>
        </w:rPr>
      </w:pPr>
    </w:p>
    <w:p w:rsidR="001B134F" w:rsidRDefault="001B134F" w:rsidP="001B134F">
      <w:pPr>
        <w:pStyle w:val="NoSpacing"/>
        <w:ind w:left="-284" w:right="-613"/>
        <w:jc w:val="center"/>
        <w:rPr>
          <w:rFonts w:ascii="Calibri Light" w:hAnsi="Calibri Light" w:cs="Calibri Light"/>
          <w:sz w:val="22"/>
        </w:rPr>
      </w:pPr>
      <w:r w:rsidRPr="002A7799">
        <w:rPr>
          <w:rFonts w:ascii="Calibri Light" w:hAnsi="Calibri Light" w:cs="Calibri Light"/>
          <w:sz w:val="22"/>
        </w:rPr>
        <w:t>We will assess the criteria through our selection procedures which include:  application form, covering letter, interview and references</w:t>
      </w:r>
    </w:p>
    <w:p w:rsidR="001B134F" w:rsidRPr="002A7799" w:rsidRDefault="001B134F" w:rsidP="001B134F">
      <w:pPr>
        <w:pStyle w:val="NoSpacing"/>
        <w:jc w:val="center"/>
        <w:rPr>
          <w:rFonts w:ascii="Calibri Light" w:hAnsi="Calibri Light" w:cs="Calibri Light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5387"/>
        <w:gridCol w:w="2580"/>
      </w:tblGrid>
      <w:tr w:rsidR="001B134F" w:rsidRPr="00E44108" w:rsidTr="001B134F">
        <w:trPr>
          <w:trHeight w:val="110"/>
        </w:trPr>
        <w:tc>
          <w:tcPr>
            <w:tcW w:w="1389" w:type="dxa"/>
            <w:shd w:val="clear" w:color="auto" w:fill="C9C9C9" w:themeFill="accent3" w:themeFillTint="99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Factor </w:t>
            </w:r>
          </w:p>
        </w:tc>
        <w:tc>
          <w:tcPr>
            <w:tcW w:w="5387" w:type="dxa"/>
            <w:shd w:val="clear" w:color="auto" w:fill="C9C9C9" w:themeFill="accent3" w:themeFillTint="99"/>
          </w:tcPr>
          <w:p w:rsidR="001B134F" w:rsidRPr="00E44108" w:rsidRDefault="001B134F" w:rsidP="00A643A7">
            <w:pPr>
              <w:pStyle w:val="Default"/>
              <w:ind w:left="199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Essential </w:t>
            </w:r>
          </w:p>
        </w:tc>
        <w:tc>
          <w:tcPr>
            <w:tcW w:w="2580" w:type="dxa"/>
            <w:shd w:val="clear" w:color="auto" w:fill="C9C9C9" w:themeFill="accent3" w:themeFillTint="99"/>
          </w:tcPr>
          <w:p w:rsidR="001B134F" w:rsidRPr="00E44108" w:rsidRDefault="001B134F" w:rsidP="00A643A7">
            <w:pPr>
              <w:pStyle w:val="Default"/>
              <w:ind w:left="20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Desired </w:t>
            </w:r>
          </w:p>
        </w:tc>
      </w:tr>
      <w:tr w:rsidR="001B134F" w:rsidRPr="00E44108" w:rsidTr="001B134F">
        <w:trPr>
          <w:trHeight w:val="1306"/>
        </w:trPr>
        <w:tc>
          <w:tcPr>
            <w:tcW w:w="1389" w:type="dxa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Values </w:t>
            </w:r>
          </w:p>
        </w:tc>
        <w:tc>
          <w:tcPr>
            <w:tcW w:w="5387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Clear educational vision and commitment to the Catholic Ethos and values of Saint John Houghton Catholic Voluntary Academy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Commitment to academic excellence and high standards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Commit</w:t>
            </w:r>
            <w:r>
              <w:rPr>
                <w:rFonts w:asciiTheme="majorHAnsi" w:hAnsiTheme="majorHAnsi"/>
                <w:sz w:val="21"/>
                <w:szCs w:val="21"/>
              </w:rPr>
              <w:t>ment to an inclusive curriculum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Commitment to the Academy’s role in the wider community</w:t>
            </w:r>
          </w:p>
        </w:tc>
        <w:tc>
          <w:tcPr>
            <w:tcW w:w="2580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2"/>
              </w:numPr>
              <w:ind w:left="201" w:hanging="142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Commitment to breadth in and beyond the curriculum and to the development of the full potential of all students at all levels </w:t>
            </w:r>
          </w:p>
          <w:p w:rsidR="001B134F" w:rsidRPr="00E44108" w:rsidRDefault="001B134F" w:rsidP="00A643A7">
            <w:pPr>
              <w:pStyle w:val="Default"/>
              <w:ind w:left="201" w:hanging="142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B134F" w:rsidRPr="00E44108" w:rsidTr="001B134F">
        <w:trPr>
          <w:trHeight w:val="380"/>
        </w:trPr>
        <w:tc>
          <w:tcPr>
            <w:tcW w:w="1389" w:type="dxa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>Professional Attributes</w:t>
            </w:r>
          </w:p>
        </w:tc>
        <w:tc>
          <w:tcPr>
            <w:tcW w:w="5387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Degree in relevant subject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Qualified Teacher Status</w:t>
            </w:r>
          </w:p>
          <w:p w:rsidR="001B134F" w:rsidRPr="00E44108" w:rsidRDefault="001B134F" w:rsidP="00A643A7">
            <w:pPr>
              <w:pStyle w:val="Default"/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80" w:type="dxa"/>
          </w:tcPr>
          <w:p w:rsidR="001B134F" w:rsidRPr="00E44108" w:rsidRDefault="001B134F" w:rsidP="00A643A7">
            <w:pPr>
              <w:pStyle w:val="Default"/>
              <w:ind w:left="201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B134F" w:rsidRPr="00E44108" w:rsidTr="001B134F">
        <w:trPr>
          <w:trHeight w:val="380"/>
        </w:trPr>
        <w:tc>
          <w:tcPr>
            <w:tcW w:w="1389" w:type="dxa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Experience </w:t>
            </w:r>
          </w:p>
        </w:tc>
        <w:tc>
          <w:tcPr>
            <w:tcW w:w="5387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 w:cs="Times New Roman"/>
                <w:sz w:val="21"/>
                <w:szCs w:val="21"/>
              </w:rPr>
            </w:pPr>
            <w:r w:rsidRPr="00E44108">
              <w:rPr>
                <w:rFonts w:asciiTheme="majorHAnsi" w:hAnsiTheme="majorHAnsi" w:cs="Times New Roman"/>
                <w:sz w:val="21"/>
                <w:szCs w:val="21"/>
              </w:rPr>
              <w:t>Evidence of successful classroom practice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Knowledge and understanding of current educational thinking and developments in the Curriculum area at KS3 and KS4</w:t>
            </w:r>
          </w:p>
        </w:tc>
        <w:tc>
          <w:tcPr>
            <w:tcW w:w="2580" w:type="dxa"/>
          </w:tcPr>
          <w:p w:rsidR="001B134F" w:rsidRPr="00E44108" w:rsidRDefault="001B134F" w:rsidP="00A643A7">
            <w:pPr>
              <w:pStyle w:val="Default"/>
              <w:ind w:left="201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B134F" w:rsidRPr="00E44108" w:rsidTr="001B134F">
        <w:trPr>
          <w:trHeight w:val="374"/>
        </w:trPr>
        <w:tc>
          <w:tcPr>
            <w:tcW w:w="1389" w:type="dxa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Training </w:t>
            </w:r>
          </w:p>
        </w:tc>
        <w:tc>
          <w:tcPr>
            <w:tcW w:w="5387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Clear sense of responsibility for own Continuing Professional Development </w:t>
            </w:r>
          </w:p>
          <w:p w:rsidR="001B134F" w:rsidRPr="00E44108" w:rsidRDefault="001B134F" w:rsidP="00A643A7">
            <w:pPr>
              <w:pStyle w:val="Default"/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80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2"/>
              </w:numPr>
              <w:ind w:left="201" w:hanging="142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Evidence of recent participation in CPD activities and commitment to continuing professional development</w:t>
            </w:r>
          </w:p>
        </w:tc>
      </w:tr>
      <w:tr w:rsidR="001B134F" w:rsidRPr="00E44108" w:rsidTr="001B134F">
        <w:trPr>
          <w:trHeight w:val="1190"/>
        </w:trPr>
        <w:tc>
          <w:tcPr>
            <w:tcW w:w="1389" w:type="dxa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Personal Attributes </w:t>
            </w:r>
          </w:p>
        </w:tc>
        <w:tc>
          <w:tcPr>
            <w:tcW w:w="5387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Conscientious and self-motivated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Detailed planner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Relates well to colleagues, students and parents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Approachable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A good team player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Uses initiative and takes responsibility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Ability to work under pressure and to challenging deadlines </w:t>
            </w:r>
          </w:p>
          <w:p w:rsidR="001B134F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Confidentiality </w:t>
            </w:r>
          </w:p>
          <w:p w:rsidR="001B134F" w:rsidRPr="00E44108" w:rsidRDefault="001B134F" w:rsidP="00A643A7">
            <w:pPr>
              <w:pStyle w:val="Default"/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80" w:type="dxa"/>
          </w:tcPr>
          <w:p w:rsidR="001B134F" w:rsidRDefault="001B134F" w:rsidP="001B134F">
            <w:pPr>
              <w:pStyle w:val="Default"/>
              <w:numPr>
                <w:ilvl w:val="0"/>
                <w:numId w:val="2"/>
              </w:numPr>
              <w:ind w:left="201" w:hanging="142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Creative thinker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2"/>
              </w:numPr>
              <w:ind w:left="201" w:hanging="142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Flexible </w:t>
            </w:r>
          </w:p>
          <w:p w:rsidR="001B134F" w:rsidRPr="00E44108" w:rsidRDefault="001B134F" w:rsidP="00A643A7">
            <w:pPr>
              <w:pStyle w:val="Default"/>
              <w:ind w:left="201" w:hanging="142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B134F" w:rsidRPr="00E44108" w:rsidTr="001B134F">
        <w:trPr>
          <w:trHeight w:val="2157"/>
        </w:trPr>
        <w:tc>
          <w:tcPr>
            <w:tcW w:w="1389" w:type="dxa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Skills / Abilities </w:t>
            </w:r>
          </w:p>
        </w:tc>
        <w:tc>
          <w:tcPr>
            <w:tcW w:w="5387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 w:cs="Times New Roman"/>
                <w:sz w:val="21"/>
                <w:szCs w:val="21"/>
              </w:rPr>
            </w:pPr>
            <w:r w:rsidRPr="00E44108">
              <w:rPr>
                <w:rFonts w:asciiTheme="majorHAnsi" w:hAnsiTheme="majorHAnsi" w:cs="Times New Roman"/>
                <w:sz w:val="21"/>
                <w:szCs w:val="21"/>
              </w:rPr>
              <w:t xml:space="preserve">Ability to organise, plan and prioritise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 w:cs="Times New Roman"/>
                <w:sz w:val="21"/>
                <w:szCs w:val="21"/>
              </w:rPr>
            </w:pPr>
            <w:r w:rsidRPr="00E44108">
              <w:rPr>
                <w:rFonts w:asciiTheme="majorHAnsi" w:hAnsiTheme="majorHAnsi" w:cs="Times New Roman"/>
                <w:sz w:val="21"/>
                <w:szCs w:val="21"/>
              </w:rPr>
              <w:t xml:space="preserve">Excellent time manager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 w:cs="Times New Roman"/>
                <w:sz w:val="21"/>
                <w:szCs w:val="21"/>
              </w:rPr>
            </w:pPr>
            <w:r w:rsidRPr="00E44108">
              <w:rPr>
                <w:rFonts w:asciiTheme="majorHAnsi" w:hAnsiTheme="majorHAnsi" w:cs="Times New Roman"/>
                <w:sz w:val="21"/>
                <w:szCs w:val="21"/>
              </w:rPr>
              <w:t xml:space="preserve">Effective communicator, orally and in writing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Effective interpersonal skills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Well-developed ICT skills, including the ability to appl</w:t>
            </w:r>
            <w:r>
              <w:rPr>
                <w:rFonts w:asciiTheme="majorHAnsi" w:hAnsiTheme="majorHAnsi"/>
                <w:sz w:val="21"/>
                <w:szCs w:val="21"/>
              </w:rPr>
              <w:t>y these in a practical setting</w:t>
            </w:r>
          </w:p>
          <w:p w:rsidR="001B134F" w:rsidRPr="002A7799" w:rsidRDefault="001B134F" w:rsidP="001B134F">
            <w:pPr>
              <w:pStyle w:val="ListParagraph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2A7799">
              <w:rPr>
                <w:rFonts w:asciiTheme="majorHAnsi" w:hAnsiTheme="majorHAnsi"/>
                <w:sz w:val="21"/>
                <w:szCs w:val="21"/>
              </w:rPr>
              <w:t>Adaptability to changing circumstances and new ideas</w:t>
            </w:r>
          </w:p>
        </w:tc>
        <w:tc>
          <w:tcPr>
            <w:tcW w:w="2580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2"/>
              </w:numPr>
              <w:ind w:left="201" w:hanging="142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 xml:space="preserve">Understanding of the importance of data in driving achievement </w:t>
            </w:r>
          </w:p>
        </w:tc>
      </w:tr>
      <w:tr w:rsidR="001B134F" w:rsidRPr="00E44108" w:rsidTr="001B134F">
        <w:trPr>
          <w:trHeight w:val="250"/>
        </w:trPr>
        <w:tc>
          <w:tcPr>
            <w:tcW w:w="1389" w:type="dxa"/>
          </w:tcPr>
          <w:p w:rsidR="001B134F" w:rsidRPr="00E44108" w:rsidRDefault="001B134F" w:rsidP="00A643A7">
            <w:pPr>
              <w:pStyle w:val="Default"/>
              <w:ind w:left="34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Other </w:t>
            </w:r>
          </w:p>
        </w:tc>
        <w:tc>
          <w:tcPr>
            <w:tcW w:w="5387" w:type="dxa"/>
          </w:tcPr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 w:cs="Times New Roman"/>
                <w:sz w:val="21"/>
                <w:szCs w:val="21"/>
              </w:rPr>
            </w:pPr>
            <w:r w:rsidRPr="00E44108">
              <w:rPr>
                <w:rFonts w:asciiTheme="majorHAnsi" w:hAnsiTheme="majorHAnsi" w:cs="Times New Roman"/>
                <w:sz w:val="21"/>
                <w:szCs w:val="21"/>
              </w:rPr>
              <w:t xml:space="preserve">Ability to respond effectively to change </w:t>
            </w:r>
          </w:p>
          <w:p w:rsidR="001B134F" w:rsidRPr="00E44108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 w:cs="Times New Roman"/>
                <w:sz w:val="21"/>
                <w:szCs w:val="21"/>
              </w:rPr>
            </w:pPr>
            <w:r w:rsidRPr="00E44108">
              <w:rPr>
                <w:rFonts w:asciiTheme="majorHAnsi" w:hAnsiTheme="majorHAnsi" w:cs="Times New Roman"/>
                <w:sz w:val="21"/>
                <w:szCs w:val="21"/>
              </w:rPr>
              <w:t xml:space="preserve">Demonstrate integrity </w:t>
            </w:r>
          </w:p>
          <w:p w:rsidR="001B134F" w:rsidRDefault="001B134F" w:rsidP="001B134F">
            <w:pPr>
              <w:pStyle w:val="Default"/>
              <w:numPr>
                <w:ilvl w:val="0"/>
                <w:numId w:val="1"/>
              </w:numPr>
              <w:ind w:left="199" w:hanging="141"/>
              <w:rPr>
                <w:rFonts w:asciiTheme="majorHAnsi" w:hAnsiTheme="majorHAnsi"/>
                <w:sz w:val="21"/>
                <w:szCs w:val="21"/>
              </w:rPr>
            </w:pPr>
            <w:r w:rsidRPr="00E44108">
              <w:rPr>
                <w:rFonts w:asciiTheme="majorHAnsi" w:hAnsiTheme="majorHAnsi"/>
                <w:sz w:val="21"/>
                <w:szCs w:val="21"/>
              </w:rPr>
              <w:t>Ability to form and maintain appropriate relationships and personal boundaries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with children and young people</w:t>
            </w:r>
          </w:p>
          <w:p w:rsidR="001B134F" w:rsidRPr="00E44108" w:rsidRDefault="001B134F" w:rsidP="00A643A7">
            <w:pPr>
              <w:pStyle w:val="Default"/>
              <w:ind w:left="199" w:hanging="141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580" w:type="dxa"/>
          </w:tcPr>
          <w:p w:rsidR="001B134F" w:rsidRPr="00E44108" w:rsidRDefault="001B134F" w:rsidP="00A643A7">
            <w:pPr>
              <w:pStyle w:val="Default"/>
              <w:ind w:left="201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1B134F" w:rsidRDefault="001B134F" w:rsidP="001B134F">
      <w:pPr>
        <w:pStyle w:val="Default"/>
        <w:ind w:left="567"/>
      </w:pPr>
      <w:r w:rsidRPr="00E441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909A5" w:rsidRDefault="006909A5" w:rsidP="001B134F">
      <w:pPr>
        <w:ind w:left="-567"/>
      </w:pPr>
    </w:p>
    <w:sectPr w:rsidR="006909A5" w:rsidSect="001B134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7EC"/>
    <w:multiLevelType w:val="hybridMultilevel"/>
    <w:tmpl w:val="2DC0974A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412F5722"/>
    <w:multiLevelType w:val="hybridMultilevel"/>
    <w:tmpl w:val="D9784F96"/>
    <w:lvl w:ilvl="0" w:tplc="08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4F"/>
    <w:rsid w:val="001B134F"/>
    <w:rsid w:val="006909A5"/>
    <w:rsid w:val="00956B7D"/>
    <w:rsid w:val="00D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D4DB"/>
  <w15:chartTrackingRefBased/>
  <w15:docId w15:val="{3CF03437-684F-4F6F-A552-8711740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4F"/>
    <w:pPr>
      <w:ind w:left="720"/>
      <w:contextualSpacing/>
    </w:pPr>
  </w:style>
  <w:style w:type="paragraph" w:styleId="NoSpacing">
    <w:name w:val="No Spacing"/>
    <w:uiPriority w:val="1"/>
    <w:qFormat/>
    <w:rsid w:val="001B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134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8D43062F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Swindell</dc:creator>
  <cp:keywords/>
  <dc:description/>
  <cp:lastModifiedBy>Mrs Swindell</cp:lastModifiedBy>
  <cp:revision>1</cp:revision>
  <dcterms:created xsi:type="dcterms:W3CDTF">2018-03-06T14:50:00Z</dcterms:created>
  <dcterms:modified xsi:type="dcterms:W3CDTF">2018-03-06T14:52:00Z</dcterms:modified>
</cp:coreProperties>
</file>