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81" w:rsidRDefault="00FC3630">
      <w:pPr>
        <w:spacing w:line="240" w:lineRule="auto"/>
        <w:jc w:val="right"/>
      </w:pPr>
      <w:bookmarkStart w:id="0" w:name="_GoBack"/>
      <w:bookmarkEnd w:id="0"/>
      <w:r>
        <w:rPr>
          <w:rFonts w:ascii="Alegreya" w:eastAsia="Alegreya" w:hAnsi="Alegreya" w:cs="Alegreya"/>
          <w:noProof/>
          <w:sz w:val="28"/>
          <w:szCs w:val="28"/>
        </w:rPr>
        <w:drawing>
          <wp:inline distT="114300" distB="114300" distL="114300" distR="114300">
            <wp:extent cx="1314450" cy="1320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3405"/>
        <w:gridCol w:w="3330"/>
      </w:tblGrid>
      <w:tr w:rsidR="00B51981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Essential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Desirable</w:t>
            </w:r>
          </w:p>
        </w:tc>
      </w:tr>
      <w:tr w:rsidR="00B51981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Qualifications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QTS &amp; Teaching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Qualification in Primary Teaching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Knowledge and Understanding of Autism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Good Honours Degree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EYFS experience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Further Professional Qualifications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Autism Qualification or Experience</w:t>
            </w:r>
          </w:p>
        </w:tc>
      </w:tr>
      <w:tr w:rsidR="00B51981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Teaching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Able to teach full range of ability 5 and 11.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Familiarity with Renewed Frameworks and National Curriculum. 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Able to use a range of strategies to promote learning. 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Able to manage and encourage good behaviour. 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Able to develop positive and meaningful re</w:t>
            </w: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lationships with students. 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lastRenderedPageBreak/>
              <w:t xml:space="preserve">Able to make appropriate use of ICT for learning. 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Understanding of how to use data to inform planning and improve pupils’ performance.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Understanding of a range of assessment for learning approaches, including grades where appropriate. 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Able to communicate with pupils, parents and care about pupils progress.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Able to develop best practice through wide range of imaginative approaches. 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Able to create an excellent climate for learning within teaching area. 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Participation/development of extracurricular activities.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 An understanding of how Assessment for Learning approaches can be used to enhance pupils’ performance. 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Engaged with deve</w:t>
            </w:r>
            <w:r>
              <w:rPr>
                <w:rFonts w:ascii="Alegreya" w:eastAsia="Alegreya" w:hAnsi="Alegreya" w:cs="Alegreya"/>
                <w:sz w:val="28"/>
                <w:szCs w:val="28"/>
              </w:rPr>
              <w:t>lopments in teaching and learning strategies to raise achievement.</w:t>
            </w:r>
          </w:p>
        </w:tc>
      </w:tr>
      <w:tr w:rsidR="00B51981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lastRenderedPageBreak/>
              <w:t>Personal qualities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Autism Knowledge and understanding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Enthusiasm 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Resilience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Team-working skills 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Reliability and Integrity 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Personal Organisation 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Flexibility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Strategic Planning 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Strategic Behaviour Management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Motivational Skills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Coaching Skills </w:t>
            </w:r>
          </w:p>
          <w:p w:rsidR="00B51981" w:rsidRDefault="00B5198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B51981" w:rsidRDefault="00FC3630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Engagement in own continuous professional development</w:t>
            </w:r>
          </w:p>
        </w:tc>
      </w:tr>
    </w:tbl>
    <w:p w:rsidR="00B51981" w:rsidRDefault="00B51981">
      <w:pPr>
        <w:rPr>
          <w:rFonts w:ascii="Alegreya" w:eastAsia="Alegreya" w:hAnsi="Alegreya" w:cs="Alegreya"/>
          <w:sz w:val="28"/>
          <w:szCs w:val="28"/>
        </w:rPr>
      </w:pPr>
    </w:p>
    <w:sectPr w:rsidR="00B51981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3630">
      <w:pPr>
        <w:spacing w:line="240" w:lineRule="auto"/>
      </w:pPr>
      <w:r>
        <w:separator/>
      </w:r>
    </w:p>
  </w:endnote>
  <w:endnote w:type="continuationSeparator" w:id="0">
    <w:p w:rsidR="00000000" w:rsidRDefault="00FC3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3630">
      <w:pPr>
        <w:spacing w:line="240" w:lineRule="auto"/>
      </w:pPr>
      <w:r>
        <w:separator/>
      </w:r>
    </w:p>
  </w:footnote>
  <w:footnote w:type="continuationSeparator" w:id="0">
    <w:p w:rsidR="00000000" w:rsidRDefault="00FC36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81" w:rsidRDefault="00B519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1981"/>
    <w:rsid w:val="00B51981"/>
    <w:rsid w:val="00F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O'Dell</dc:creator>
  <cp:lastModifiedBy>Emma O'Dell</cp:lastModifiedBy>
  <cp:revision>2</cp:revision>
  <dcterms:created xsi:type="dcterms:W3CDTF">2018-03-06T17:34:00Z</dcterms:created>
  <dcterms:modified xsi:type="dcterms:W3CDTF">2018-03-06T17:34:00Z</dcterms:modified>
</cp:coreProperties>
</file>