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B" w:rsidRDefault="00F10CCB" w:rsidP="005061C4">
      <w:pPr>
        <w:spacing w:after="0"/>
        <w:jc w:val="center"/>
        <w:rPr>
          <w:rFonts w:ascii="Georgia" w:eastAsia="Times New Roman" w:hAnsi="Georgia"/>
          <w:b/>
          <w:color w:val="7030A0"/>
          <w:sz w:val="40"/>
          <w:szCs w:val="40"/>
        </w:rPr>
      </w:pPr>
      <w:r>
        <w:rPr>
          <w:rFonts w:ascii="Georgia" w:eastAsia="Times New Roman" w:hAnsi="Georgia"/>
          <w:b/>
          <w:color w:val="7030A0"/>
          <w:sz w:val="40"/>
          <w:szCs w:val="40"/>
        </w:rPr>
        <w:t>Job Description</w:t>
      </w:r>
      <w:r w:rsidR="005061C4" w:rsidRPr="00F10CCB">
        <w:rPr>
          <w:rFonts w:ascii="Georgia" w:eastAsia="Times New Roman" w:hAnsi="Georgia"/>
          <w:b/>
          <w:color w:val="7030A0"/>
          <w:sz w:val="40"/>
          <w:szCs w:val="40"/>
        </w:rPr>
        <w:t xml:space="preserve"> </w:t>
      </w:r>
    </w:p>
    <w:p w:rsidR="005061C4" w:rsidRPr="00F10CCB" w:rsidRDefault="005061C4" w:rsidP="005061C4">
      <w:pPr>
        <w:spacing w:after="0"/>
        <w:jc w:val="center"/>
        <w:rPr>
          <w:rFonts w:ascii="Georgia" w:hAnsi="Georgia"/>
          <w:color w:val="5D0749"/>
          <w:sz w:val="40"/>
          <w:szCs w:val="40"/>
        </w:rPr>
      </w:pPr>
      <w:r w:rsidRPr="00F10CCB">
        <w:rPr>
          <w:rFonts w:ascii="Georgia" w:eastAsia="Times New Roman" w:hAnsi="Georgia"/>
          <w:b/>
          <w:color w:val="7030A0"/>
          <w:sz w:val="40"/>
          <w:szCs w:val="40"/>
        </w:rPr>
        <w:t>AHT Inclusion</w:t>
      </w:r>
      <w:r w:rsidRPr="00F10CCB">
        <w:rPr>
          <w:rFonts w:ascii="Georgia" w:eastAsia="Times New Roman" w:hAnsi="Georgia"/>
          <w:b/>
          <w:color w:val="5D0749"/>
          <w:sz w:val="40"/>
          <w:szCs w:val="40"/>
        </w:rPr>
        <w:br/>
      </w:r>
    </w:p>
    <w:p w:rsidR="005061C4" w:rsidRPr="00C11D7E" w:rsidRDefault="005061C4" w:rsidP="005061C4">
      <w:pPr>
        <w:spacing w:after="0"/>
        <w:rPr>
          <w:rFonts w:ascii="Georgia" w:hAnsi="Georgia"/>
          <w:sz w:val="24"/>
          <w:szCs w:val="24"/>
        </w:rPr>
      </w:pPr>
      <w:r w:rsidRPr="00C11D7E">
        <w:rPr>
          <w:rFonts w:ascii="Georgia" w:hAnsi="Georgia"/>
          <w:b/>
          <w:sz w:val="24"/>
          <w:szCs w:val="24"/>
        </w:rPr>
        <w:t>Reports to: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Principal</w:t>
      </w:r>
    </w:p>
    <w:p w:rsidR="005061C4" w:rsidRPr="00C11D7E" w:rsidRDefault="005061C4" w:rsidP="005061C4">
      <w:pPr>
        <w:spacing w:after="0"/>
        <w:rPr>
          <w:rFonts w:ascii="Georgia" w:hAnsi="Georgia"/>
          <w:sz w:val="24"/>
          <w:szCs w:val="24"/>
        </w:rPr>
      </w:pPr>
      <w:r w:rsidRPr="00C11D7E">
        <w:rPr>
          <w:rFonts w:ascii="Georgia" w:hAnsi="Georgia"/>
          <w:b/>
          <w:sz w:val="24"/>
          <w:szCs w:val="24"/>
        </w:rPr>
        <w:t>Start date:</w:t>
      </w:r>
      <w:r w:rsidRPr="00C11D7E">
        <w:rPr>
          <w:rFonts w:ascii="Georgia" w:hAnsi="Georgia"/>
          <w:sz w:val="24"/>
          <w:szCs w:val="24"/>
        </w:rPr>
        <w:t xml:space="preserve"> </w:t>
      </w:r>
      <w:r w:rsidRPr="00C11D7E">
        <w:rPr>
          <w:rFonts w:ascii="Georgia" w:hAnsi="Georgia"/>
          <w:sz w:val="24"/>
          <w:szCs w:val="24"/>
        </w:rPr>
        <w:tab/>
      </w:r>
      <w:r w:rsidRPr="00C11D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September 2018</w:t>
      </w:r>
    </w:p>
    <w:p w:rsidR="005061C4" w:rsidRPr="00C11D7E" w:rsidRDefault="005061C4" w:rsidP="005061C4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136DF6">
        <w:rPr>
          <w:rFonts w:ascii="Georgia" w:hAnsi="Georgia"/>
          <w:b/>
          <w:sz w:val="24"/>
          <w:szCs w:val="24"/>
        </w:rPr>
        <w:t>Salary:</w:t>
      </w:r>
      <w:r w:rsidRPr="00C11D7E">
        <w:rPr>
          <w:rFonts w:ascii="Georgia" w:hAnsi="Georgia"/>
          <w:b/>
          <w:sz w:val="24"/>
          <w:szCs w:val="24"/>
        </w:rPr>
        <w:tab/>
      </w:r>
      <w:r w:rsidRPr="00C11D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Ark Leadership Scale (negotiable dependent on experience)</w:t>
      </w:r>
    </w:p>
    <w:p w:rsidR="005061C4" w:rsidRPr="00C11D7E" w:rsidRDefault="005061C4" w:rsidP="005061C4">
      <w:pPr>
        <w:spacing w:after="120"/>
        <w:rPr>
          <w:rFonts w:ascii="Georgia" w:hAnsi="Georgia"/>
          <w:b/>
          <w:color w:val="269A55"/>
          <w:sz w:val="28"/>
          <w:szCs w:val="24"/>
        </w:rPr>
      </w:pPr>
    </w:p>
    <w:p w:rsidR="005061C4" w:rsidRPr="00F10CCB" w:rsidRDefault="005061C4" w:rsidP="005061C4">
      <w:pPr>
        <w:autoSpaceDE w:val="0"/>
        <w:autoSpaceDN w:val="0"/>
        <w:adjustRightInd w:val="0"/>
        <w:rPr>
          <w:rFonts w:ascii="Georgia" w:hAnsi="Georgia"/>
          <w:b/>
          <w:noProof/>
          <w:color w:val="7030A0"/>
          <w:sz w:val="28"/>
          <w:szCs w:val="28"/>
          <w:lang w:eastAsia="en-GB"/>
        </w:rPr>
      </w:pPr>
      <w:r w:rsidRPr="00F10CCB">
        <w:rPr>
          <w:rFonts w:ascii="Georgia" w:hAnsi="Georgia"/>
          <w:b/>
          <w:noProof/>
          <w:color w:val="7030A0"/>
          <w:sz w:val="28"/>
          <w:szCs w:val="28"/>
          <w:lang w:eastAsia="en-GB"/>
        </w:rPr>
        <w:t>The Role</w:t>
      </w:r>
    </w:p>
    <w:p w:rsidR="005061C4" w:rsidRPr="00C11D7E" w:rsidRDefault="005061C4" w:rsidP="005061C4">
      <w:pPr>
        <w:rPr>
          <w:rFonts w:ascii="Georgia" w:hAnsi="Georgia"/>
          <w:sz w:val="24"/>
          <w:szCs w:val="24"/>
        </w:rPr>
      </w:pPr>
      <w:r w:rsidRPr="00C11D7E">
        <w:rPr>
          <w:rFonts w:ascii="Georgia" w:hAnsi="Georgia"/>
          <w:sz w:val="24"/>
          <w:szCs w:val="24"/>
        </w:rPr>
        <w:t>To lead, develop and support effective practice for pupils w</w:t>
      </w:r>
      <w:r>
        <w:rPr>
          <w:rFonts w:ascii="Georgia" w:hAnsi="Georgia"/>
          <w:sz w:val="24"/>
          <w:szCs w:val="24"/>
        </w:rPr>
        <w:t>ith particular learning needs,</w:t>
      </w:r>
      <w:r w:rsidRPr="00C11D7E">
        <w:rPr>
          <w:rFonts w:ascii="Georgia" w:hAnsi="Georgia"/>
          <w:sz w:val="24"/>
          <w:szCs w:val="24"/>
        </w:rPr>
        <w:t xml:space="preserve"> ensur</w:t>
      </w:r>
      <w:r>
        <w:rPr>
          <w:rFonts w:ascii="Georgia" w:hAnsi="Georgia"/>
          <w:sz w:val="24"/>
          <w:szCs w:val="24"/>
        </w:rPr>
        <w:t>ing</w:t>
      </w:r>
      <w:r w:rsidRPr="00C11D7E">
        <w:rPr>
          <w:rFonts w:ascii="Georgia" w:hAnsi="Georgia"/>
          <w:sz w:val="24"/>
          <w:szCs w:val="24"/>
        </w:rPr>
        <w:t xml:space="preserve"> their learning needs are addressed in the most effective way and, where appropriate, they are able to make rapid p</w:t>
      </w:r>
      <w:r>
        <w:rPr>
          <w:rFonts w:ascii="Georgia" w:hAnsi="Georgia"/>
          <w:sz w:val="24"/>
          <w:szCs w:val="24"/>
        </w:rPr>
        <w:t>rogress in line with Franklin</w:t>
      </w:r>
      <w:r w:rsidRPr="00C11D7E">
        <w:rPr>
          <w:rFonts w:ascii="Georgia" w:hAnsi="Georgia"/>
          <w:sz w:val="24"/>
          <w:szCs w:val="24"/>
        </w:rPr>
        <w:t>’s expectations.</w:t>
      </w:r>
    </w:p>
    <w:p w:rsidR="005061C4" w:rsidRPr="00C11D7E" w:rsidRDefault="005061C4" w:rsidP="005061C4">
      <w:pPr>
        <w:spacing w:after="0"/>
        <w:rPr>
          <w:rFonts w:ascii="Georgia" w:hAnsi="Georgia"/>
          <w:b/>
          <w:bCs/>
          <w:i/>
          <w:iCs/>
          <w:sz w:val="24"/>
          <w:szCs w:val="24"/>
        </w:rPr>
      </w:pPr>
    </w:p>
    <w:p w:rsidR="005061C4" w:rsidRPr="00F10CCB" w:rsidRDefault="005061C4" w:rsidP="005061C4">
      <w:pPr>
        <w:autoSpaceDE w:val="0"/>
        <w:autoSpaceDN w:val="0"/>
        <w:adjustRightInd w:val="0"/>
        <w:rPr>
          <w:rFonts w:ascii="Georgia" w:hAnsi="Georgia"/>
          <w:b/>
          <w:noProof/>
          <w:color w:val="7030A0"/>
          <w:sz w:val="28"/>
          <w:szCs w:val="28"/>
          <w:lang w:eastAsia="en-GB"/>
        </w:rPr>
      </w:pPr>
      <w:r w:rsidRPr="00F10CCB">
        <w:rPr>
          <w:rFonts w:ascii="Georgia" w:hAnsi="Georgia"/>
          <w:b/>
          <w:noProof/>
          <w:color w:val="7030A0"/>
          <w:sz w:val="28"/>
          <w:szCs w:val="28"/>
          <w:lang w:eastAsia="en-GB"/>
        </w:rPr>
        <w:t>Key responsibilities</w:t>
      </w:r>
    </w:p>
    <w:p w:rsidR="005061C4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Designated Safeguarding Lead</w:t>
      </w:r>
    </w:p>
    <w:p w:rsidR="005061C4" w:rsidRPr="00C11D7E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>Strategic direction and development of SEN and EAL provision.</w:t>
      </w:r>
    </w:p>
    <w:p w:rsidR="005061C4" w:rsidRPr="00C11D7E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>Monitor the impact of teaching and learning activities on the progress made by pupils with SEN.</w:t>
      </w:r>
    </w:p>
    <w:p w:rsidR="005061C4" w:rsidRPr="00C11D7E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>Liaise with other schools to ensure continuity of support and learning when transferrin</w:t>
      </w:r>
      <w:r>
        <w:rPr>
          <w:rFonts w:ascii="Georgia" w:hAnsi="Georgia"/>
        </w:rPr>
        <w:t>g pupils with SEN and, year-on-year, ensure smooth transitions from one year group to the next for all vulnerable children at Franklin.</w:t>
      </w:r>
    </w:p>
    <w:p w:rsidR="005061C4" w:rsidRPr="00C11D7E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 xml:space="preserve">To be responsible for monitoring provision </w:t>
      </w:r>
      <w:r>
        <w:rPr>
          <w:rFonts w:ascii="Georgia" w:hAnsi="Georgia"/>
        </w:rPr>
        <w:t>for children with SEN, EHCP, LAC, EAL</w:t>
      </w:r>
      <w:r w:rsidRPr="00C11D7E">
        <w:rPr>
          <w:rFonts w:ascii="Georgia" w:hAnsi="Georgia"/>
        </w:rPr>
        <w:t xml:space="preserve"> and liaise with staff and appropriate agencies.</w:t>
      </w:r>
    </w:p>
    <w:p w:rsidR="005061C4" w:rsidRPr="00C11D7E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>Support the development of high achieving classrooms which supports and fosters the achievement of pupils with additional learning needs.</w:t>
      </w:r>
    </w:p>
    <w:p w:rsidR="005061C4" w:rsidRPr="008D18AF" w:rsidRDefault="005061C4" w:rsidP="005061C4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C11D7E">
        <w:rPr>
          <w:rFonts w:ascii="Georgia" w:hAnsi="Georgia"/>
        </w:rPr>
        <w:t>Play a leading role in maintaining</w:t>
      </w:r>
      <w:r>
        <w:rPr>
          <w:rFonts w:ascii="Georgia" w:hAnsi="Georgia"/>
        </w:rPr>
        <w:t>/establishing Franklin’</w:t>
      </w:r>
      <w:r w:rsidRPr="00C11D7E">
        <w:rPr>
          <w:rFonts w:ascii="Georgia" w:hAnsi="Georgia"/>
        </w:rPr>
        <w:t>s culture and e</w:t>
      </w:r>
      <w:r>
        <w:rPr>
          <w:rFonts w:ascii="Georgia" w:hAnsi="Georgia"/>
        </w:rPr>
        <w:t xml:space="preserve">thos, </w:t>
      </w:r>
      <w:r w:rsidRPr="00C11D7E">
        <w:rPr>
          <w:rFonts w:ascii="Georgia" w:hAnsi="Georgia"/>
        </w:rPr>
        <w:t xml:space="preserve">providing strategies to </w:t>
      </w:r>
      <w:r>
        <w:rPr>
          <w:rFonts w:ascii="Georgia" w:hAnsi="Georgia"/>
        </w:rPr>
        <w:t>support pupils with SEN and EAL.</w:t>
      </w:r>
    </w:p>
    <w:p w:rsidR="005061C4" w:rsidRPr="00C11D7E" w:rsidRDefault="005061C4" w:rsidP="005061C4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5061C4" w:rsidRPr="00F10CCB" w:rsidRDefault="005061C4" w:rsidP="005061C4">
      <w:pPr>
        <w:autoSpaceDE w:val="0"/>
        <w:autoSpaceDN w:val="0"/>
        <w:adjustRightInd w:val="0"/>
        <w:rPr>
          <w:rFonts w:ascii="Georgia" w:hAnsi="Georgia"/>
          <w:b/>
          <w:noProof/>
          <w:color w:val="7030A0"/>
          <w:sz w:val="28"/>
          <w:szCs w:val="28"/>
          <w:lang w:eastAsia="en-GB"/>
        </w:rPr>
      </w:pPr>
      <w:r w:rsidRPr="00F10CCB">
        <w:rPr>
          <w:rFonts w:ascii="Georgia" w:hAnsi="Georgia"/>
          <w:b/>
          <w:noProof/>
          <w:color w:val="7030A0"/>
          <w:sz w:val="28"/>
          <w:szCs w:val="28"/>
          <w:lang w:eastAsia="en-GB"/>
        </w:rPr>
        <w:t>Outcomes and activities</w:t>
      </w:r>
    </w:p>
    <w:p w:rsidR="005061C4" w:rsidRPr="00F10CCB" w:rsidRDefault="005061C4" w:rsidP="005061C4">
      <w:pPr>
        <w:tabs>
          <w:tab w:val="left" w:pos="276"/>
          <w:tab w:val="left" w:pos="8460"/>
          <w:tab w:val="left" w:pos="8640"/>
        </w:tabs>
        <w:rPr>
          <w:rFonts w:ascii="Georgia" w:hAnsi="Georgia" w:cs="Arial"/>
          <w:b/>
          <w:bCs/>
          <w:color w:val="7030A0"/>
          <w:sz w:val="24"/>
          <w:szCs w:val="24"/>
        </w:rPr>
      </w:pPr>
      <w:r w:rsidRPr="00F10CCB">
        <w:rPr>
          <w:rFonts w:ascii="Georgia" w:hAnsi="Georgia"/>
          <w:b/>
          <w:bCs/>
          <w:color w:val="7030A0"/>
          <w:sz w:val="24"/>
          <w:szCs w:val="24"/>
        </w:rPr>
        <w:t>Leading Inclusion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tabs>
          <w:tab w:val="left" w:pos="276"/>
          <w:tab w:val="left" w:pos="8460"/>
          <w:tab w:val="left" w:pos="8640"/>
        </w:tabs>
        <w:spacing w:line="276" w:lineRule="auto"/>
        <w:rPr>
          <w:rFonts w:ascii="Georgia" w:hAnsi="Georgia" w:cs="Arial"/>
        </w:rPr>
      </w:pPr>
      <w:r w:rsidRPr="00C11D7E">
        <w:rPr>
          <w:rFonts w:ascii="Georgia" w:hAnsi="Georgia" w:cs="Arial"/>
        </w:rPr>
        <w:t>Develop strategies to ensure early identification of pupils with additional needs.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tabs>
          <w:tab w:val="left" w:pos="276"/>
          <w:tab w:val="left" w:pos="8460"/>
          <w:tab w:val="left" w:pos="8640"/>
        </w:tabs>
        <w:spacing w:line="276" w:lineRule="auto"/>
        <w:rPr>
          <w:rFonts w:ascii="Georgia" w:hAnsi="Georgia" w:cs="Arial"/>
        </w:rPr>
      </w:pPr>
      <w:r w:rsidRPr="00C11D7E">
        <w:rPr>
          <w:rFonts w:ascii="Georgia" w:hAnsi="Georgia" w:cs="Arial"/>
        </w:rPr>
        <w:t>Identify and adopt effective teaching approaches for pupils with special and additional needs.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tabs>
          <w:tab w:val="left" w:pos="276"/>
          <w:tab w:val="left" w:pos="8460"/>
          <w:tab w:val="left" w:pos="8640"/>
        </w:tabs>
        <w:spacing w:line="276" w:lineRule="auto"/>
        <w:rPr>
          <w:rFonts w:ascii="Georgia" w:hAnsi="Georgia" w:cs="Arial"/>
        </w:rPr>
      </w:pPr>
      <w:r w:rsidRPr="00C11D7E">
        <w:rPr>
          <w:rFonts w:ascii="Georgia" w:hAnsi="Georgia" w:cs="Arial"/>
        </w:rPr>
        <w:t>Monitor teaching and learning activities, to meet the needs of all pupils.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tabs>
          <w:tab w:val="left" w:pos="276"/>
          <w:tab w:val="left" w:pos="8460"/>
          <w:tab w:val="left" w:pos="8640"/>
        </w:tabs>
        <w:spacing w:line="276" w:lineRule="auto"/>
        <w:rPr>
          <w:rFonts w:ascii="Georgia" w:hAnsi="Georgia" w:cs="Arial"/>
        </w:rPr>
      </w:pPr>
      <w:r w:rsidRPr="00C11D7E">
        <w:rPr>
          <w:rFonts w:ascii="Georgia" w:hAnsi="Georgia" w:cs="Arial"/>
        </w:rPr>
        <w:t>Establish and disseminate strategies that support all staff in their work with pupils.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tabs>
          <w:tab w:val="left" w:pos="276"/>
          <w:tab w:val="left" w:pos="8460"/>
          <w:tab w:val="left" w:pos="8640"/>
        </w:tabs>
        <w:spacing w:line="276" w:lineRule="auto"/>
        <w:rPr>
          <w:rFonts w:ascii="Georgia" w:hAnsi="Georgia" w:cs="Arial"/>
        </w:rPr>
      </w:pPr>
      <w:r w:rsidRPr="00C11D7E">
        <w:rPr>
          <w:rFonts w:ascii="Georgia" w:hAnsi="Georgia" w:cs="Arial"/>
        </w:rPr>
        <w:lastRenderedPageBreak/>
        <w:t xml:space="preserve">Identify the training needs of staff and </w:t>
      </w:r>
      <w:proofErr w:type="spellStart"/>
      <w:r w:rsidRPr="00C11D7E">
        <w:rPr>
          <w:rFonts w:ascii="Georgia" w:hAnsi="Georgia" w:cs="Arial"/>
        </w:rPr>
        <w:t>organise</w:t>
      </w:r>
      <w:proofErr w:type="spellEnd"/>
      <w:r w:rsidRPr="00C11D7E">
        <w:rPr>
          <w:rFonts w:ascii="Georgia" w:hAnsi="Georgia" w:cs="Arial"/>
        </w:rPr>
        <w:t>/coordinate INSET</w:t>
      </w:r>
      <w:r>
        <w:rPr>
          <w:rFonts w:ascii="Georgia" w:hAnsi="Georgia" w:cs="Arial"/>
        </w:rPr>
        <w:t xml:space="preserve"> and CPD in SEN, EAL, </w:t>
      </w:r>
      <w:r w:rsidRPr="00C11D7E">
        <w:rPr>
          <w:rFonts w:ascii="Georgia" w:hAnsi="Georgia" w:cs="Arial"/>
        </w:rPr>
        <w:t>or other.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Cs/>
        </w:rPr>
      </w:pPr>
      <w:r w:rsidRPr="00C11D7E">
        <w:rPr>
          <w:rFonts w:ascii="Georgia" w:hAnsi="Georgia"/>
          <w:bCs/>
        </w:rPr>
        <w:t>Develop staff support at all levels to ensure they have the best training to fulfil their roles.</w:t>
      </w:r>
    </w:p>
    <w:p w:rsidR="005061C4" w:rsidRPr="00C11D7E" w:rsidRDefault="005061C4" w:rsidP="005061C4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bCs/>
        </w:rPr>
      </w:pPr>
      <w:r w:rsidRPr="00C11D7E">
        <w:rPr>
          <w:rFonts w:ascii="Georgia" w:hAnsi="Georgia"/>
          <w:bCs/>
        </w:rPr>
        <w:t xml:space="preserve">In </w:t>
      </w:r>
      <w:r>
        <w:rPr>
          <w:rFonts w:ascii="Georgia" w:hAnsi="Georgia"/>
          <w:bCs/>
        </w:rPr>
        <w:t>consultation with the leadership team</w:t>
      </w:r>
      <w:r w:rsidRPr="00C11D7E">
        <w:rPr>
          <w:rFonts w:ascii="Georgia" w:hAnsi="Georgia"/>
          <w:bCs/>
        </w:rPr>
        <w:t>, deploy staff to ensure both best coverage of pupils and that individual needs are met.</w:t>
      </w:r>
    </w:p>
    <w:p w:rsidR="005061C4" w:rsidRPr="00C11D7E" w:rsidRDefault="005061C4" w:rsidP="005061C4">
      <w:pPr>
        <w:pStyle w:val="PlainText"/>
        <w:spacing w:after="240" w:line="276" w:lineRule="auto"/>
        <w:rPr>
          <w:rFonts w:ascii="Georgia" w:hAnsi="Georgia" w:cs="Arial"/>
          <w:sz w:val="24"/>
          <w:szCs w:val="24"/>
        </w:rPr>
      </w:pPr>
    </w:p>
    <w:p w:rsidR="005061C4" w:rsidRPr="00F10CCB" w:rsidRDefault="005061C4" w:rsidP="005061C4">
      <w:pPr>
        <w:pStyle w:val="PlainText"/>
        <w:spacing w:after="240" w:line="276" w:lineRule="auto"/>
        <w:rPr>
          <w:rFonts w:ascii="Georgia" w:hAnsi="Georgia" w:cs="Arial"/>
          <w:b/>
          <w:bCs/>
          <w:color w:val="7030A0"/>
          <w:sz w:val="24"/>
          <w:szCs w:val="24"/>
        </w:rPr>
      </w:pPr>
      <w:r w:rsidRPr="00F10CCB">
        <w:rPr>
          <w:rFonts w:ascii="Georgia" w:hAnsi="Georgia" w:cs="Arial"/>
          <w:b/>
          <w:bCs/>
          <w:color w:val="7030A0"/>
          <w:sz w:val="24"/>
          <w:szCs w:val="24"/>
        </w:rPr>
        <w:t>Teaching and Learning</w:t>
      </w:r>
    </w:p>
    <w:p w:rsidR="005061C4" w:rsidRPr="00C11D7E" w:rsidRDefault="005061C4" w:rsidP="005061C4">
      <w:pPr>
        <w:numPr>
          <w:ilvl w:val="0"/>
          <w:numId w:val="3"/>
        </w:numPr>
        <w:spacing w:after="24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Influence whole sch</w:t>
      </w:r>
      <w:r>
        <w:rPr>
          <w:rFonts w:ascii="Georgia" w:hAnsi="Georgia"/>
          <w:bCs/>
          <w:sz w:val="24"/>
          <w:szCs w:val="24"/>
        </w:rPr>
        <w:t>ool teaching and learning practice</w:t>
      </w:r>
      <w:r w:rsidRPr="00C11D7E">
        <w:rPr>
          <w:rFonts w:ascii="Georgia" w:hAnsi="Georgia"/>
          <w:bCs/>
          <w:sz w:val="24"/>
          <w:szCs w:val="24"/>
        </w:rPr>
        <w:t xml:space="preserve"> to ensure aspects of inclusive teaching.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Teach engaging and effective lessons that motivate, inspire and transform pupil attainment.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Create a climate for learning within teams and support the notion that all teachers are also learners.</w:t>
      </w:r>
    </w:p>
    <w:p w:rsidR="005061C4" w:rsidRPr="008D18AF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Use regular, measurable and significant assessments to monitor progress and set targets.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Identify and lead interventions</w:t>
      </w:r>
      <w:r w:rsidRPr="00C11D7E">
        <w:rPr>
          <w:rFonts w:ascii="Georgia" w:hAnsi="Georgia"/>
          <w:bCs/>
          <w:sz w:val="24"/>
          <w:szCs w:val="24"/>
        </w:rPr>
        <w:t xml:space="preserve"> according to </w:t>
      </w:r>
      <w:r>
        <w:rPr>
          <w:rFonts w:ascii="Georgia" w:hAnsi="Georgia"/>
          <w:bCs/>
          <w:sz w:val="24"/>
          <w:szCs w:val="24"/>
        </w:rPr>
        <w:t>pupil needs, e.g. ASD</w:t>
      </w:r>
      <w:r w:rsidRPr="00C11D7E">
        <w:rPr>
          <w:rFonts w:ascii="Georgia" w:hAnsi="Georgia"/>
          <w:bCs/>
          <w:sz w:val="24"/>
          <w:szCs w:val="24"/>
        </w:rPr>
        <w:t>s, Speech and Language, Behaviour etc.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En</w:t>
      </w:r>
      <w:r>
        <w:rPr>
          <w:rFonts w:ascii="Georgia" w:hAnsi="Georgia"/>
          <w:bCs/>
          <w:sz w:val="24"/>
          <w:szCs w:val="24"/>
        </w:rPr>
        <w:t>sure that all pupils achieve age-related expectations, or, if well below</w:t>
      </w:r>
      <w:r w:rsidRPr="00C11D7E">
        <w:rPr>
          <w:rFonts w:ascii="Georgia" w:hAnsi="Georgia"/>
          <w:bCs/>
          <w:sz w:val="24"/>
          <w:szCs w:val="24"/>
        </w:rPr>
        <w:t>, make significant and continuing progress towards achieving a</w:t>
      </w:r>
      <w:r>
        <w:rPr>
          <w:rFonts w:ascii="Georgia" w:hAnsi="Georgia"/>
          <w:bCs/>
          <w:sz w:val="24"/>
          <w:szCs w:val="24"/>
        </w:rPr>
        <w:t>ge related</w:t>
      </w:r>
      <w:r w:rsidRPr="00C11D7E">
        <w:rPr>
          <w:rFonts w:ascii="Georgia" w:hAnsi="Georgia"/>
          <w:bCs/>
          <w:sz w:val="24"/>
          <w:szCs w:val="24"/>
        </w:rPr>
        <w:t>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Oversee and monitor the</w:t>
      </w:r>
      <w:r>
        <w:rPr>
          <w:rFonts w:ascii="Georgia" w:hAnsi="Georgia"/>
          <w:bCs/>
          <w:sz w:val="24"/>
          <w:szCs w:val="24"/>
        </w:rPr>
        <w:t xml:space="preserve"> quality of provision, ensuring year group provision maps and individual children’s profiles are maintained/updated</w:t>
      </w:r>
      <w:r w:rsidRPr="00C11D7E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and shared with parents and relevant parties.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bookmarkStart w:id="0" w:name="_GoBack"/>
      <w:r w:rsidRPr="00C11D7E">
        <w:rPr>
          <w:rFonts w:ascii="Georgia" w:hAnsi="Georgia"/>
          <w:bCs/>
          <w:sz w:val="24"/>
          <w:szCs w:val="24"/>
        </w:rPr>
        <w:t xml:space="preserve">Collect and interpret specialist assessment data gathered on pupils and use to </w:t>
      </w:r>
      <w:bookmarkEnd w:id="0"/>
      <w:r w:rsidRPr="00C11D7E">
        <w:rPr>
          <w:rFonts w:ascii="Georgia" w:hAnsi="Georgia"/>
          <w:bCs/>
          <w:sz w:val="24"/>
          <w:szCs w:val="24"/>
        </w:rPr>
        <w:t>inform practice.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Support developments and initiatives to im</w:t>
      </w:r>
      <w:r>
        <w:rPr>
          <w:rFonts w:ascii="Georgia" w:hAnsi="Georgia"/>
          <w:bCs/>
          <w:sz w:val="24"/>
          <w:szCs w:val="24"/>
        </w:rPr>
        <w:t>prove standards in English and m</w:t>
      </w:r>
      <w:r w:rsidRPr="00C11D7E">
        <w:rPr>
          <w:rFonts w:ascii="Georgia" w:hAnsi="Georgia"/>
          <w:bCs/>
          <w:sz w:val="24"/>
          <w:szCs w:val="24"/>
        </w:rPr>
        <w:t>athematics as well as access to the wider curriculum.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>Maintain regular and productive communication with parents.</w:t>
      </w:r>
    </w:p>
    <w:p w:rsidR="005061C4" w:rsidRPr="00C11D7E" w:rsidRDefault="005061C4" w:rsidP="005061C4">
      <w:pPr>
        <w:numPr>
          <w:ilvl w:val="0"/>
          <w:numId w:val="3"/>
        </w:numPr>
        <w:spacing w:after="0"/>
        <w:rPr>
          <w:rFonts w:ascii="Georgia" w:hAnsi="Georgia"/>
          <w:bCs/>
          <w:sz w:val="24"/>
          <w:szCs w:val="24"/>
        </w:rPr>
      </w:pPr>
      <w:r w:rsidRPr="00C11D7E">
        <w:rPr>
          <w:rFonts w:ascii="Georgia" w:hAnsi="Georgia"/>
          <w:bCs/>
          <w:sz w:val="24"/>
          <w:szCs w:val="24"/>
        </w:rPr>
        <w:t xml:space="preserve">Ensure statutory responsibilities for </w:t>
      </w:r>
      <w:r>
        <w:rPr>
          <w:rFonts w:ascii="Georgia" w:hAnsi="Georgia"/>
          <w:bCs/>
          <w:sz w:val="24"/>
          <w:szCs w:val="24"/>
        </w:rPr>
        <w:t>EHCPs and</w:t>
      </w:r>
      <w:r w:rsidRPr="00C11D7E">
        <w:rPr>
          <w:rFonts w:ascii="Georgia" w:hAnsi="Georgia"/>
          <w:bCs/>
          <w:sz w:val="24"/>
          <w:szCs w:val="24"/>
        </w:rPr>
        <w:t xml:space="preserve"> Annual Review</w:t>
      </w:r>
      <w:r>
        <w:rPr>
          <w:rFonts w:ascii="Georgia" w:hAnsi="Georgia"/>
          <w:bCs/>
          <w:sz w:val="24"/>
          <w:szCs w:val="24"/>
        </w:rPr>
        <w:t>s</w:t>
      </w:r>
      <w:r w:rsidRPr="00C11D7E">
        <w:rPr>
          <w:rFonts w:ascii="Georgia" w:hAnsi="Georgia"/>
          <w:bCs/>
          <w:sz w:val="24"/>
          <w:szCs w:val="24"/>
        </w:rPr>
        <w:t xml:space="preserve"> are met.</w:t>
      </w:r>
    </w:p>
    <w:p w:rsidR="005061C4" w:rsidRPr="00C11D7E" w:rsidRDefault="005061C4" w:rsidP="005061C4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5061C4" w:rsidRPr="00F10CCB" w:rsidRDefault="005061C4" w:rsidP="005061C4">
      <w:pPr>
        <w:autoSpaceDE w:val="0"/>
        <w:autoSpaceDN w:val="0"/>
        <w:adjustRightInd w:val="0"/>
        <w:rPr>
          <w:rFonts w:ascii="Georgia" w:hAnsi="Georgia"/>
          <w:b/>
          <w:noProof/>
          <w:color w:val="7030A0"/>
          <w:sz w:val="28"/>
          <w:szCs w:val="28"/>
          <w:lang w:eastAsia="en-GB"/>
        </w:rPr>
      </w:pPr>
      <w:r w:rsidRPr="00F10CCB">
        <w:rPr>
          <w:rFonts w:ascii="Georgia" w:hAnsi="Georgia"/>
          <w:b/>
          <w:noProof/>
          <w:color w:val="7030A0"/>
          <w:sz w:val="28"/>
          <w:szCs w:val="28"/>
          <w:lang w:eastAsia="en-GB"/>
        </w:rPr>
        <w:t>Other</w:t>
      </w:r>
    </w:p>
    <w:p w:rsidR="005061C4" w:rsidRPr="00C11D7E" w:rsidRDefault="005061C4" w:rsidP="005061C4">
      <w:pPr>
        <w:pStyle w:val="PlainText"/>
        <w:numPr>
          <w:ilvl w:val="0"/>
          <w:numId w:val="4"/>
        </w:numPr>
        <w:spacing w:after="200" w:line="276" w:lineRule="auto"/>
        <w:rPr>
          <w:rFonts w:ascii="Georgia" w:hAnsi="Georgia" w:cs="Arial"/>
          <w:i/>
          <w:iCs/>
          <w:sz w:val="24"/>
          <w:szCs w:val="24"/>
        </w:rPr>
      </w:pPr>
      <w:r w:rsidRPr="00C11D7E">
        <w:rPr>
          <w:rFonts w:ascii="Georgia" w:hAnsi="Georgia"/>
          <w:sz w:val="24"/>
          <w:szCs w:val="24"/>
        </w:rPr>
        <w:t>Undertake other various responsibilitie</w:t>
      </w:r>
      <w:r>
        <w:rPr>
          <w:rFonts w:ascii="Georgia" w:hAnsi="Georgia"/>
          <w:sz w:val="24"/>
          <w:szCs w:val="24"/>
        </w:rPr>
        <w:t>s as directed by the Principal</w:t>
      </w:r>
      <w:r w:rsidRPr="00C11D7E">
        <w:rPr>
          <w:rFonts w:ascii="Georgia" w:hAnsi="Georgia"/>
          <w:sz w:val="24"/>
          <w:szCs w:val="24"/>
        </w:rPr>
        <w:t>.</w:t>
      </w:r>
    </w:p>
    <w:p w:rsidR="000F112B" w:rsidRPr="005061C4" w:rsidRDefault="000F112B" w:rsidP="005061C4">
      <w:pPr>
        <w:spacing w:after="0" w:line="240" w:lineRule="auto"/>
        <w:rPr>
          <w:rFonts w:ascii="Georgia" w:hAnsi="Georgia"/>
          <w:b/>
          <w:noProof/>
          <w:color w:val="5D0749"/>
          <w:sz w:val="44"/>
          <w:szCs w:val="44"/>
          <w:lang w:eastAsia="en-GB"/>
        </w:rPr>
      </w:pPr>
    </w:p>
    <w:sectPr w:rsidR="000F112B" w:rsidRPr="0050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177"/>
    <w:multiLevelType w:val="hybridMultilevel"/>
    <w:tmpl w:val="5278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323C"/>
    <w:multiLevelType w:val="hybridMultilevel"/>
    <w:tmpl w:val="A8D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5509"/>
    <w:multiLevelType w:val="hybridMultilevel"/>
    <w:tmpl w:val="1DBE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F539C"/>
    <w:multiLevelType w:val="hybridMultilevel"/>
    <w:tmpl w:val="A596FE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4"/>
    <w:rsid w:val="000F112B"/>
    <w:rsid w:val="005061C4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9EFA-D4EC-45B4-ADF0-0A2DB2B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1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5061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061C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Ryan</dc:creator>
  <cp:keywords/>
  <dc:description/>
  <cp:lastModifiedBy>Janine Ryan</cp:lastModifiedBy>
  <cp:revision>2</cp:revision>
  <dcterms:created xsi:type="dcterms:W3CDTF">2018-05-25T13:33:00Z</dcterms:created>
  <dcterms:modified xsi:type="dcterms:W3CDTF">2018-05-25T13:37:00Z</dcterms:modified>
</cp:coreProperties>
</file>