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12BFC" w14:textId="043A7754" w:rsidR="004F7320" w:rsidRDefault="004F7320" w:rsidP="002F7801">
      <w:pPr>
        <w:jc w:val="both"/>
        <w:rPr>
          <w:b/>
          <w:sz w:val="32"/>
          <w:szCs w:val="32"/>
        </w:rPr>
      </w:pPr>
      <w:bookmarkStart w:id="0" w:name="_GoBack"/>
      <w:bookmarkEnd w:id="0"/>
      <w:r>
        <w:rPr>
          <w:rFonts w:ascii="Times New Roman" w:hAnsi="Times New Roman"/>
          <w:noProof/>
          <w:sz w:val="24"/>
          <w:szCs w:val="24"/>
          <w:lang w:eastAsia="en-GB"/>
        </w:rPr>
        <w:drawing>
          <wp:anchor distT="0" distB="0" distL="114300" distR="114300" simplePos="0" relativeHeight="251667456" behindDoc="0" locked="0" layoutInCell="1" allowOverlap="1" wp14:anchorId="3C95B452" wp14:editId="2682428B">
            <wp:simplePos x="0" y="0"/>
            <wp:positionH relativeFrom="column">
              <wp:posOffset>5488305</wp:posOffset>
            </wp:positionH>
            <wp:positionV relativeFrom="paragraph">
              <wp:posOffset>-15875</wp:posOffset>
            </wp:positionV>
            <wp:extent cx="955482" cy="981075"/>
            <wp:effectExtent l="0" t="0" r="0" b="0"/>
            <wp:wrapNone/>
            <wp:docPr id="3" name="Picture 3" descr="c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482" cy="981075"/>
                    </a:xfrm>
                    <a:prstGeom prst="rect">
                      <a:avLst/>
                    </a:prstGeom>
                    <a:noFill/>
                  </pic:spPr>
                </pic:pic>
              </a:graphicData>
            </a:graphic>
            <wp14:sizeRelH relativeFrom="page">
              <wp14:pctWidth>0</wp14:pctWidth>
            </wp14:sizeRelH>
            <wp14:sizeRelV relativeFrom="page">
              <wp14:pctHeight>0</wp14:pctHeight>
            </wp14:sizeRelV>
          </wp:anchor>
        </w:drawing>
      </w:r>
    </w:p>
    <w:p w14:paraId="6328AB37" w14:textId="5E8DE296" w:rsidR="00CC51A7" w:rsidRPr="0055010C" w:rsidRDefault="005562D9" w:rsidP="002F7801">
      <w:pPr>
        <w:jc w:val="both"/>
        <w:rPr>
          <w:b/>
          <w:sz w:val="32"/>
          <w:szCs w:val="32"/>
        </w:rPr>
      </w:pPr>
      <w:r>
        <w:rPr>
          <w:b/>
          <w:sz w:val="32"/>
          <w:szCs w:val="32"/>
        </w:rPr>
        <w:t>The Science Department</w:t>
      </w:r>
      <w:r w:rsidR="002F7801" w:rsidRPr="0055010C">
        <w:rPr>
          <w:b/>
          <w:sz w:val="32"/>
          <w:szCs w:val="32"/>
        </w:rPr>
        <w:tab/>
      </w:r>
    </w:p>
    <w:p w14:paraId="4434E8DD" w14:textId="77777777" w:rsidR="00CC51A7" w:rsidRPr="0055010C" w:rsidRDefault="00CC51A7" w:rsidP="002F7801">
      <w:pPr>
        <w:jc w:val="both"/>
        <w:rPr>
          <w:b/>
          <w:sz w:val="32"/>
          <w:szCs w:val="32"/>
        </w:rPr>
      </w:pPr>
    </w:p>
    <w:p w14:paraId="229077D2" w14:textId="77777777" w:rsidR="001B4A5F" w:rsidRDefault="001B4A5F" w:rsidP="002F7801">
      <w:pPr>
        <w:jc w:val="both"/>
      </w:pPr>
    </w:p>
    <w:p w14:paraId="1D73C969" w14:textId="77777777" w:rsidR="005562D9" w:rsidRPr="0055010C" w:rsidRDefault="005562D9" w:rsidP="002F7801">
      <w:pPr>
        <w:jc w:val="both"/>
      </w:pPr>
    </w:p>
    <w:p w14:paraId="48A70F54" w14:textId="77777777" w:rsidR="00F3738F" w:rsidRPr="0098381D" w:rsidRDefault="00F3738F" w:rsidP="00F3738F">
      <w:pPr>
        <w:jc w:val="both"/>
      </w:pPr>
      <w:r w:rsidRPr="0098381D">
        <w:t xml:space="preserve">The Science Department at Chipping Norton School is a strong, cohesive and supportive team where innovative teaching techniques are trialled, shared and encouraged. We aim to provide engaging Science lessons in which students are challenged to really think about scientific concepts. Developing Assessment for Learning techniques and implementing their regular use is a core focus of the teaching and learning within the department. </w:t>
      </w:r>
    </w:p>
    <w:p w14:paraId="5C63908F" w14:textId="77777777" w:rsidR="00F3738F" w:rsidRPr="0098381D" w:rsidRDefault="00F3738F" w:rsidP="00F3738F">
      <w:pPr>
        <w:jc w:val="both"/>
      </w:pPr>
    </w:p>
    <w:p w14:paraId="0F4448DF" w14:textId="1D3373C2" w:rsidR="00F3738F" w:rsidRPr="0098381D" w:rsidRDefault="00F3738F" w:rsidP="00F3738F">
      <w:pPr>
        <w:jc w:val="both"/>
      </w:pPr>
      <w:r w:rsidRPr="0098381D">
        <w:t xml:space="preserve">The drive to continually become better teachers is fundamental to the department ethos. As such, staff have completed Master’s courses at local Universities, completed training and delivered CPD courses, regularly attend and take up CPD opportunities and share good practice and ideas willingly. </w:t>
      </w:r>
      <w:r w:rsidR="0022534E">
        <w:t>Our staff</w:t>
      </w:r>
      <w:r w:rsidRPr="0098381D">
        <w:t xml:space="preserve"> induction programme is well established and we also participate in ITT delivery. </w:t>
      </w:r>
    </w:p>
    <w:p w14:paraId="3FD45E7F" w14:textId="77777777" w:rsidR="00F3738F" w:rsidRDefault="00F3738F" w:rsidP="002F7801">
      <w:pPr>
        <w:jc w:val="both"/>
        <w:rPr>
          <w:b/>
          <w:sz w:val="28"/>
          <w:szCs w:val="28"/>
        </w:rPr>
      </w:pPr>
    </w:p>
    <w:p w14:paraId="4216159E" w14:textId="77777777" w:rsidR="00D91DC1" w:rsidRDefault="004C60DD" w:rsidP="002F7801">
      <w:pPr>
        <w:jc w:val="both"/>
        <w:rPr>
          <w:b/>
          <w:sz w:val="28"/>
          <w:szCs w:val="28"/>
        </w:rPr>
      </w:pPr>
      <w:r w:rsidRPr="004C60DD">
        <w:rPr>
          <w:b/>
          <w:sz w:val="28"/>
          <w:szCs w:val="28"/>
        </w:rPr>
        <w:t>The Curriculum</w:t>
      </w:r>
    </w:p>
    <w:p w14:paraId="7B7FE892" w14:textId="77777777" w:rsidR="0098381D" w:rsidRPr="0098381D" w:rsidRDefault="0098381D" w:rsidP="002F7801">
      <w:pPr>
        <w:jc w:val="both"/>
        <w:rPr>
          <w:b/>
          <w:sz w:val="20"/>
          <w:szCs w:val="20"/>
        </w:rPr>
      </w:pPr>
    </w:p>
    <w:p w14:paraId="46228149" w14:textId="03AAE33B" w:rsidR="00F3738F" w:rsidRPr="004F7320" w:rsidRDefault="00F3738F" w:rsidP="00F3738F">
      <w:pPr>
        <w:jc w:val="both"/>
      </w:pPr>
      <w:r w:rsidRPr="0098381D">
        <w:rPr>
          <w:noProof/>
          <w:lang w:eastAsia="en-GB"/>
        </w:rPr>
        <w:drawing>
          <wp:anchor distT="0" distB="0" distL="114300" distR="114300" simplePos="0" relativeHeight="251662336" behindDoc="0" locked="0" layoutInCell="1" allowOverlap="1" wp14:anchorId="3F3AB809" wp14:editId="4AB2FFB8">
            <wp:simplePos x="0" y="0"/>
            <wp:positionH relativeFrom="margin">
              <wp:posOffset>4400550</wp:posOffset>
            </wp:positionH>
            <wp:positionV relativeFrom="margin">
              <wp:posOffset>3588385</wp:posOffset>
            </wp:positionV>
            <wp:extent cx="2040255" cy="3060065"/>
            <wp:effectExtent l="0" t="0" r="0" b="6985"/>
            <wp:wrapSquare wrapText="bothSides"/>
            <wp:docPr id="10" name="Picture 10" descr="DSC_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255" cy="306006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98381D">
        <w:t>At Key Stage 3 students f</w:t>
      </w:r>
      <w:r w:rsidR="00B05ADC">
        <w:t>ollow a balanced Science course</w:t>
      </w:r>
      <w:r w:rsidRPr="0098381D">
        <w:t xml:space="preserve">.  </w:t>
      </w:r>
      <w:r w:rsidRPr="004F7320">
        <w:t xml:space="preserve">At Key Stage 4 </w:t>
      </w:r>
      <w:r w:rsidR="00B05ADC">
        <w:t xml:space="preserve">all </w:t>
      </w:r>
      <w:r w:rsidRPr="004F7320">
        <w:t xml:space="preserve">students study </w:t>
      </w:r>
      <w:r w:rsidR="001C4DEA" w:rsidRPr="004F7320">
        <w:t xml:space="preserve">AQA </w:t>
      </w:r>
      <w:r w:rsidR="00A27982">
        <w:t>Biology, Chemistry and Physics (</w:t>
      </w:r>
      <w:r w:rsidRPr="004F7320">
        <w:t>Triple Award Science</w:t>
      </w:r>
      <w:r w:rsidR="00A27982">
        <w:t>)</w:t>
      </w:r>
      <w:r w:rsidR="0098381D" w:rsidRPr="004F7320">
        <w:t xml:space="preserve">. </w:t>
      </w:r>
      <w:r w:rsidRPr="004F7320">
        <w:t xml:space="preserve">Students are </w:t>
      </w:r>
      <w:r w:rsidR="00B05ADC">
        <w:t xml:space="preserve">in both </w:t>
      </w:r>
      <w:r w:rsidR="00A27982">
        <w:t>ability and mixed teaching</w:t>
      </w:r>
      <w:r w:rsidR="00B05ADC">
        <w:t xml:space="preserve"> groups.</w:t>
      </w:r>
    </w:p>
    <w:p w14:paraId="0C34B23B" w14:textId="77777777" w:rsidR="00F3738F" w:rsidRPr="0098381D" w:rsidRDefault="00F3738F" w:rsidP="00F3738F">
      <w:pPr>
        <w:jc w:val="both"/>
      </w:pPr>
    </w:p>
    <w:p w14:paraId="4664F0F8" w14:textId="3A8927CB" w:rsidR="00F3738F" w:rsidRPr="0098381D" w:rsidRDefault="00F3738F" w:rsidP="00F3738F">
      <w:pPr>
        <w:jc w:val="both"/>
      </w:pPr>
      <w:r w:rsidRPr="0098381D">
        <w:t xml:space="preserve">GCE </w:t>
      </w:r>
      <w:r w:rsidR="00A27982">
        <w:t xml:space="preserve">AQA </w:t>
      </w:r>
      <w:r w:rsidRPr="0098381D">
        <w:t>A level Biology, Chemistry and Physics are traditionally strong and popular options with many student</w:t>
      </w:r>
      <w:r w:rsidR="0098381D">
        <w:t>s going on to study S</w:t>
      </w:r>
      <w:r w:rsidRPr="0098381D">
        <w:t xml:space="preserve">cience at university. </w:t>
      </w:r>
    </w:p>
    <w:p w14:paraId="2F587FC6" w14:textId="77777777" w:rsidR="00F3738F" w:rsidRPr="0098381D" w:rsidRDefault="00F3738F" w:rsidP="00F3738F">
      <w:pPr>
        <w:jc w:val="both"/>
      </w:pPr>
    </w:p>
    <w:p w14:paraId="11D04F4F" w14:textId="5A10CB7F" w:rsidR="00F3738F" w:rsidRPr="0098381D" w:rsidRDefault="00F3738F" w:rsidP="00F3738F">
      <w:pPr>
        <w:jc w:val="both"/>
      </w:pPr>
      <w:r w:rsidRPr="0098381D">
        <w:t xml:space="preserve">Examination results at GCSE </w:t>
      </w:r>
      <w:r w:rsidR="00A27982">
        <w:t xml:space="preserve">and A level </w:t>
      </w:r>
      <w:r w:rsidRPr="0098381D">
        <w:t xml:space="preserve">are good </w:t>
      </w:r>
      <w:r w:rsidR="00A27982">
        <w:t>with further improvement</w:t>
      </w:r>
      <w:r w:rsidRPr="0098381D">
        <w:t xml:space="preserve"> expected over the coming years.</w:t>
      </w:r>
    </w:p>
    <w:p w14:paraId="6804DF67" w14:textId="77777777" w:rsidR="004737FE" w:rsidRDefault="004737FE" w:rsidP="00F3738F">
      <w:pPr>
        <w:jc w:val="both"/>
      </w:pPr>
    </w:p>
    <w:p w14:paraId="2918E30C" w14:textId="77777777" w:rsidR="00F3738F" w:rsidRPr="0098381D" w:rsidRDefault="00F3738F" w:rsidP="00F3738F">
      <w:pPr>
        <w:jc w:val="both"/>
      </w:pPr>
      <w:r w:rsidRPr="0098381D">
        <w:rPr>
          <w:noProof/>
          <w:lang w:eastAsia="en-GB"/>
        </w:rPr>
        <w:drawing>
          <wp:anchor distT="0" distB="0" distL="114300" distR="114300" simplePos="0" relativeHeight="251663360" behindDoc="1" locked="0" layoutInCell="1" allowOverlap="1" wp14:anchorId="50091680" wp14:editId="07B1127B">
            <wp:simplePos x="0" y="0"/>
            <wp:positionH relativeFrom="column">
              <wp:posOffset>0</wp:posOffset>
            </wp:positionH>
            <wp:positionV relativeFrom="paragraph">
              <wp:posOffset>150495</wp:posOffset>
            </wp:positionV>
            <wp:extent cx="2139315" cy="3216275"/>
            <wp:effectExtent l="0" t="0" r="0" b="3175"/>
            <wp:wrapTight wrapText="bothSides">
              <wp:wrapPolygon edited="0">
                <wp:start x="577" y="0"/>
                <wp:lineTo x="0" y="512"/>
                <wp:lineTo x="0" y="20854"/>
                <wp:lineTo x="577" y="21493"/>
                <wp:lineTo x="20773" y="21493"/>
                <wp:lineTo x="21350" y="20854"/>
                <wp:lineTo x="21350" y="512"/>
                <wp:lineTo x="20773" y="0"/>
                <wp:lineTo x="577" y="0"/>
              </wp:wrapPolygon>
            </wp:wrapTight>
            <wp:docPr id="9" name="Picture 9" descr="DSC_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0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315" cy="321627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0BA830D4" w14:textId="6613EF09" w:rsidR="00F3738F" w:rsidRPr="0098381D" w:rsidRDefault="00F3738F" w:rsidP="00F3738F">
      <w:pPr>
        <w:jc w:val="both"/>
      </w:pPr>
      <w:r w:rsidRPr="0098381D">
        <w:t>The new post holder will need to be capable of teaching up to and including Key Stage 5.  All teachers deliver a bal</w:t>
      </w:r>
      <w:r w:rsidR="00B05ADC">
        <w:t xml:space="preserve">anced curriculum at Key Stage 3. </w:t>
      </w:r>
      <w:r w:rsidRPr="004F7320">
        <w:t>Students are taught within specialism</w:t>
      </w:r>
      <w:r w:rsidR="004737FE">
        <w:t xml:space="preserve"> at KS4</w:t>
      </w:r>
      <w:r w:rsidRPr="004F7320">
        <w:t>.</w:t>
      </w:r>
      <w:r w:rsidRPr="0098381D">
        <w:t xml:space="preserve"> Excellent teacher subject knowledge at A level ensures high level delivery of Biology, Chemistry and Physics.</w:t>
      </w:r>
    </w:p>
    <w:p w14:paraId="52B36DA1" w14:textId="77777777" w:rsidR="00F3738F" w:rsidRDefault="00F3738F" w:rsidP="00F3738F">
      <w:pPr>
        <w:jc w:val="both"/>
      </w:pPr>
    </w:p>
    <w:p w14:paraId="320AEBCD" w14:textId="77777777" w:rsidR="004737FE" w:rsidRPr="0098381D" w:rsidRDefault="004737FE" w:rsidP="00F3738F">
      <w:pPr>
        <w:jc w:val="both"/>
      </w:pPr>
    </w:p>
    <w:p w14:paraId="40A8A538" w14:textId="06923514" w:rsidR="00F3738F" w:rsidRPr="0098381D" w:rsidRDefault="00F3738F" w:rsidP="00F3738F">
      <w:pPr>
        <w:pStyle w:val="BodyText"/>
        <w:overflowPunct/>
        <w:autoSpaceDE/>
        <w:adjustRightInd/>
        <w:rPr>
          <w:sz w:val="22"/>
          <w:szCs w:val="22"/>
          <w:lang w:val="en-GB"/>
        </w:rPr>
      </w:pPr>
      <w:r w:rsidRPr="0098381D">
        <w:rPr>
          <w:sz w:val="22"/>
          <w:szCs w:val="22"/>
          <w:lang w:val="en-GB"/>
        </w:rPr>
        <w:t xml:space="preserve">The Department has long been innovative and imaginative in its enrichment of the Science curriculum.  Many students from all year groups have benefited from a wide range of highly regarded industrial and technological links with both local and national organisations and companies, enrichment dates and Science clubs.  The local Learning Partnership is currently giving excellent support in this direction.  Field courses and other educational visits are an integral part of the curriculum. Two-way cross phase links with our partnership primary schools </w:t>
      </w:r>
      <w:r w:rsidR="004737FE">
        <w:rPr>
          <w:sz w:val="22"/>
          <w:szCs w:val="22"/>
          <w:lang w:val="en-GB"/>
        </w:rPr>
        <w:t>continue to go from strength to strength.</w:t>
      </w:r>
      <w:r w:rsidRPr="0098381D">
        <w:rPr>
          <w:sz w:val="22"/>
          <w:szCs w:val="22"/>
          <w:lang w:val="en-GB"/>
        </w:rPr>
        <w:t xml:space="preserve">  </w:t>
      </w:r>
    </w:p>
    <w:p w14:paraId="357930C6" w14:textId="77777777" w:rsidR="008D1964" w:rsidRPr="008D1964" w:rsidRDefault="008D1964" w:rsidP="002F7801">
      <w:pPr>
        <w:jc w:val="both"/>
        <w:rPr>
          <w:b/>
        </w:rPr>
      </w:pPr>
    </w:p>
    <w:p w14:paraId="4F254605" w14:textId="77777777" w:rsidR="001C4DEA" w:rsidRDefault="001C4DEA" w:rsidP="002F7801">
      <w:pPr>
        <w:jc w:val="both"/>
        <w:rPr>
          <w:b/>
          <w:sz w:val="28"/>
          <w:szCs w:val="28"/>
        </w:rPr>
      </w:pPr>
    </w:p>
    <w:p w14:paraId="03A579D8" w14:textId="77777777" w:rsidR="004F7320" w:rsidRDefault="004F7320" w:rsidP="002F7801">
      <w:pPr>
        <w:jc w:val="both"/>
        <w:rPr>
          <w:b/>
          <w:sz w:val="28"/>
          <w:szCs w:val="28"/>
        </w:rPr>
      </w:pPr>
    </w:p>
    <w:p w14:paraId="7E3FFE19" w14:textId="77777777" w:rsidR="004F7320" w:rsidRDefault="004F7320" w:rsidP="002F7801">
      <w:pPr>
        <w:jc w:val="both"/>
        <w:rPr>
          <w:b/>
          <w:sz w:val="28"/>
          <w:szCs w:val="28"/>
        </w:rPr>
      </w:pPr>
    </w:p>
    <w:p w14:paraId="780412D8" w14:textId="77777777" w:rsidR="004F7320" w:rsidRDefault="004F7320" w:rsidP="002F7801">
      <w:pPr>
        <w:jc w:val="both"/>
        <w:rPr>
          <w:b/>
          <w:sz w:val="28"/>
          <w:szCs w:val="28"/>
        </w:rPr>
      </w:pPr>
    </w:p>
    <w:p w14:paraId="5A28B7A8" w14:textId="77777777" w:rsidR="004C60DD" w:rsidRDefault="004C60DD" w:rsidP="002F7801">
      <w:pPr>
        <w:jc w:val="both"/>
        <w:rPr>
          <w:b/>
          <w:sz w:val="28"/>
          <w:szCs w:val="28"/>
        </w:rPr>
      </w:pPr>
      <w:r w:rsidRPr="004C60DD">
        <w:rPr>
          <w:b/>
          <w:sz w:val="28"/>
          <w:szCs w:val="28"/>
        </w:rPr>
        <w:t>Examination Results</w:t>
      </w:r>
    </w:p>
    <w:p w14:paraId="7BCA5F3D" w14:textId="51E16252" w:rsidR="004C60DD" w:rsidRDefault="00EE3E99" w:rsidP="002F7801">
      <w:pPr>
        <w:jc w:val="both"/>
      </w:pPr>
      <w:r>
        <w:rPr>
          <w:rFonts w:cs="Arial"/>
          <w:noProof/>
          <w:lang w:eastAsia="en-GB"/>
        </w:rPr>
        <w:drawing>
          <wp:anchor distT="0" distB="0" distL="114300" distR="114300" simplePos="0" relativeHeight="251665408" behindDoc="0" locked="0" layoutInCell="1" allowOverlap="1" wp14:anchorId="2F1EB454" wp14:editId="3A86342B">
            <wp:simplePos x="0" y="0"/>
            <wp:positionH relativeFrom="column">
              <wp:posOffset>4512945</wp:posOffset>
            </wp:positionH>
            <wp:positionV relativeFrom="paragraph">
              <wp:posOffset>139065</wp:posOffset>
            </wp:positionV>
            <wp:extent cx="2026285" cy="3048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285" cy="3048000"/>
                    </a:xfrm>
                    <a:prstGeom prst="rect">
                      <a:avLst/>
                    </a:prstGeom>
                    <a:noFill/>
                    <a:effectLst>
                      <a:softEdge rad="127000"/>
                    </a:effectLst>
                  </pic:spPr>
                </pic:pic>
              </a:graphicData>
            </a:graphic>
            <wp14:sizeRelH relativeFrom="page">
              <wp14:pctWidth>0</wp14:pctWidth>
            </wp14:sizeRelH>
            <wp14:sizeRelV relativeFrom="page">
              <wp14:pctHeight>0</wp14:pctHeight>
            </wp14:sizeRelV>
          </wp:anchor>
        </w:drawing>
      </w:r>
      <w:r w:rsidR="004C60DD" w:rsidRPr="0055010C">
        <w:t xml:space="preserve"> </w:t>
      </w:r>
    </w:p>
    <w:tbl>
      <w:tblPr>
        <w:tblStyle w:val="TableGrid"/>
        <w:tblpPr w:leftFromText="180" w:rightFromText="180" w:vertAnchor="text" w:horzAnchor="margin" w:tblpY="7"/>
        <w:tblOverlap w:val="never"/>
        <w:tblW w:w="0" w:type="auto"/>
        <w:tblLayout w:type="fixed"/>
        <w:tblLook w:val="04A0" w:firstRow="1" w:lastRow="0" w:firstColumn="1" w:lastColumn="0" w:noHBand="0" w:noVBand="1"/>
      </w:tblPr>
      <w:tblGrid>
        <w:gridCol w:w="3153"/>
        <w:gridCol w:w="1310"/>
        <w:gridCol w:w="1134"/>
        <w:gridCol w:w="992"/>
      </w:tblGrid>
      <w:tr w:rsidR="00EE3E99" w14:paraId="5E321E46" w14:textId="77777777" w:rsidTr="00EE3E99">
        <w:tc>
          <w:tcPr>
            <w:tcW w:w="6589" w:type="dxa"/>
            <w:gridSpan w:val="4"/>
            <w:shd w:val="clear" w:color="auto" w:fill="D9D9D9" w:themeFill="background1" w:themeFillShade="D9"/>
            <w:vAlign w:val="center"/>
          </w:tcPr>
          <w:p w14:paraId="20650308" w14:textId="4D2D3859" w:rsidR="00EE3E99" w:rsidRPr="00FA03A8" w:rsidRDefault="00EE3E99" w:rsidP="004737FE">
            <w:pPr>
              <w:jc w:val="center"/>
              <w:rPr>
                <w:rFonts w:cs="Arial"/>
                <w:b/>
              </w:rPr>
            </w:pPr>
            <w:r w:rsidRPr="587E953C">
              <w:rPr>
                <w:rFonts w:ascii="Arial" w:eastAsia="Arial" w:hAnsi="Arial" w:cs="Arial"/>
                <w:b/>
                <w:bCs/>
              </w:rPr>
              <w:t>Examination Results 201</w:t>
            </w:r>
            <w:r w:rsidR="004737FE">
              <w:rPr>
                <w:rFonts w:ascii="Arial" w:eastAsia="Arial" w:hAnsi="Arial" w:cs="Arial"/>
                <w:b/>
                <w:bCs/>
              </w:rPr>
              <w:t>7</w:t>
            </w:r>
            <w:r w:rsidRPr="587E953C">
              <w:rPr>
                <w:rFonts w:ascii="Arial" w:eastAsia="Arial" w:hAnsi="Arial" w:cs="Arial"/>
                <w:b/>
                <w:bCs/>
              </w:rPr>
              <w:t xml:space="preserve"> in Science</w:t>
            </w:r>
          </w:p>
        </w:tc>
      </w:tr>
      <w:tr w:rsidR="00EE3E99" w14:paraId="09B03CAA" w14:textId="77777777" w:rsidTr="00EE3E99">
        <w:tc>
          <w:tcPr>
            <w:tcW w:w="3153" w:type="dxa"/>
            <w:shd w:val="clear" w:color="auto" w:fill="D9D9D9" w:themeFill="background1" w:themeFillShade="D9"/>
            <w:vAlign w:val="center"/>
          </w:tcPr>
          <w:p w14:paraId="43C05180" w14:textId="77777777" w:rsidR="00EE3E99" w:rsidRPr="00BB4EA1" w:rsidRDefault="00EE3E99" w:rsidP="00EE3E99">
            <w:pPr>
              <w:rPr>
                <w:rFonts w:cs="Arial"/>
                <w:b/>
                <w:sz w:val="32"/>
                <w:szCs w:val="32"/>
              </w:rPr>
            </w:pPr>
            <w:r w:rsidRPr="00BB4EA1">
              <w:rPr>
                <w:rFonts w:cs="Arial"/>
                <w:b/>
                <w:sz w:val="32"/>
                <w:szCs w:val="32"/>
              </w:rPr>
              <w:t>GCSE</w:t>
            </w:r>
          </w:p>
        </w:tc>
        <w:tc>
          <w:tcPr>
            <w:tcW w:w="1310" w:type="dxa"/>
            <w:shd w:val="clear" w:color="auto" w:fill="D9D9D9" w:themeFill="background1" w:themeFillShade="D9"/>
          </w:tcPr>
          <w:p w14:paraId="44036ED2" w14:textId="77777777" w:rsidR="00EE3E99" w:rsidRPr="004C60DD" w:rsidRDefault="00EE3E99" w:rsidP="00EE3E99">
            <w:pPr>
              <w:jc w:val="center"/>
              <w:rPr>
                <w:rFonts w:cs="Arial"/>
                <w:color w:val="000000" w:themeColor="text1"/>
              </w:rPr>
            </w:pPr>
            <w:r w:rsidRPr="004C60DD">
              <w:rPr>
                <w:rFonts w:cs="Arial"/>
                <w:color w:val="000000" w:themeColor="text1"/>
              </w:rPr>
              <w:t>No. of Students</w:t>
            </w:r>
          </w:p>
        </w:tc>
        <w:tc>
          <w:tcPr>
            <w:tcW w:w="1134" w:type="dxa"/>
            <w:shd w:val="clear" w:color="auto" w:fill="D9D9D9" w:themeFill="background1" w:themeFillShade="D9"/>
          </w:tcPr>
          <w:p w14:paraId="52BF4787" w14:textId="77777777" w:rsidR="00EE3E99" w:rsidRPr="004C60DD" w:rsidRDefault="00EE3E99" w:rsidP="00EE3E99">
            <w:pPr>
              <w:jc w:val="both"/>
              <w:rPr>
                <w:rFonts w:cs="Arial"/>
                <w:color w:val="000000" w:themeColor="text1"/>
              </w:rPr>
            </w:pPr>
            <w:r w:rsidRPr="004C60DD">
              <w:rPr>
                <w:rFonts w:cs="Arial"/>
                <w:color w:val="000000" w:themeColor="text1"/>
              </w:rPr>
              <w:t>%A*/A</w:t>
            </w:r>
          </w:p>
        </w:tc>
        <w:tc>
          <w:tcPr>
            <w:tcW w:w="992" w:type="dxa"/>
            <w:shd w:val="clear" w:color="auto" w:fill="D9D9D9" w:themeFill="background1" w:themeFillShade="D9"/>
          </w:tcPr>
          <w:p w14:paraId="0F27ECB3" w14:textId="77777777" w:rsidR="00EE3E99" w:rsidRPr="004C60DD" w:rsidRDefault="00EE3E99" w:rsidP="00EE3E99">
            <w:pPr>
              <w:jc w:val="both"/>
              <w:rPr>
                <w:rFonts w:cs="Arial"/>
                <w:color w:val="000000" w:themeColor="text1"/>
              </w:rPr>
            </w:pPr>
            <w:r w:rsidRPr="004C60DD">
              <w:rPr>
                <w:rFonts w:cs="Arial"/>
                <w:color w:val="000000" w:themeColor="text1"/>
              </w:rPr>
              <w:t>%A*-C</w:t>
            </w:r>
          </w:p>
        </w:tc>
      </w:tr>
      <w:tr w:rsidR="00EE3E99" w14:paraId="2BE5DFBB" w14:textId="77777777" w:rsidTr="00EE3E99">
        <w:tc>
          <w:tcPr>
            <w:tcW w:w="3153" w:type="dxa"/>
            <w:vAlign w:val="center"/>
          </w:tcPr>
          <w:p w14:paraId="4913EA9F" w14:textId="77777777" w:rsidR="00EE3E99" w:rsidRPr="00BB4EA1" w:rsidRDefault="00EE3E99" w:rsidP="00EE3E99">
            <w:pPr>
              <w:rPr>
                <w:rFonts w:cs="Arial"/>
                <w:b/>
              </w:rPr>
            </w:pPr>
            <w:r w:rsidRPr="00BB4EA1">
              <w:rPr>
                <w:rFonts w:cs="Arial"/>
                <w:b/>
              </w:rPr>
              <w:t>GCSE</w:t>
            </w:r>
            <w:r>
              <w:rPr>
                <w:rFonts w:cs="Arial"/>
                <w:b/>
              </w:rPr>
              <w:t xml:space="preserve"> Biology</w:t>
            </w:r>
          </w:p>
        </w:tc>
        <w:tc>
          <w:tcPr>
            <w:tcW w:w="1310" w:type="dxa"/>
          </w:tcPr>
          <w:p w14:paraId="1C1CBDB1" w14:textId="64D7D9B1" w:rsidR="00EE3E99" w:rsidRDefault="00662B4C" w:rsidP="00EE3E99">
            <w:pPr>
              <w:jc w:val="center"/>
              <w:rPr>
                <w:rFonts w:cs="Arial"/>
              </w:rPr>
            </w:pPr>
            <w:r>
              <w:rPr>
                <w:rFonts w:cs="Arial"/>
              </w:rPr>
              <w:t>88</w:t>
            </w:r>
          </w:p>
        </w:tc>
        <w:tc>
          <w:tcPr>
            <w:tcW w:w="1134" w:type="dxa"/>
          </w:tcPr>
          <w:p w14:paraId="15A5E04F" w14:textId="487A6248" w:rsidR="00EE3E99" w:rsidRDefault="00577A8A" w:rsidP="00EE3E99">
            <w:pPr>
              <w:jc w:val="center"/>
              <w:rPr>
                <w:rFonts w:cs="Arial"/>
              </w:rPr>
            </w:pPr>
            <w:r>
              <w:rPr>
                <w:rFonts w:cs="Arial"/>
              </w:rPr>
              <w:t>44</w:t>
            </w:r>
          </w:p>
        </w:tc>
        <w:tc>
          <w:tcPr>
            <w:tcW w:w="992" w:type="dxa"/>
          </w:tcPr>
          <w:p w14:paraId="179AE23C" w14:textId="1A1948F0" w:rsidR="00EE3E99" w:rsidRDefault="00577A8A" w:rsidP="00EE3E99">
            <w:pPr>
              <w:jc w:val="center"/>
              <w:rPr>
                <w:rFonts w:cs="Arial"/>
              </w:rPr>
            </w:pPr>
            <w:r>
              <w:rPr>
                <w:rFonts w:cs="Arial"/>
              </w:rPr>
              <w:t>92</w:t>
            </w:r>
          </w:p>
        </w:tc>
      </w:tr>
      <w:tr w:rsidR="00EE3E99" w14:paraId="6701E644" w14:textId="77777777" w:rsidTr="00EE3E99">
        <w:tc>
          <w:tcPr>
            <w:tcW w:w="3153" w:type="dxa"/>
            <w:vAlign w:val="center"/>
          </w:tcPr>
          <w:p w14:paraId="2CC4CACC" w14:textId="77777777" w:rsidR="00EE3E99" w:rsidRPr="00BB4EA1" w:rsidRDefault="00EE3E99" w:rsidP="00EE3E99">
            <w:pPr>
              <w:rPr>
                <w:rFonts w:cs="Arial"/>
                <w:b/>
              </w:rPr>
            </w:pPr>
            <w:r>
              <w:rPr>
                <w:rFonts w:cs="Arial"/>
                <w:b/>
              </w:rPr>
              <w:t>GCSE Chemistry</w:t>
            </w:r>
          </w:p>
        </w:tc>
        <w:tc>
          <w:tcPr>
            <w:tcW w:w="1310" w:type="dxa"/>
          </w:tcPr>
          <w:p w14:paraId="14A4C0FD" w14:textId="47C7537C" w:rsidR="00EE3E99" w:rsidRDefault="00662B4C" w:rsidP="00EE3E99">
            <w:pPr>
              <w:jc w:val="center"/>
              <w:rPr>
                <w:rFonts w:cs="Arial"/>
              </w:rPr>
            </w:pPr>
            <w:r>
              <w:rPr>
                <w:rFonts w:cs="Arial"/>
              </w:rPr>
              <w:t>88</w:t>
            </w:r>
          </w:p>
        </w:tc>
        <w:tc>
          <w:tcPr>
            <w:tcW w:w="1134" w:type="dxa"/>
          </w:tcPr>
          <w:p w14:paraId="0F8C6B53" w14:textId="570FDE6D" w:rsidR="00EE3E99" w:rsidRDefault="00577A8A" w:rsidP="00EE3E99">
            <w:pPr>
              <w:jc w:val="center"/>
              <w:rPr>
                <w:rFonts w:cs="Arial"/>
              </w:rPr>
            </w:pPr>
            <w:r>
              <w:rPr>
                <w:rFonts w:cs="Arial"/>
              </w:rPr>
              <w:t>40</w:t>
            </w:r>
          </w:p>
        </w:tc>
        <w:tc>
          <w:tcPr>
            <w:tcW w:w="992" w:type="dxa"/>
          </w:tcPr>
          <w:p w14:paraId="18FE1896" w14:textId="16D4E121" w:rsidR="00EE3E99" w:rsidRDefault="00577A8A" w:rsidP="00EE3E99">
            <w:pPr>
              <w:jc w:val="center"/>
              <w:rPr>
                <w:rFonts w:cs="Arial"/>
              </w:rPr>
            </w:pPr>
            <w:r>
              <w:rPr>
                <w:rFonts w:cs="Arial"/>
              </w:rPr>
              <w:t>90</w:t>
            </w:r>
          </w:p>
        </w:tc>
      </w:tr>
      <w:tr w:rsidR="00EE3E99" w14:paraId="0729073A" w14:textId="77777777" w:rsidTr="00EE3E99">
        <w:tc>
          <w:tcPr>
            <w:tcW w:w="3153" w:type="dxa"/>
            <w:vAlign w:val="center"/>
          </w:tcPr>
          <w:p w14:paraId="4EEBAC3F" w14:textId="77777777" w:rsidR="00EE3E99" w:rsidRPr="00BB4EA1" w:rsidRDefault="00EE3E99" w:rsidP="00EE3E99">
            <w:pPr>
              <w:rPr>
                <w:rFonts w:cs="Arial"/>
                <w:b/>
              </w:rPr>
            </w:pPr>
            <w:r>
              <w:rPr>
                <w:rFonts w:cs="Arial"/>
                <w:b/>
              </w:rPr>
              <w:t>GCSE Physics</w:t>
            </w:r>
          </w:p>
        </w:tc>
        <w:tc>
          <w:tcPr>
            <w:tcW w:w="1310" w:type="dxa"/>
          </w:tcPr>
          <w:p w14:paraId="423BDC28" w14:textId="44DAA35F" w:rsidR="00EE3E99" w:rsidRDefault="00662B4C" w:rsidP="00EE3E99">
            <w:pPr>
              <w:jc w:val="center"/>
              <w:rPr>
                <w:rFonts w:cs="Arial"/>
              </w:rPr>
            </w:pPr>
            <w:r>
              <w:rPr>
                <w:rFonts w:cs="Arial"/>
              </w:rPr>
              <w:t>88</w:t>
            </w:r>
          </w:p>
        </w:tc>
        <w:tc>
          <w:tcPr>
            <w:tcW w:w="1134" w:type="dxa"/>
          </w:tcPr>
          <w:p w14:paraId="0D79BA42" w14:textId="7FCD672E" w:rsidR="00EE3E99" w:rsidRDefault="00577A8A" w:rsidP="00EE3E99">
            <w:pPr>
              <w:jc w:val="center"/>
              <w:rPr>
                <w:rFonts w:cs="Arial"/>
              </w:rPr>
            </w:pPr>
            <w:r>
              <w:rPr>
                <w:rFonts w:cs="Arial"/>
              </w:rPr>
              <w:t>44</w:t>
            </w:r>
          </w:p>
        </w:tc>
        <w:tc>
          <w:tcPr>
            <w:tcW w:w="992" w:type="dxa"/>
          </w:tcPr>
          <w:p w14:paraId="11EB33A5" w14:textId="05FC58C2" w:rsidR="00EE3E99" w:rsidRDefault="00577A8A" w:rsidP="00EE3E99">
            <w:pPr>
              <w:jc w:val="center"/>
              <w:rPr>
                <w:rFonts w:cs="Arial"/>
              </w:rPr>
            </w:pPr>
            <w:r>
              <w:rPr>
                <w:rFonts w:cs="Arial"/>
              </w:rPr>
              <w:t>92</w:t>
            </w:r>
          </w:p>
        </w:tc>
      </w:tr>
      <w:tr w:rsidR="00EE3E99" w14:paraId="59C26994" w14:textId="77777777" w:rsidTr="00EE3E99">
        <w:tc>
          <w:tcPr>
            <w:tcW w:w="3153" w:type="dxa"/>
            <w:vAlign w:val="center"/>
          </w:tcPr>
          <w:p w14:paraId="4C06FE15" w14:textId="77777777" w:rsidR="00EE3E99" w:rsidRDefault="00EE3E99" w:rsidP="00EE3E99">
            <w:pPr>
              <w:rPr>
                <w:rFonts w:cs="Arial"/>
                <w:b/>
              </w:rPr>
            </w:pPr>
            <w:r>
              <w:rPr>
                <w:rFonts w:cs="Arial"/>
                <w:b/>
              </w:rPr>
              <w:t>GCSE Science</w:t>
            </w:r>
          </w:p>
        </w:tc>
        <w:tc>
          <w:tcPr>
            <w:tcW w:w="1310" w:type="dxa"/>
          </w:tcPr>
          <w:p w14:paraId="434E4671" w14:textId="734CE587" w:rsidR="00EE3E99" w:rsidRDefault="00662B4C" w:rsidP="00EE3E99">
            <w:pPr>
              <w:jc w:val="center"/>
              <w:rPr>
                <w:rFonts w:cs="Arial"/>
              </w:rPr>
            </w:pPr>
            <w:r>
              <w:rPr>
                <w:rFonts w:cs="Arial"/>
              </w:rPr>
              <w:t>69</w:t>
            </w:r>
          </w:p>
        </w:tc>
        <w:tc>
          <w:tcPr>
            <w:tcW w:w="1134" w:type="dxa"/>
          </w:tcPr>
          <w:p w14:paraId="2CF13C96" w14:textId="55FCBC91" w:rsidR="00EE3E99" w:rsidRDefault="00577A8A" w:rsidP="00EE3E99">
            <w:pPr>
              <w:jc w:val="center"/>
              <w:rPr>
                <w:rFonts w:cs="Arial"/>
              </w:rPr>
            </w:pPr>
            <w:r>
              <w:rPr>
                <w:rFonts w:cs="Arial"/>
              </w:rPr>
              <w:t>0</w:t>
            </w:r>
          </w:p>
        </w:tc>
        <w:tc>
          <w:tcPr>
            <w:tcW w:w="992" w:type="dxa"/>
          </w:tcPr>
          <w:p w14:paraId="3DAE10AC" w14:textId="3CE5C67F" w:rsidR="00EE3E99" w:rsidRDefault="00577A8A" w:rsidP="00EE3E99">
            <w:pPr>
              <w:jc w:val="center"/>
              <w:rPr>
                <w:rFonts w:cs="Arial"/>
              </w:rPr>
            </w:pPr>
            <w:r>
              <w:rPr>
                <w:rFonts w:cs="Arial"/>
              </w:rPr>
              <w:t>55</w:t>
            </w:r>
          </w:p>
        </w:tc>
      </w:tr>
      <w:tr w:rsidR="00EE3E99" w14:paraId="38516044" w14:textId="77777777" w:rsidTr="00EE3E99">
        <w:tc>
          <w:tcPr>
            <w:tcW w:w="3153" w:type="dxa"/>
            <w:vAlign w:val="center"/>
          </w:tcPr>
          <w:p w14:paraId="12593D77" w14:textId="77777777" w:rsidR="00EE3E99" w:rsidRDefault="00EE3E99" w:rsidP="00EE3E99">
            <w:pPr>
              <w:rPr>
                <w:rFonts w:cs="Arial"/>
                <w:b/>
              </w:rPr>
            </w:pPr>
            <w:r>
              <w:rPr>
                <w:rFonts w:cs="Arial"/>
                <w:b/>
              </w:rPr>
              <w:t>GCSE Additional Science</w:t>
            </w:r>
          </w:p>
        </w:tc>
        <w:tc>
          <w:tcPr>
            <w:tcW w:w="1310" w:type="dxa"/>
          </w:tcPr>
          <w:p w14:paraId="0497CAE3" w14:textId="680E7070" w:rsidR="00EE3E99" w:rsidRDefault="00662B4C" w:rsidP="00EE3E99">
            <w:pPr>
              <w:jc w:val="center"/>
              <w:rPr>
                <w:rFonts w:cs="Arial"/>
              </w:rPr>
            </w:pPr>
            <w:r>
              <w:rPr>
                <w:rFonts w:cs="Arial"/>
              </w:rPr>
              <w:t>68</w:t>
            </w:r>
          </w:p>
        </w:tc>
        <w:tc>
          <w:tcPr>
            <w:tcW w:w="1134" w:type="dxa"/>
          </w:tcPr>
          <w:p w14:paraId="4E4F12F9" w14:textId="5BDAFCFC" w:rsidR="00EE3E99" w:rsidRDefault="00577A8A" w:rsidP="00EE3E99">
            <w:pPr>
              <w:jc w:val="center"/>
              <w:rPr>
                <w:rFonts w:cs="Arial"/>
              </w:rPr>
            </w:pPr>
            <w:r>
              <w:rPr>
                <w:rFonts w:cs="Arial"/>
              </w:rPr>
              <w:t>1</w:t>
            </w:r>
          </w:p>
        </w:tc>
        <w:tc>
          <w:tcPr>
            <w:tcW w:w="992" w:type="dxa"/>
          </w:tcPr>
          <w:p w14:paraId="4A97B040" w14:textId="7B28487A" w:rsidR="00EE3E99" w:rsidRDefault="00577A8A" w:rsidP="00EE3E99">
            <w:pPr>
              <w:jc w:val="center"/>
              <w:rPr>
                <w:rFonts w:cs="Arial"/>
              </w:rPr>
            </w:pPr>
            <w:r>
              <w:rPr>
                <w:rFonts w:cs="Arial"/>
              </w:rPr>
              <w:t>60</w:t>
            </w:r>
          </w:p>
        </w:tc>
      </w:tr>
      <w:tr w:rsidR="00EE3E99" w14:paraId="488A3623" w14:textId="77777777" w:rsidTr="00EE3E99">
        <w:tc>
          <w:tcPr>
            <w:tcW w:w="6589" w:type="dxa"/>
            <w:gridSpan w:val="4"/>
            <w:shd w:val="clear" w:color="auto" w:fill="D9D9D9" w:themeFill="background1" w:themeFillShade="D9"/>
            <w:vAlign w:val="center"/>
          </w:tcPr>
          <w:p w14:paraId="24E6E274" w14:textId="77777777" w:rsidR="00EE3E99" w:rsidRDefault="00EE3E99" w:rsidP="00EE3E99">
            <w:pPr>
              <w:jc w:val="both"/>
              <w:rPr>
                <w:rFonts w:cs="Arial"/>
              </w:rPr>
            </w:pPr>
          </w:p>
        </w:tc>
      </w:tr>
      <w:tr w:rsidR="00EE3E99" w14:paraId="1666CF4B" w14:textId="77777777" w:rsidTr="00EE3E99">
        <w:tc>
          <w:tcPr>
            <w:tcW w:w="3153" w:type="dxa"/>
            <w:shd w:val="clear" w:color="auto" w:fill="D9D9D9" w:themeFill="background1" w:themeFillShade="D9"/>
            <w:vAlign w:val="center"/>
          </w:tcPr>
          <w:p w14:paraId="794BA6D1" w14:textId="77777777" w:rsidR="00EE3E99" w:rsidRPr="00BB4EA1" w:rsidRDefault="00EE3E99" w:rsidP="00EE3E99">
            <w:pPr>
              <w:rPr>
                <w:rFonts w:cs="Arial"/>
                <w:b/>
                <w:sz w:val="32"/>
                <w:szCs w:val="32"/>
              </w:rPr>
            </w:pPr>
            <w:r w:rsidRPr="00BB4EA1">
              <w:rPr>
                <w:rFonts w:cs="Arial"/>
                <w:b/>
                <w:sz w:val="32"/>
                <w:szCs w:val="32"/>
              </w:rPr>
              <w:t>A LEVEL</w:t>
            </w:r>
          </w:p>
        </w:tc>
        <w:tc>
          <w:tcPr>
            <w:tcW w:w="1310" w:type="dxa"/>
            <w:shd w:val="clear" w:color="auto" w:fill="D9D9D9" w:themeFill="background1" w:themeFillShade="D9"/>
          </w:tcPr>
          <w:p w14:paraId="664B926A" w14:textId="77777777" w:rsidR="00EE3E99" w:rsidRPr="004C60DD" w:rsidRDefault="00EE3E99" w:rsidP="00EE3E99">
            <w:pPr>
              <w:jc w:val="center"/>
              <w:rPr>
                <w:rFonts w:cs="Arial"/>
                <w:color w:val="000000" w:themeColor="text1"/>
              </w:rPr>
            </w:pPr>
            <w:r w:rsidRPr="004C60DD">
              <w:rPr>
                <w:rFonts w:cs="Arial"/>
                <w:color w:val="000000" w:themeColor="text1"/>
              </w:rPr>
              <w:t>No. of Students</w:t>
            </w:r>
          </w:p>
        </w:tc>
        <w:tc>
          <w:tcPr>
            <w:tcW w:w="1134" w:type="dxa"/>
            <w:shd w:val="clear" w:color="auto" w:fill="D9D9D9" w:themeFill="background1" w:themeFillShade="D9"/>
          </w:tcPr>
          <w:p w14:paraId="7C3CDB53" w14:textId="77777777" w:rsidR="00EE3E99" w:rsidRPr="004C60DD" w:rsidRDefault="00EE3E99" w:rsidP="00EE3E99">
            <w:pPr>
              <w:jc w:val="center"/>
              <w:rPr>
                <w:rFonts w:cs="Arial"/>
                <w:color w:val="000000" w:themeColor="text1"/>
              </w:rPr>
            </w:pPr>
            <w:r w:rsidRPr="004C60DD">
              <w:rPr>
                <w:rFonts w:cs="Arial"/>
                <w:color w:val="000000" w:themeColor="text1"/>
              </w:rPr>
              <w:t>%A*-B</w:t>
            </w:r>
          </w:p>
        </w:tc>
        <w:tc>
          <w:tcPr>
            <w:tcW w:w="992" w:type="dxa"/>
            <w:shd w:val="clear" w:color="auto" w:fill="D9D9D9" w:themeFill="background1" w:themeFillShade="D9"/>
          </w:tcPr>
          <w:p w14:paraId="45B6F1CB" w14:textId="77777777" w:rsidR="00EE3E99" w:rsidRPr="004C60DD" w:rsidRDefault="00EE3E99" w:rsidP="00EE3E99">
            <w:pPr>
              <w:jc w:val="center"/>
              <w:rPr>
                <w:rFonts w:cs="Arial"/>
                <w:color w:val="000000" w:themeColor="text1"/>
              </w:rPr>
            </w:pPr>
            <w:r w:rsidRPr="004C60DD">
              <w:rPr>
                <w:rFonts w:cs="Arial"/>
                <w:color w:val="000000" w:themeColor="text1"/>
              </w:rPr>
              <w:t>%A*-E</w:t>
            </w:r>
          </w:p>
        </w:tc>
      </w:tr>
      <w:tr w:rsidR="00EE3E99" w14:paraId="654E3E12" w14:textId="77777777" w:rsidTr="00EE3E99">
        <w:tc>
          <w:tcPr>
            <w:tcW w:w="3153" w:type="dxa"/>
            <w:vAlign w:val="center"/>
          </w:tcPr>
          <w:p w14:paraId="012B1BDC" w14:textId="77777777" w:rsidR="00EE3E99" w:rsidRPr="00BB4EA1" w:rsidRDefault="00EE3E99" w:rsidP="00EE3E99">
            <w:pPr>
              <w:rPr>
                <w:rFonts w:cs="Arial"/>
                <w:b/>
              </w:rPr>
            </w:pPr>
            <w:r>
              <w:rPr>
                <w:rFonts w:cs="Arial"/>
                <w:b/>
              </w:rPr>
              <w:t>AS Biology</w:t>
            </w:r>
          </w:p>
        </w:tc>
        <w:tc>
          <w:tcPr>
            <w:tcW w:w="1310" w:type="dxa"/>
          </w:tcPr>
          <w:p w14:paraId="6DD86F75" w14:textId="35C31F10" w:rsidR="00EE3E99" w:rsidRDefault="00662B4C" w:rsidP="00EE3E99">
            <w:pPr>
              <w:jc w:val="center"/>
              <w:rPr>
                <w:rFonts w:cs="Arial"/>
              </w:rPr>
            </w:pPr>
            <w:r>
              <w:rPr>
                <w:rFonts w:cs="Arial"/>
              </w:rPr>
              <w:t>25</w:t>
            </w:r>
          </w:p>
        </w:tc>
        <w:tc>
          <w:tcPr>
            <w:tcW w:w="1134" w:type="dxa"/>
          </w:tcPr>
          <w:p w14:paraId="2338BF9D" w14:textId="198B832E" w:rsidR="00EE3E99" w:rsidRDefault="00662B4C" w:rsidP="00EE3E99">
            <w:pPr>
              <w:jc w:val="center"/>
              <w:rPr>
                <w:rFonts w:cs="Arial"/>
              </w:rPr>
            </w:pPr>
            <w:r>
              <w:rPr>
                <w:rFonts w:cs="Arial"/>
              </w:rPr>
              <w:t>44</w:t>
            </w:r>
          </w:p>
        </w:tc>
        <w:tc>
          <w:tcPr>
            <w:tcW w:w="992" w:type="dxa"/>
          </w:tcPr>
          <w:p w14:paraId="531B9C76" w14:textId="18343170" w:rsidR="00EE3E99" w:rsidRDefault="00662B4C" w:rsidP="00EE3E99">
            <w:pPr>
              <w:jc w:val="center"/>
              <w:rPr>
                <w:rFonts w:cs="Arial"/>
              </w:rPr>
            </w:pPr>
            <w:r>
              <w:rPr>
                <w:rFonts w:cs="Arial"/>
              </w:rPr>
              <w:t>92</w:t>
            </w:r>
          </w:p>
        </w:tc>
      </w:tr>
      <w:tr w:rsidR="00EE3E99" w14:paraId="376C57E1" w14:textId="77777777" w:rsidTr="00EE3E99">
        <w:tc>
          <w:tcPr>
            <w:tcW w:w="3153" w:type="dxa"/>
            <w:vAlign w:val="center"/>
          </w:tcPr>
          <w:p w14:paraId="05B02544" w14:textId="77777777" w:rsidR="00EE3E99" w:rsidRPr="00706019" w:rsidRDefault="00EE3E99" w:rsidP="00EE3E99">
            <w:pPr>
              <w:rPr>
                <w:rFonts w:cs="Arial"/>
                <w:b/>
              </w:rPr>
            </w:pPr>
            <w:r>
              <w:rPr>
                <w:rFonts w:cs="Arial"/>
                <w:b/>
              </w:rPr>
              <w:t>A2 Biology</w:t>
            </w:r>
          </w:p>
        </w:tc>
        <w:tc>
          <w:tcPr>
            <w:tcW w:w="1310" w:type="dxa"/>
          </w:tcPr>
          <w:p w14:paraId="51924452" w14:textId="2559523B" w:rsidR="00EE3E99" w:rsidRDefault="00662B4C" w:rsidP="00EE3E99">
            <w:pPr>
              <w:jc w:val="center"/>
              <w:rPr>
                <w:rFonts w:cs="Arial"/>
              </w:rPr>
            </w:pPr>
            <w:r>
              <w:rPr>
                <w:rFonts w:cs="Arial"/>
              </w:rPr>
              <w:t>22</w:t>
            </w:r>
          </w:p>
        </w:tc>
        <w:tc>
          <w:tcPr>
            <w:tcW w:w="1134" w:type="dxa"/>
          </w:tcPr>
          <w:p w14:paraId="7353D47A" w14:textId="6EB47247" w:rsidR="00EE3E99" w:rsidRDefault="00662B4C" w:rsidP="00EE3E99">
            <w:pPr>
              <w:jc w:val="center"/>
              <w:rPr>
                <w:rFonts w:cs="Arial"/>
              </w:rPr>
            </w:pPr>
            <w:r>
              <w:rPr>
                <w:rFonts w:cs="Arial"/>
              </w:rPr>
              <w:t>32</w:t>
            </w:r>
          </w:p>
        </w:tc>
        <w:tc>
          <w:tcPr>
            <w:tcW w:w="992" w:type="dxa"/>
          </w:tcPr>
          <w:p w14:paraId="720B5297" w14:textId="1B910DA0" w:rsidR="00EE3E99" w:rsidRDefault="00662B4C" w:rsidP="00EE3E99">
            <w:pPr>
              <w:jc w:val="center"/>
              <w:rPr>
                <w:rFonts w:cs="Arial"/>
              </w:rPr>
            </w:pPr>
            <w:r>
              <w:rPr>
                <w:rFonts w:cs="Arial"/>
              </w:rPr>
              <w:t>100</w:t>
            </w:r>
          </w:p>
        </w:tc>
      </w:tr>
      <w:tr w:rsidR="00EE3E99" w14:paraId="7EEA0535" w14:textId="77777777" w:rsidTr="00EE3E99">
        <w:tc>
          <w:tcPr>
            <w:tcW w:w="3153" w:type="dxa"/>
            <w:vAlign w:val="center"/>
          </w:tcPr>
          <w:p w14:paraId="5274114D" w14:textId="77777777" w:rsidR="00EE3E99" w:rsidRDefault="00EE3E99" w:rsidP="00EE3E99">
            <w:pPr>
              <w:rPr>
                <w:rFonts w:cs="Arial"/>
                <w:b/>
              </w:rPr>
            </w:pPr>
            <w:r>
              <w:rPr>
                <w:rFonts w:cs="Arial"/>
                <w:b/>
              </w:rPr>
              <w:t>AS Chemistry</w:t>
            </w:r>
          </w:p>
        </w:tc>
        <w:tc>
          <w:tcPr>
            <w:tcW w:w="1310" w:type="dxa"/>
          </w:tcPr>
          <w:p w14:paraId="49C8AA83" w14:textId="26C4621B" w:rsidR="00EE3E99" w:rsidRDefault="00662B4C" w:rsidP="00EE3E99">
            <w:pPr>
              <w:jc w:val="center"/>
              <w:rPr>
                <w:rFonts w:cs="Arial"/>
              </w:rPr>
            </w:pPr>
            <w:r>
              <w:rPr>
                <w:rFonts w:cs="Arial"/>
              </w:rPr>
              <w:t>12</w:t>
            </w:r>
          </w:p>
        </w:tc>
        <w:tc>
          <w:tcPr>
            <w:tcW w:w="1134" w:type="dxa"/>
          </w:tcPr>
          <w:p w14:paraId="324240E0" w14:textId="7C2DFC58" w:rsidR="00EE3E99" w:rsidRDefault="00662B4C" w:rsidP="00EE3E99">
            <w:pPr>
              <w:jc w:val="center"/>
              <w:rPr>
                <w:rFonts w:cs="Arial"/>
              </w:rPr>
            </w:pPr>
            <w:r>
              <w:rPr>
                <w:rFonts w:cs="Arial"/>
              </w:rPr>
              <w:t>33</w:t>
            </w:r>
          </w:p>
        </w:tc>
        <w:tc>
          <w:tcPr>
            <w:tcW w:w="992" w:type="dxa"/>
          </w:tcPr>
          <w:p w14:paraId="32BFB0AF" w14:textId="56F47B60" w:rsidR="00EE3E99" w:rsidRDefault="00662B4C" w:rsidP="00EE3E99">
            <w:pPr>
              <w:jc w:val="center"/>
              <w:rPr>
                <w:rFonts w:cs="Arial"/>
              </w:rPr>
            </w:pPr>
            <w:r>
              <w:rPr>
                <w:rFonts w:cs="Arial"/>
              </w:rPr>
              <w:t>83</w:t>
            </w:r>
          </w:p>
        </w:tc>
      </w:tr>
      <w:tr w:rsidR="00EE3E99" w14:paraId="31044631" w14:textId="77777777" w:rsidTr="00EE3E99">
        <w:tc>
          <w:tcPr>
            <w:tcW w:w="3153" w:type="dxa"/>
          </w:tcPr>
          <w:p w14:paraId="72D6C813" w14:textId="77777777" w:rsidR="00EE3E99" w:rsidRPr="00BB4EA1" w:rsidRDefault="00EE3E99" w:rsidP="00EE3E99">
            <w:pPr>
              <w:jc w:val="both"/>
              <w:rPr>
                <w:rFonts w:cs="Arial"/>
                <w:b/>
              </w:rPr>
            </w:pPr>
            <w:r>
              <w:rPr>
                <w:rFonts w:cs="Arial"/>
                <w:b/>
              </w:rPr>
              <w:t>A2 Chemistry</w:t>
            </w:r>
          </w:p>
        </w:tc>
        <w:tc>
          <w:tcPr>
            <w:tcW w:w="1310" w:type="dxa"/>
          </w:tcPr>
          <w:p w14:paraId="34C66AA1" w14:textId="0B36C072" w:rsidR="00EE3E99" w:rsidRDefault="00662B4C" w:rsidP="00EE3E99">
            <w:pPr>
              <w:jc w:val="center"/>
              <w:rPr>
                <w:rFonts w:cs="Arial"/>
              </w:rPr>
            </w:pPr>
            <w:r>
              <w:rPr>
                <w:rFonts w:cs="Arial"/>
              </w:rPr>
              <w:t>12</w:t>
            </w:r>
          </w:p>
        </w:tc>
        <w:tc>
          <w:tcPr>
            <w:tcW w:w="1134" w:type="dxa"/>
          </w:tcPr>
          <w:p w14:paraId="3AF5615B" w14:textId="4E818E49" w:rsidR="00EE3E99" w:rsidRDefault="00662B4C" w:rsidP="00EE3E99">
            <w:pPr>
              <w:jc w:val="center"/>
              <w:rPr>
                <w:rFonts w:cs="Arial"/>
              </w:rPr>
            </w:pPr>
            <w:r>
              <w:rPr>
                <w:rFonts w:cs="Arial"/>
              </w:rPr>
              <w:t>42</w:t>
            </w:r>
          </w:p>
        </w:tc>
        <w:tc>
          <w:tcPr>
            <w:tcW w:w="992" w:type="dxa"/>
          </w:tcPr>
          <w:p w14:paraId="72A4A2BE" w14:textId="5B3C5B30" w:rsidR="00EE3E99" w:rsidRDefault="00662B4C" w:rsidP="00EE3E99">
            <w:pPr>
              <w:jc w:val="center"/>
              <w:rPr>
                <w:rFonts w:cs="Arial"/>
              </w:rPr>
            </w:pPr>
            <w:r>
              <w:rPr>
                <w:rFonts w:cs="Arial"/>
              </w:rPr>
              <w:t>100</w:t>
            </w:r>
          </w:p>
        </w:tc>
      </w:tr>
      <w:tr w:rsidR="00EE3E99" w14:paraId="0806F75A" w14:textId="77777777" w:rsidTr="00EE3E99">
        <w:tc>
          <w:tcPr>
            <w:tcW w:w="3153" w:type="dxa"/>
          </w:tcPr>
          <w:p w14:paraId="0C058053" w14:textId="77777777" w:rsidR="00EE3E99" w:rsidRPr="00BB4EA1" w:rsidRDefault="00EE3E99" w:rsidP="00EE3E99">
            <w:pPr>
              <w:jc w:val="both"/>
              <w:rPr>
                <w:rFonts w:cs="Arial"/>
                <w:b/>
              </w:rPr>
            </w:pPr>
            <w:r>
              <w:rPr>
                <w:rFonts w:cs="Arial"/>
                <w:b/>
              </w:rPr>
              <w:t>AS Physics</w:t>
            </w:r>
          </w:p>
        </w:tc>
        <w:tc>
          <w:tcPr>
            <w:tcW w:w="1310" w:type="dxa"/>
          </w:tcPr>
          <w:p w14:paraId="4A189E4F" w14:textId="35832405" w:rsidR="00EE3E99" w:rsidRDefault="00662B4C" w:rsidP="00EE3E99">
            <w:pPr>
              <w:jc w:val="center"/>
              <w:rPr>
                <w:rFonts w:cs="Arial"/>
              </w:rPr>
            </w:pPr>
            <w:r>
              <w:rPr>
                <w:rFonts w:cs="Arial"/>
              </w:rPr>
              <w:t>36</w:t>
            </w:r>
          </w:p>
        </w:tc>
        <w:tc>
          <w:tcPr>
            <w:tcW w:w="1134" w:type="dxa"/>
          </w:tcPr>
          <w:p w14:paraId="2D7E1258" w14:textId="21E55F69" w:rsidR="00EE3E99" w:rsidRDefault="00662B4C" w:rsidP="00EE3E99">
            <w:pPr>
              <w:jc w:val="center"/>
              <w:rPr>
                <w:rFonts w:cs="Arial"/>
              </w:rPr>
            </w:pPr>
            <w:r>
              <w:rPr>
                <w:rFonts w:cs="Arial"/>
              </w:rPr>
              <w:t>22</w:t>
            </w:r>
          </w:p>
        </w:tc>
        <w:tc>
          <w:tcPr>
            <w:tcW w:w="992" w:type="dxa"/>
          </w:tcPr>
          <w:p w14:paraId="5892850C" w14:textId="030996A8" w:rsidR="00EE3E99" w:rsidRDefault="00662B4C" w:rsidP="00EE3E99">
            <w:pPr>
              <w:jc w:val="center"/>
              <w:rPr>
                <w:rFonts w:cs="Arial"/>
              </w:rPr>
            </w:pPr>
            <w:r>
              <w:rPr>
                <w:rFonts w:cs="Arial"/>
              </w:rPr>
              <w:t>72</w:t>
            </w:r>
          </w:p>
        </w:tc>
      </w:tr>
      <w:tr w:rsidR="00EE3E99" w14:paraId="71CEC908" w14:textId="77777777" w:rsidTr="00EE3E99">
        <w:tc>
          <w:tcPr>
            <w:tcW w:w="3153" w:type="dxa"/>
          </w:tcPr>
          <w:p w14:paraId="0E4BF0F2" w14:textId="77777777" w:rsidR="00EE3E99" w:rsidRDefault="00EE3E99" w:rsidP="00EE3E99">
            <w:pPr>
              <w:jc w:val="both"/>
              <w:rPr>
                <w:rFonts w:cs="Arial"/>
                <w:b/>
              </w:rPr>
            </w:pPr>
            <w:r>
              <w:rPr>
                <w:rFonts w:cs="Arial"/>
                <w:b/>
              </w:rPr>
              <w:t>A2 Physics</w:t>
            </w:r>
          </w:p>
        </w:tc>
        <w:tc>
          <w:tcPr>
            <w:tcW w:w="1310" w:type="dxa"/>
          </w:tcPr>
          <w:p w14:paraId="12671EB4" w14:textId="7789F159" w:rsidR="00EE3E99" w:rsidRDefault="00662B4C" w:rsidP="00EE3E99">
            <w:pPr>
              <w:jc w:val="center"/>
              <w:rPr>
                <w:rFonts w:cs="Arial"/>
              </w:rPr>
            </w:pPr>
            <w:r>
              <w:rPr>
                <w:rFonts w:cs="Arial"/>
              </w:rPr>
              <w:t>24</w:t>
            </w:r>
          </w:p>
        </w:tc>
        <w:tc>
          <w:tcPr>
            <w:tcW w:w="1134" w:type="dxa"/>
          </w:tcPr>
          <w:p w14:paraId="19118801" w14:textId="59A9DEDE" w:rsidR="00EE3E99" w:rsidRDefault="00662B4C" w:rsidP="00EE3E99">
            <w:pPr>
              <w:jc w:val="center"/>
              <w:rPr>
                <w:rFonts w:cs="Arial"/>
              </w:rPr>
            </w:pPr>
            <w:r>
              <w:rPr>
                <w:rFonts w:cs="Arial"/>
              </w:rPr>
              <w:t>50</w:t>
            </w:r>
          </w:p>
        </w:tc>
        <w:tc>
          <w:tcPr>
            <w:tcW w:w="992" w:type="dxa"/>
          </w:tcPr>
          <w:p w14:paraId="509B5312" w14:textId="01FCC8A4" w:rsidR="00EE3E99" w:rsidRDefault="00662B4C" w:rsidP="00EE3E99">
            <w:pPr>
              <w:jc w:val="center"/>
              <w:rPr>
                <w:rFonts w:cs="Arial"/>
              </w:rPr>
            </w:pPr>
            <w:r>
              <w:rPr>
                <w:rFonts w:cs="Arial"/>
              </w:rPr>
              <w:t>100</w:t>
            </w:r>
          </w:p>
        </w:tc>
      </w:tr>
    </w:tbl>
    <w:p w14:paraId="28E8DA5F" w14:textId="0BDA5451" w:rsidR="004C60DD" w:rsidRDefault="004C60DD" w:rsidP="002F7801">
      <w:pPr>
        <w:jc w:val="both"/>
      </w:pPr>
    </w:p>
    <w:p w14:paraId="029C328E" w14:textId="33C07EDA" w:rsidR="004C60DD" w:rsidRDefault="004C60DD" w:rsidP="002F7801">
      <w:pPr>
        <w:jc w:val="both"/>
      </w:pPr>
    </w:p>
    <w:p w14:paraId="06C903EE" w14:textId="77777777" w:rsidR="004C60DD" w:rsidRPr="004C60DD" w:rsidRDefault="004C60DD" w:rsidP="002F7801">
      <w:pPr>
        <w:jc w:val="both"/>
        <w:rPr>
          <w:b/>
          <w:sz w:val="28"/>
          <w:szCs w:val="28"/>
        </w:rPr>
      </w:pPr>
      <w:r w:rsidRPr="004C60DD">
        <w:rPr>
          <w:b/>
          <w:sz w:val="28"/>
          <w:szCs w:val="28"/>
        </w:rPr>
        <w:t>Staffing, Resources and Accom</w:t>
      </w:r>
      <w:r>
        <w:rPr>
          <w:b/>
          <w:sz w:val="28"/>
          <w:szCs w:val="28"/>
        </w:rPr>
        <w:t>m</w:t>
      </w:r>
      <w:r w:rsidRPr="004C60DD">
        <w:rPr>
          <w:b/>
          <w:sz w:val="28"/>
          <w:szCs w:val="28"/>
        </w:rPr>
        <w:t>odation</w:t>
      </w:r>
    </w:p>
    <w:p w14:paraId="5CE8E167" w14:textId="77777777" w:rsidR="004C60DD" w:rsidRPr="00C00153" w:rsidRDefault="004C60DD" w:rsidP="002F7801">
      <w:pPr>
        <w:jc w:val="both"/>
        <w:rPr>
          <w:sz w:val="20"/>
          <w:szCs w:val="20"/>
        </w:rPr>
      </w:pPr>
    </w:p>
    <w:p w14:paraId="5F88BDC7" w14:textId="080DA56E" w:rsidR="00F3738F" w:rsidRPr="0098381D" w:rsidRDefault="00F3738F" w:rsidP="00F3738F">
      <w:pPr>
        <w:jc w:val="both"/>
      </w:pPr>
      <w:r w:rsidRPr="0098381D">
        <w:t xml:space="preserve">The Science curriculum is delivered by </w:t>
      </w:r>
      <w:r w:rsidR="0098381D">
        <w:t>eight full time specialist teaching staff</w:t>
      </w:r>
      <w:r w:rsidR="003916FC">
        <w:t>.</w:t>
      </w:r>
      <w:r w:rsidR="0098381D">
        <w:t xml:space="preserve"> This team is </w:t>
      </w:r>
      <w:r w:rsidRPr="0098381D">
        <w:t xml:space="preserve">supported by </w:t>
      </w:r>
      <w:r w:rsidR="00087DE9">
        <w:t>t</w:t>
      </w:r>
      <w:r w:rsidR="004737FE">
        <w:t>wo</w:t>
      </w:r>
      <w:r w:rsidR="00087DE9">
        <w:t xml:space="preserve"> full time </w:t>
      </w:r>
      <w:r w:rsidR="001C4DEA">
        <w:t>laboratory technician</w:t>
      </w:r>
      <w:r w:rsidR="00087DE9">
        <w:t>s a</w:t>
      </w:r>
      <w:r w:rsidRPr="0098381D">
        <w:t>nd a curriculum Learning Support Assistant.  This well established team collaborates as a whole or in sub-groups on all aspects of the delivery of the curriculum.</w:t>
      </w:r>
    </w:p>
    <w:p w14:paraId="49EDB9BD" w14:textId="77777777" w:rsidR="00F3738F" w:rsidRPr="0098381D" w:rsidRDefault="00F3738F" w:rsidP="00F3738F">
      <w:pPr>
        <w:jc w:val="both"/>
        <w:rPr>
          <w:b/>
        </w:rPr>
      </w:pPr>
    </w:p>
    <w:p w14:paraId="1E89FD1B" w14:textId="6A98BB7F" w:rsidR="00F3738F" w:rsidRPr="0098381D" w:rsidRDefault="00C00153" w:rsidP="00F3738F">
      <w:pPr>
        <w:jc w:val="both"/>
      </w:pPr>
      <w:r>
        <w:rPr>
          <w:rFonts w:cs="Arial"/>
          <w:noProof/>
          <w:lang w:eastAsia="en-GB"/>
        </w:rPr>
        <w:drawing>
          <wp:anchor distT="0" distB="0" distL="114300" distR="114300" simplePos="0" relativeHeight="251664384" behindDoc="0" locked="0" layoutInCell="1" allowOverlap="1" wp14:anchorId="2D961426" wp14:editId="718FC680">
            <wp:simplePos x="0" y="0"/>
            <wp:positionH relativeFrom="column">
              <wp:posOffset>-6985</wp:posOffset>
            </wp:positionH>
            <wp:positionV relativeFrom="paragraph">
              <wp:posOffset>64770</wp:posOffset>
            </wp:positionV>
            <wp:extent cx="4038600" cy="26904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690495"/>
                    </a:xfrm>
                    <a:prstGeom prst="rect">
                      <a:avLst/>
                    </a:prstGeom>
                    <a:noFill/>
                    <a:effectLst>
                      <a:softEdge rad="127000"/>
                    </a:effectLst>
                  </pic:spPr>
                </pic:pic>
              </a:graphicData>
            </a:graphic>
            <wp14:sizeRelH relativeFrom="page">
              <wp14:pctWidth>0</wp14:pctWidth>
            </wp14:sizeRelH>
            <wp14:sizeRelV relativeFrom="page">
              <wp14:pctHeight>0</wp14:pctHeight>
            </wp14:sizeRelV>
          </wp:anchor>
        </w:drawing>
      </w:r>
      <w:r w:rsidR="00F3738F" w:rsidRPr="0098381D">
        <w:t xml:space="preserve">The Department moved into brand new accommodation at Easter 2011.  The new Science </w:t>
      </w:r>
      <w:r w:rsidR="0098381D">
        <w:t>building</w:t>
      </w:r>
      <w:r w:rsidR="00F3738F" w:rsidRPr="0098381D">
        <w:t xml:space="preserve"> has nine laboratories (three for each specialist area), one teaching room with lab equipment, three prep rooms, an office and staff workroom distributed over three floors. Wirelessly networked, each r</w:t>
      </w:r>
      <w:r w:rsidR="00087DE9">
        <w:t>oom has a short throw projector</w:t>
      </w:r>
      <w:r w:rsidR="00F3738F" w:rsidRPr="0098381D">
        <w:t>.  All staff have access to laptop computers.</w:t>
      </w:r>
    </w:p>
    <w:p w14:paraId="06EE8A11" w14:textId="77777777" w:rsidR="00F3738F" w:rsidRPr="004E0E97" w:rsidRDefault="00F3738F" w:rsidP="00F3738F">
      <w:pPr>
        <w:jc w:val="both"/>
        <w:rPr>
          <w:rFonts w:ascii="Georgia" w:hAnsi="Georgia"/>
          <w:sz w:val="24"/>
        </w:rPr>
      </w:pPr>
    </w:p>
    <w:p w14:paraId="0B60A0F5" w14:textId="77777777" w:rsidR="00F3738F" w:rsidRPr="0098381D" w:rsidRDefault="00F3738F" w:rsidP="00F3738F">
      <w:pPr>
        <w:jc w:val="both"/>
      </w:pPr>
      <w:r w:rsidRPr="0098381D">
        <w:t>Science receives an appropriate level of capitation which is assigned to agreed priorities, supplies and developments under the guidance of the Head of Science.</w:t>
      </w:r>
    </w:p>
    <w:p w14:paraId="51A6447F" w14:textId="77777777" w:rsidR="00A525D5" w:rsidRDefault="00A525D5" w:rsidP="00D91DC1">
      <w:pPr>
        <w:jc w:val="both"/>
        <w:rPr>
          <w:rFonts w:cs="Arial"/>
        </w:rPr>
      </w:pPr>
    </w:p>
    <w:p w14:paraId="0F486731" w14:textId="77777777" w:rsidR="00D91DC1" w:rsidRPr="0055010C" w:rsidRDefault="00D91DC1" w:rsidP="00D91DC1">
      <w:pPr>
        <w:jc w:val="both"/>
        <w:rPr>
          <w:rFonts w:cs="Arial"/>
        </w:rPr>
      </w:pPr>
      <w:r w:rsidRPr="0055010C">
        <w:rPr>
          <w:rFonts w:cs="Arial"/>
        </w:rPr>
        <w:t xml:space="preserve">Informal visits to the school are welcome; please telephone to make an appointment to be shown </w:t>
      </w:r>
      <w:r w:rsidR="00412D4F">
        <w:rPr>
          <w:rFonts w:cs="Arial"/>
        </w:rPr>
        <w:t>a</w:t>
      </w:r>
      <w:r w:rsidRPr="0055010C">
        <w:rPr>
          <w:rFonts w:cs="Arial"/>
        </w:rPr>
        <w:t>round.</w:t>
      </w:r>
    </w:p>
    <w:p w14:paraId="1C281909" w14:textId="77777777" w:rsidR="00D91DC1" w:rsidRPr="0055010C" w:rsidRDefault="00D91DC1" w:rsidP="00D91DC1">
      <w:pPr>
        <w:jc w:val="both"/>
        <w:rPr>
          <w:rFonts w:cs="Arial"/>
        </w:rPr>
      </w:pPr>
    </w:p>
    <w:p w14:paraId="284FB3DF" w14:textId="3FB7A799" w:rsidR="003D55D5" w:rsidRPr="008B3AB9" w:rsidRDefault="00DE4261" w:rsidP="004F7320">
      <w:pPr>
        <w:tabs>
          <w:tab w:val="left" w:pos="720"/>
        </w:tabs>
        <w:overflowPunct w:val="0"/>
        <w:autoSpaceDE w:val="0"/>
        <w:autoSpaceDN w:val="0"/>
        <w:adjustRightInd w:val="0"/>
        <w:jc w:val="both"/>
        <w:rPr>
          <w:rFonts w:ascii="Calibri" w:hAnsi="Calibri" w:cs="Calibri"/>
        </w:rPr>
      </w:pPr>
      <w:r>
        <w:rPr>
          <w:lang w:val="en-US"/>
        </w:rPr>
        <w:t xml:space="preserve">Chipping Norton School </w:t>
      </w:r>
      <w:r w:rsidR="00D91DC1" w:rsidRPr="0055010C">
        <w:rPr>
          <w:lang w:val="en-US"/>
        </w:rPr>
        <w:t>operates a ‘No Smoking Policy’ within establishment</w:t>
      </w:r>
      <w:r>
        <w:rPr>
          <w:lang w:val="en-US"/>
        </w:rPr>
        <w:t>.</w:t>
      </w:r>
    </w:p>
    <w:sectPr w:rsidR="003D55D5" w:rsidRPr="008B3AB9" w:rsidSect="00C05AAC">
      <w:pgSz w:w="11906" w:h="16838"/>
      <w:pgMar w:top="851" w:right="907" w:bottom="28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83B59" w14:textId="77777777" w:rsidR="00A33BBA" w:rsidRDefault="00A33BBA" w:rsidP="00D91DC1">
      <w:r>
        <w:separator/>
      </w:r>
    </w:p>
  </w:endnote>
  <w:endnote w:type="continuationSeparator" w:id="0">
    <w:p w14:paraId="0A4FD3A1" w14:textId="77777777" w:rsidR="00A33BBA" w:rsidRDefault="00A33BBA" w:rsidP="00D9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FE00A" w14:textId="77777777" w:rsidR="00A33BBA" w:rsidRDefault="00A33BBA" w:rsidP="00D91DC1">
      <w:r>
        <w:separator/>
      </w:r>
    </w:p>
  </w:footnote>
  <w:footnote w:type="continuationSeparator" w:id="0">
    <w:p w14:paraId="43F45A76" w14:textId="77777777" w:rsidR="00A33BBA" w:rsidRDefault="00A33BBA" w:rsidP="00D91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F589B"/>
    <w:multiLevelType w:val="hybridMultilevel"/>
    <w:tmpl w:val="4ABEAD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E09FE"/>
    <w:multiLevelType w:val="hybridMultilevel"/>
    <w:tmpl w:val="F326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E338B"/>
    <w:multiLevelType w:val="hybridMultilevel"/>
    <w:tmpl w:val="D27698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D14E3D"/>
    <w:multiLevelType w:val="hybridMultilevel"/>
    <w:tmpl w:val="96B8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BC5BA9"/>
    <w:multiLevelType w:val="hybridMultilevel"/>
    <w:tmpl w:val="34FE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0A13C4"/>
    <w:multiLevelType w:val="hybridMultilevel"/>
    <w:tmpl w:val="149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EC62C8"/>
    <w:multiLevelType w:val="hybridMultilevel"/>
    <w:tmpl w:val="C0D89D20"/>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5F6A2A"/>
    <w:multiLevelType w:val="hybridMultilevel"/>
    <w:tmpl w:val="1328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FBE1494"/>
    <w:multiLevelType w:val="hybridMultilevel"/>
    <w:tmpl w:val="617E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25C08DD"/>
    <w:multiLevelType w:val="hybridMultilevel"/>
    <w:tmpl w:val="515EFA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6"/>
  </w:num>
  <w:num w:numId="5">
    <w:abstractNumId w:val="19"/>
  </w:num>
  <w:num w:numId="6">
    <w:abstractNumId w:val="0"/>
  </w:num>
  <w:num w:numId="7">
    <w:abstractNumId w:val="14"/>
  </w:num>
  <w:num w:numId="8">
    <w:abstractNumId w:val="17"/>
  </w:num>
  <w:num w:numId="9">
    <w:abstractNumId w:val="7"/>
  </w:num>
  <w:num w:numId="10">
    <w:abstractNumId w:val="9"/>
  </w:num>
  <w:num w:numId="11">
    <w:abstractNumId w:val="15"/>
  </w:num>
  <w:num w:numId="12">
    <w:abstractNumId w:val="5"/>
  </w:num>
  <w:num w:numId="13">
    <w:abstractNumId w:val="18"/>
  </w:num>
  <w:num w:numId="14">
    <w:abstractNumId w:val="2"/>
  </w:num>
  <w:num w:numId="15">
    <w:abstractNumId w:val="10"/>
  </w:num>
  <w:num w:numId="16">
    <w:abstractNumId w:val="4"/>
  </w:num>
  <w:num w:numId="17">
    <w:abstractNumId w:val="8"/>
  </w:num>
  <w:num w:numId="18">
    <w:abstractNumId w:val="1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21F9E"/>
    <w:rsid w:val="000553BB"/>
    <w:rsid w:val="00067AE2"/>
    <w:rsid w:val="000718BF"/>
    <w:rsid w:val="00072408"/>
    <w:rsid w:val="00087DE9"/>
    <w:rsid w:val="000903FD"/>
    <w:rsid w:val="000A7B91"/>
    <w:rsid w:val="000B2C34"/>
    <w:rsid w:val="000D65AF"/>
    <w:rsid w:val="0013765F"/>
    <w:rsid w:val="001B4A5F"/>
    <w:rsid w:val="001C4DEA"/>
    <w:rsid w:val="001D7F00"/>
    <w:rsid w:val="00220201"/>
    <w:rsid w:val="0022534E"/>
    <w:rsid w:val="00282B46"/>
    <w:rsid w:val="002C5858"/>
    <w:rsid w:val="002F7801"/>
    <w:rsid w:val="00302B32"/>
    <w:rsid w:val="003468DB"/>
    <w:rsid w:val="003916FC"/>
    <w:rsid w:val="003D01B7"/>
    <w:rsid w:val="003D4022"/>
    <w:rsid w:val="003D55D5"/>
    <w:rsid w:val="003E569E"/>
    <w:rsid w:val="00412D4F"/>
    <w:rsid w:val="00413FBB"/>
    <w:rsid w:val="00435FBD"/>
    <w:rsid w:val="00461A14"/>
    <w:rsid w:val="004737FE"/>
    <w:rsid w:val="0049619D"/>
    <w:rsid w:val="004C60DD"/>
    <w:rsid w:val="004F7320"/>
    <w:rsid w:val="00504FD8"/>
    <w:rsid w:val="005068AF"/>
    <w:rsid w:val="00545F5A"/>
    <w:rsid w:val="0055010C"/>
    <w:rsid w:val="005562D9"/>
    <w:rsid w:val="00577A8A"/>
    <w:rsid w:val="005A272A"/>
    <w:rsid w:val="00650557"/>
    <w:rsid w:val="00662B4C"/>
    <w:rsid w:val="00663BCB"/>
    <w:rsid w:val="00674718"/>
    <w:rsid w:val="006F1381"/>
    <w:rsid w:val="00706019"/>
    <w:rsid w:val="00736B19"/>
    <w:rsid w:val="007728F2"/>
    <w:rsid w:val="00824574"/>
    <w:rsid w:val="008513F6"/>
    <w:rsid w:val="0087476B"/>
    <w:rsid w:val="00890295"/>
    <w:rsid w:val="008B3AB9"/>
    <w:rsid w:val="008D1964"/>
    <w:rsid w:val="00905050"/>
    <w:rsid w:val="0092059F"/>
    <w:rsid w:val="0092067B"/>
    <w:rsid w:val="009653A2"/>
    <w:rsid w:val="0098381D"/>
    <w:rsid w:val="009B4022"/>
    <w:rsid w:val="009D3FA2"/>
    <w:rsid w:val="009E0996"/>
    <w:rsid w:val="00A01A3E"/>
    <w:rsid w:val="00A27982"/>
    <w:rsid w:val="00A33BBA"/>
    <w:rsid w:val="00A412C2"/>
    <w:rsid w:val="00A4799C"/>
    <w:rsid w:val="00A525D5"/>
    <w:rsid w:val="00B05ADC"/>
    <w:rsid w:val="00B17F1E"/>
    <w:rsid w:val="00B748A1"/>
    <w:rsid w:val="00BA132E"/>
    <w:rsid w:val="00BB4EA1"/>
    <w:rsid w:val="00C00153"/>
    <w:rsid w:val="00C05AAC"/>
    <w:rsid w:val="00C5793A"/>
    <w:rsid w:val="00C82BEE"/>
    <w:rsid w:val="00CC51A7"/>
    <w:rsid w:val="00CC7E1A"/>
    <w:rsid w:val="00CD3541"/>
    <w:rsid w:val="00CE5AEC"/>
    <w:rsid w:val="00D417AD"/>
    <w:rsid w:val="00D44EE0"/>
    <w:rsid w:val="00D50F0E"/>
    <w:rsid w:val="00D91DC1"/>
    <w:rsid w:val="00D95AD0"/>
    <w:rsid w:val="00DE4261"/>
    <w:rsid w:val="00E34BF4"/>
    <w:rsid w:val="00E55A87"/>
    <w:rsid w:val="00E96D2A"/>
    <w:rsid w:val="00EA27B8"/>
    <w:rsid w:val="00EC66D0"/>
    <w:rsid w:val="00ED300C"/>
    <w:rsid w:val="00EE3E99"/>
    <w:rsid w:val="00F0079B"/>
    <w:rsid w:val="00F20C7C"/>
    <w:rsid w:val="00F24648"/>
    <w:rsid w:val="00F33CCD"/>
    <w:rsid w:val="00F35300"/>
    <w:rsid w:val="00F3738F"/>
    <w:rsid w:val="00F6741C"/>
    <w:rsid w:val="00FA03A8"/>
    <w:rsid w:val="587E9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04BC2"/>
  <w15:docId w15:val="{2F1EFBDE-F104-42E7-94A8-4CB6A2AF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Header">
    <w:name w:val="header"/>
    <w:basedOn w:val="Normal"/>
    <w:link w:val="HeaderChar"/>
    <w:uiPriority w:val="99"/>
    <w:unhideWhenUsed/>
    <w:rsid w:val="00D91DC1"/>
    <w:pPr>
      <w:tabs>
        <w:tab w:val="center" w:pos="4513"/>
        <w:tab w:val="right" w:pos="9026"/>
      </w:tabs>
    </w:pPr>
  </w:style>
  <w:style w:type="character" w:customStyle="1" w:styleId="HeaderChar">
    <w:name w:val="Header Char"/>
    <w:basedOn w:val="DefaultParagraphFont"/>
    <w:link w:val="Header"/>
    <w:uiPriority w:val="99"/>
    <w:rsid w:val="00D91DC1"/>
  </w:style>
  <w:style w:type="paragraph" w:styleId="Footer">
    <w:name w:val="footer"/>
    <w:basedOn w:val="Normal"/>
    <w:link w:val="FooterChar"/>
    <w:uiPriority w:val="99"/>
    <w:unhideWhenUsed/>
    <w:rsid w:val="00D91DC1"/>
    <w:pPr>
      <w:tabs>
        <w:tab w:val="center" w:pos="4513"/>
        <w:tab w:val="right" w:pos="9026"/>
      </w:tabs>
    </w:pPr>
  </w:style>
  <w:style w:type="character" w:customStyle="1" w:styleId="FooterChar">
    <w:name w:val="Footer Char"/>
    <w:basedOn w:val="DefaultParagraphFont"/>
    <w:link w:val="Footer"/>
    <w:uiPriority w:val="99"/>
    <w:rsid w:val="00D91DC1"/>
  </w:style>
  <w:style w:type="paragraph" w:styleId="BodyText">
    <w:name w:val="Body Text"/>
    <w:basedOn w:val="Normal"/>
    <w:link w:val="BodyTextChar"/>
    <w:rsid w:val="00F3738F"/>
    <w:pPr>
      <w:overflowPunct w:val="0"/>
      <w:autoSpaceDE w:val="0"/>
      <w:autoSpaceDN w:val="0"/>
      <w:adjustRightInd w:val="0"/>
      <w:jc w:val="both"/>
    </w:pPr>
    <w:rPr>
      <w:sz w:val="24"/>
      <w:szCs w:val="20"/>
      <w:lang w:val="en-US"/>
    </w:rPr>
  </w:style>
  <w:style w:type="character" w:customStyle="1" w:styleId="BodyTextChar">
    <w:name w:val="Body Text Char"/>
    <w:basedOn w:val="DefaultParagraphFont"/>
    <w:link w:val="BodyText"/>
    <w:rsid w:val="00F3738F"/>
    <w:rPr>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91CDB2BD</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Morag Robinson</cp:lastModifiedBy>
  <cp:revision>2</cp:revision>
  <cp:lastPrinted>2013-01-28T12:22:00Z</cp:lastPrinted>
  <dcterms:created xsi:type="dcterms:W3CDTF">2018-05-17T11:17:00Z</dcterms:created>
  <dcterms:modified xsi:type="dcterms:W3CDTF">2018-05-17T11:17:00Z</dcterms:modified>
</cp:coreProperties>
</file>