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4112"/>
        <w:gridCol w:w="3379"/>
        <w:gridCol w:w="2433"/>
      </w:tblGrid>
      <w:tr w:rsidR="009A010A" w:rsidTr="009A010A">
        <w:trPr>
          <w:tblHeader/>
        </w:trPr>
        <w:tc>
          <w:tcPr>
            <w:tcW w:w="4112" w:type="dxa"/>
            <w:shd w:val="clear" w:color="auto" w:fill="D9D9D9" w:themeFill="background1" w:themeFillShade="D9"/>
          </w:tcPr>
          <w:p w:rsidR="009A010A" w:rsidRPr="00122892" w:rsidRDefault="00BB15E3" w:rsidP="00EC42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-38144</wp:posOffset>
                      </wp:positionH>
                      <wp:positionV relativeFrom="paragraph">
                        <wp:posOffset>-365782</wp:posOffset>
                      </wp:positionV>
                      <wp:extent cx="6290266" cy="36256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0266" cy="362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5E3" w:rsidRPr="008A04BE" w:rsidRDefault="00BB15E3" w:rsidP="00BB15E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A04BE">
                                    <w:rPr>
                                      <w:b/>
                                      <w:sz w:val="28"/>
                                    </w:rPr>
                                    <w:t>ICT Technician (Secondary): Person Specification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pt;margin-top:-28.8pt;width:495.3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" filled="f" stroked="f" strokeweight=".5pt">
                      <v:textbox>
                        <w:txbxContent>
                          <w:p w:rsidR="00BB15E3" w:rsidRPr="008A04BE" w:rsidRDefault="00BB15E3" w:rsidP="00BB15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04BE">
                              <w:rPr>
                                <w:b/>
                                <w:sz w:val="28"/>
                              </w:rPr>
                              <w:t>ICT Technician (Secondary): Person Specification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10A">
              <w:t>Essential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9A010A" w:rsidRPr="00122892" w:rsidRDefault="009A010A" w:rsidP="00EC42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Desirable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9A010A" w:rsidRDefault="009A010A" w:rsidP="00EC42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Evidence</w:t>
            </w:r>
          </w:p>
        </w:tc>
      </w:tr>
      <w:tr w:rsidR="009A010A" w:rsidTr="009A010A">
        <w:tc>
          <w:tcPr>
            <w:tcW w:w="9924" w:type="dxa"/>
            <w:gridSpan w:val="3"/>
          </w:tcPr>
          <w:p w:rsidR="009A010A" w:rsidRDefault="009A010A" w:rsidP="00EC42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Qualifications and experience:</w:t>
            </w:r>
          </w:p>
        </w:tc>
      </w:tr>
      <w:tr w:rsidR="009A010A" w:rsidTr="009A010A">
        <w:tc>
          <w:tcPr>
            <w:tcW w:w="4112" w:type="dxa"/>
          </w:tcPr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Studied to a minimum standard of GCSE (grade A*–C) or equivalent, in English and mathematics.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ICT related qualifications.</w:t>
            </w:r>
          </w:p>
          <w:p w:rsidR="009A010A" w:rsidRPr="00122892" w:rsidRDefault="009A010A" w:rsidP="009A010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</w:pPr>
          </w:p>
        </w:tc>
        <w:tc>
          <w:tcPr>
            <w:tcW w:w="3379" w:type="dxa"/>
          </w:tcPr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Further education qualification relevant to the field.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Experience of</w:t>
            </w:r>
            <w:r w:rsidR="000F480F">
              <w:rPr>
                <w:lang w:eastAsia="en-US"/>
              </w:rPr>
              <w:t xml:space="preserve"> working in a school or customer based </w:t>
            </w:r>
            <w:r>
              <w:rPr>
                <w:lang w:eastAsia="en-US"/>
              </w:rPr>
              <w:t>establishment.</w:t>
            </w:r>
          </w:p>
          <w:p w:rsidR="009A010A" w:rsidRPr="00122892" w:rsidRDefault="009A010A" w:rsidP="00D02270">
            <w:pPr>
              <w:pStyle w:val="Bullet1"/>
              <w:widowControl w:val="0"/>
            </w:pPr>
            <w:r>
              <w:rPr>
                <w:lang w:eastAsia="en-US"/>
              </w:rPr>
              <w:t>Experience of working within an ICT environment, d</w:t>
            </w:r>
            <w:r w:rsidR="00D02270">
              <w:rPr>
                <w:lang w:eastAsia="en-US"/>
              </w:rPr>
              <w:t>iagnosing and solving problems</w:t>
            </w:r>
            <w:r>
              <w:rPr>
                <w:lang w:eastAsia="en-US"/>
              </w:rPr>
              <w:t>.</w:t>
            </w:r>
          </w:p>
        </w:tc>
        <w:tc>
          <w:tcPr>
            <w:tcW w:w="2433" w:type="dxa"/>
          </w:tcPr>
          <w:p w:rsidR="009A010A" w:rsidRPr="00901DD9" w:rsidRDefault="009A010A" w:rsidP="00EC42A2">
            <w:pPr>
              <w:widowControl w:val="0"/>
            </w:pPr>
            <w:r w:rsidRPr="00901DD9">
              <w:t>Application form</w:t>
            </w:r>
          </w:p>
          <w:p w:rsidR="009A010A" w:rsidRPr="00901DD9" w:rsidRDefault="009A010A" w:rsidP="00EC42A2">
            <w:pPr>
              <w:widowControl w:val="0"/>
            </w:pPr>
            <w:r w:rsidRPr="00901DD9">
              <w:t>Letter of application</w:t>
            </w:r>
          </w:p>
          <w:p w:rsidR="009A010A" w:rsidRPr="00901DD9" w:rsidRDefault="009A010A" w:rsidP="00EC42A2">
            <w:pPr>
              <w:widowControl w:val="0"/>
            </w:pPr>
            <w:r w:rsidRPr="00901DD9">
              <w:t>References</w:t>
            </w:r>
          </w:p>
          <w:p w:rsidR="009A010A" w:rsidRDefault="009A010A" w:rsidP="00EC42A2">
            <w:pPr>
              <w:widowControl w:val="0"/>
            </w:pPr>
            <w:r w:rsidRPr="00901DD9">
              <w:t>Interviews</w:t>
            </w:r>
          </w:p>
          <w:p w:rsidR="009A010A" w:rsidRDefault="009A010A" w:rsidP="00EC42A2">
            <w:pPr>
              <w:widowControl w:val="0"/>
            </w:pPr>
            <w:r>
              <w:rPr>
                <w:lang w:eastAsia="en-US"/>
              </w:rPr>
              <w:t>Certificate/s (to be available at interview)</w:t>
            </w:r>
          </w:p>
        </w:tc>
      </w:tr>
      <w:tr w:rsidR="009A010A" w:rsidTr="009A010A">
        <w:tc>
          <w:tcPr>
            <w:tcW w:w="9924" w:type="dxa"/>
            <w:gridSpan w:val="3"/>
          </w:tcPr>
          <w:p w:rsidR="009A010A" w:rsidRDefault="009A010A" w:rsidP="00EC42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Knowledge and skills:</w:t>
            </w:r>
          </w:p>
        </w:tc>
      </w:tr>
      <w:tr w:rsidR="009A010A" w:rsidTr="009A010A">
        <w:tc>
          <w:tcPr>
            <w:tcW w:w="4112" w:type="dxa"/>
          </w:tcPr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Ability to build and form good relationships with colleagues and students.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Ability to work constructively as part of a team, understanding school roles and responsibilities including own.</w:t>
            </w:r>
          </w:p>
          <w:p w:rsidR="009A010A" w:rsidRDefault="009A010A" w:rsidP="00EC42A2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absorb and understand a wide range of information.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Verbal and written communication skills appropriate to the need to communicate effectively with colleagues, students and other professionals.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Good standard of numeracy and literacy skills.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Good analytical and problem solving skills.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Good working knowledge of a range of ICT software, hardware and other resources.</w:t>
            </w:r>
            <w:r>
              <w:rPr>
                <w:lang w:eastAsia="en-US"/>
              </w:rPr>
              <w:br/>
            </w: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9A010A" w:rsidRDefault="007852D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Understanding of networks and </w:t>
            </w:r>
            <w:r w:rsidR="009A010A">
              <w:rPr>
                <w:lang w:eastAsia="en-US"/>
              </w:rPr>
              <w:t>proven technical background in desktop computers and peripherals.</w:t>
            </w:r>
          </w:p>
          <w:p w:rsidR="009A010A" w:rsidRPr="00122892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Can proficiently use office computer software including word-processing, spreadsheet, database and internet systems.</w:t>
            </w:r>
          </w:p>
        </w:tc>
        <w:tc>
          <w:tcPr>
            <w:tcW w:w="3379" w:type="dxa"/>
          </w:tcPr>
          <w:p w:rsidR="009A010A" w:rsidRDefault="009A010A" w:rsidP="00EC42A2">
            <w:pPr>
              <w:pStyle w:val="Bullet1"/>
              <w:widowControl w:val="0"/>
            </w:pPr>
            <w:r>
              <w:rPr>
                <w:lang w:eastAsia="en-US"/>
              </w:rPr>
              <w:lastRenderedPageBreak/>
              <w:t>Working knowledge of relevant policies, procedures, codes of practice, and awareness of relevant legislation eg concerning licences.</w:t>
            </w:r>
          </w:p>
          <w:p w:rsidR="00FA0D1D" w:rsidRDefault="00FA0D1D" w:rsidP="00EC42A2">
            <w:pPr>
              <w:pStyle w:val="Bullet1"/>
              <w:widowControl w:val="0"/>
            </w:pPr>
            <w:r>
              <w:rPr>
                <w:lang w:eastAsia="en-US"/>
              </w:rPr>
              <w:t xml:space="preserve">Working knowledge of </w:t>
            </w:r>
            <w:r w:rsidRPr="003A597C">
              <w:rPr>
                <w:lang w:eastAsia="en-US"/>
              </w:rPr>
              <w:t>Wordpress</w:t>
            </w:r>
            <w:r>
              <w:rPr>
                <w:lang w:eastAsia="en-US"/>
              </w:rPr>
              <w:t xml:space="preserve"> for website management.</w:t>
            </w: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Default="007852DA" w:rsidP="007852DA">
            <w:pPr>
              <w:pStyle w:val="Bullet1"/>
              <w:widowControl w:val="0"/>
              <w:numPr>
                <w:ilvl w:val="0"/>
                <w:numId w:val="0"/>
              </w:numPr>
              <w:ind w:left="568" w:hanging="284"/>
              <w:rPr>
                <w:lang w:eastAsia="en-US"/>
              </w:rPr>
            </w:pPr>
          </w:p>
          <w:p w:rsidR="007852DA" w:rsidRPr="00122892" w:rsidRDefault="00A51A22" w:rsidP="007852DA">
            <w:pPr>
              <w:pStyle w:val="Bullet1"/>
              <w:widowControl w:val="0"/>
              <w:numPr>
                <w:ilvl w:val="0"/>
                <w:numId w:val="2"/>
              </w:numPr>
            </w:pPr>
            <w:r>
              <w:rPr>
                <w:lang w:eastAsia="en-US"/>
              </w:rPr>
              <w:lastRenderedPageBreak/>
              <w:t xml:space="preserve">Understanding of </w:t>
            </w:r>
            <w:r w:rsidR="007852DA">
              <w:rPr>
                <w:lang w:eastAsia="en-US"/>
              </w:rPr>
              <w:t>LAN, WAN and Internet topologies, protocols and techniques</w:t>
            </w:r>
            <w:r w:rsidR="00335198">
              <w:rPr>
                <w:lang w:eastAsia="en-US"/>
              </w:rPr>
              <w:t>.</w:t>
            </w:r>
          </w:p>
        </w:tc>
        <w:tc>
          <w:tcPr>
            <w:tcW w:w="2433" w:type="dxa"/>
          </w:tcPr>
          <w:p w:rsidR="009A010A" w:rsidRPr="00901DD9" w:rsidRDefault="009A010A" w:rsidP="00EC42A2">
            <w:pPr>
              <w:widowControl w:val="0"/>
            </w:pPr>
            <w:r w:rsidRPr="00901DD9">
              <w:lastRenderedPageBreak/>
              <w:t>Application form</w:t>
            </w:r>
          </w:p>
          <w:p w:rsidR="009A010A" w:rsidRPr="00901DD9" w:rsidRDefault="009A010A" w:rsidP="00EC42A2">
            <w:pPr>
              <w:widowControl w:val="0"/>
            </w:pPr>
            <w:r w:rsidRPr="00901DD9">
              <w:t>Letter of application</w:t>
            </w:r>
          </w:p>
          <w:p w:rsidR="009A010A" w:rsidRPr="00901DD9" w:rsidRDefault="009A010A" w:rsidP="00EC42A2">
            <w:pPr>
              <w:widowControl w:val="0"/>
            </w:pPr>
            <w:r w:rsidRPr="00901DD9">
              <w:t>References</w:t>
            </w:r>
          </w:p>
          <w:p w:rsidR="009A010A" w:rsidRDefault="009A010A" w:rsidP="00EC42A2">
            <w:pPr>
              <w:widowControl w:val="0"/>
            </w:pPr>
            <w:r w:rsidRPr="00901DD9">
              <w:t>Interview</w:t>
            </w:r>
            <w:r>
              <w:t>s</w:t>
            </w:r>
          </w:p>
        </w:tc>
      </w:tr>
      <w:tr w:rsidR="009A010A" w:rsidTr="009A010A">
        <w:tc>
          <w:tcPr>
            <w:tcW w:w="9924" w:type="dxa"/>
            <w:gridSpan w:val="3"/>
          </w:tcPr>
          <w:p w:rsidR="009A010A" w:rsidRDefault="009A010A" w:rsidP="00EC42A2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Personal qualities:</w:t>
            </w:r>
          </w:p>
        </w:tc>
      </w:tr>
      <w:tr w:rsidR="009A010A" w:rsidTr="009A010A">
        <w:tc>
          <w:tcPr>
            <w:tcW w:w="4112" w:type="dxa"/>
          </w:tcPr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Initiative and ability to prioritise one’s own work.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Able to follow direction and work in </w:t>
            </w:r>
            <w:r w:rsidR="00F00A1F">
              <w:rPr>
                <w:lang w:eastAsia="en-US"/>
              </w:rPr>
              <w:t>collaboration with Line Manager and Team Members.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Able to work flexibly to meet deadlines and respond to unplanned situations.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Efficient and meticulous in organisation.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Desire to enhance and develop skills and knowledge through CPD.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Commitment to the highest standards of child protection.</w:t>
            </w:r>
          </w:p>
          <w:p w:rsidR="009A010A" w:rsidRDefault="009A010A" w:rsidP="00EC42A2">
            <w:pPr>
              <w:pStyle w:val="Bullet1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Recognition of the importance </w:t>
            </w:r>
            <w:bookmarkStart w:id="0" w:name="_GoBack"/>
            <w:bookmarkEnd w:id="0"/>
            <w:r>
              <w:rPr>
                <w:lang w:eastAsia="en-US"/>
              </w:rPr>
              <w:t>of personal responsibility for health and safety.</w:t>
            </w:r>
          </w:p>
          <w:p w:rsidR="009A010A" w:rsidRPr="00122892" w:rsidRDefault="00A227E7" w:rsidP="00EC42A2">
            <w:pPr>
              <w:pStyle w:val="Bullet1"/>
              <w:widowControl w:val="0"/>
            </w:pPr>
            <w:r>
              <w:rPr>
                <w:lang w:eastAsia="en-US"/>
              </w:rPr>
              <w:t>Commitment to the Trust</w:t>
            </w:r>
            <w:r w:rsidR="009A010A">
              <w:rPr>
                <w:lang w:eastAsia="en-US"/>
              </w:rPr>
              <w:t>’s ethos, aims and its whole community.</w:t>
            </w:r>
          </w:p>
        </w:tc>
        <w:tc>
          <w:tcPr>
            <w:tcW w:w="3379" w:type="dxa"/>
          </w:tcPr>
          <w:p w:rsidR="009A010A" w:rsidRDefault="009A010A" w:rsidP="00EC42A2">
            <w:pPr>
              <w:widowControl w:val="0"/>
            </w:pPr>
          </w:p>
        </w:tc>
        <w:tc>
          <w:tcPr>
            <w:tcW w:w="2433" w:type="dxa"/>
          </w:tcPr>
          <w:p w:rsidR="009A010A" w:rsidRPr="00901DD9" w:rsidRDefault="009A010A" w:rsidP="00EC42A2">
            <w:pPr>
              <w:widowControl w:val="0"/>
            </w:pPr>
            <w:r w:rsidRPr="00901DD9">
              <w:t>Application form</w:t>
            </w:r>
          </w:p>
          <w:p w:rsidR="009A010A" w:rsidRPr="00901DD9" w:rsidRDefault="009A010A" w:rsidP="00EC42A2">
            <w:pPr>
              <w:widowControl w:val="0"/>
            </w:pPr>
            <w:r w:rsidRPr="00901DD9">
              <w:t>Letter of application</w:t>
            </w:r>
          </w:p>
          <w:p w:rsidR="009A010A" w:rsidRPr="00901DD9" w:rsidRDefault="009A010A" w:rsidP="00EC42A2">
            <w:pPr>
              <w:widowControl w:val="0"/>
            </w:pPr>
            <w:r w:rsidRPr="00901DD9">
              <w:t>References</w:t>
            </w:r>
          </w:p>
          <w:p w:rsidR="009A010A" w:rsidRDefault="009A010A" w:rsidP="00EC42A2">
            <w:pPr>
              <w:widowControl w:val="0"/>
            </w:pPr>
            <w:r w:rsidRPr="00901DD9">
              <w:t>Interviews</w:t>
            </w:r>
          </w:p>
        </w:tc>
      </w:tr>
    </w:tbl>
    <w:p w:rsidR="0032458C" w:rsidRDefault="00A227E7"/>
    <w:sectPr w:rsidR="0032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E3" w:rsidRDefault="00BB15E3" w:rsidP="00BB15E3">
      <w:pPr>
        <w:spacing w:after="0" w:line="240" w:lineRule="auto"/>
      </w:pPr>
      <w:r>
        <w:separator/>
      </w:r>
    </w:p>
  </w:endnote>
  <w:endnote w:type="continuationSeparator" w:id="0">
    <w:p w:rsidR="00BB15E3" w:rsidRDefault="00BB15E3" w:rsidP="00BB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E3" w:rsidRDefault="00BB15E3" w:rsidP="00BB15E3">
      <w:pPr>
        <w:spacing w:after="0" w:line="240" w:lineRule="auto"/>
      </w:pPr>
      <w:r>
        <w:separator/>
      </w:r>
    </w:p>
  </w:footnote>
  <w:footnote w:type="continuationSeparator" w:id="0">
    <w:p w:rsidR="00BB15E3" w:rsidRDefault="00BB15E3" w:rsidP="00BB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89C"/>
    <w:multiLevelType w:val="hybridMultilevel"/>
    <w:tmpl w:val="149849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A"/>
    <w:rsid w:val="000F480F"/>
    <w:rsid w:val="00335198"/>
    <w:rsid w:val="003A597C"/>
    <w:rsid w:val="007852DA"/>
    <w:rsid w:val="008004D5"/>
    <w:rsid w:val="008A04BE"/>
    <w:rsid w:val="008F309D"/>
    <w:rsid w:val="009A010A"/>
    <w:rsid w:val="00A227E7"/>
    <w:rsid w:val="00A51A22"/>
    <w:rsid w:val="00BB15E3"/>
    <w:rsid w:val="00D02270"/>
    <w:rsid w:val="00F00A1F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7E79"/>
  <w15:chartTrackingRefBased/>
  <w15:docId w15:val="{50E6162D-8B1C-4C07-9C83-4D4E1BA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0A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A010A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10A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9A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9A010A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9A010A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E3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E3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Hewitt</dc:creator>
  <cp:keywords/>
  <dc:description/>
  <cp:lastModifiedBy>Ryan Hewitt</cp:lastModifiedBy>
  <cp:revision>15</cp:revision>
  <dcterms:created xsi:type="dcterms:W3CDTF">2018-01-17T09:49:00Z</dcterms:created>
  <dcterms:modified xsi:type="dcterms:W3CDTF">2018-01-18T08:45:00Z</dcterms:modified>
</cp:coreProperties>
</file>