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0517" w14:textId="049DF176" w:rsidR="00691929" w:rsidRPr="008C6A18" w:rsidRDefault="00775E43" w:rsidP="00775E43">
      <w:pPr>
        <w:pStyle w:val="NoSpacing"/>
        <w:jc w:val="center"/>
        <w:rPr>
          <w:rFonts w:ascii="Arial" w:hAnsi="Arial" w:cs="Arial"/>
          <w:b/>
        </w:rPr>
      </w:pPr>
      <w:r w:rsidRPr="008C6A18">
        <w:rPr>
          <w:rFonts w:ascii="Arial" w:hAnsi="Arial" w:cs="Arial"/>
          <w:b/>
        </w:rPr>
        <w:t>Northern Education Trust – Job Description</w:t>
      </w:r>
    </w:p>
    <w:p w14:paraId="322DF2B6" w14:textId="77777777" w:rsidR="00775E43" w:rsidRPr="008C6A18" w:rsidRDefault="00775E43" w:rsidP="00775E43">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rsidRPr="008C6A18" w14:paraId="72133A9B" w14:textId="77777777" w:rsidTr="00775E43">
        <w:tc>
          <w:tcPr>
            <w:tcW w:w="2689" w:type="dxa"/>
            <w:shd w:val="clear" w:color="auto" w:fill="F2F2F2" w:themeFill="background1" w:themeFillShade="F2"/>
          </w:tcPr>
          <w:p w14:paraId="27C5022A" w14:textId="77777777" w:rsidR="00775E43" w:rsidRPr="008C6A18" w:rsidRDefault="00775E43" w:rsidP="00775E43">
            <w:pPr>
              <w:pStyle w:val="NoSpacing"/>
              <w:rPr>
                <w:rFonts w:ascii="Arial" w:hAnsi="Arial" w:cs="Arial"/>
                <w:b/>
              </w:rPr>
            </w:pPr>
            <w:r w:rsidRPr="008C6A18">
              <w:rPr>
                <w:rFonts w:ascii="Arial" w:hAnsi="Arial" w:cs="Arial"/>
                <w:b/>
              </w:rPr>
              <w:t>Job Title:</w:t>
            </w:r>
          </w:p>
        </w:tc>
        <w:tc>
          <w:tcPr>
            <w:tcW w:w="6327" w:type="dxa"/>
            <w:gridSpan w:val="3"/>
            <w:shd w:val="clear" w:color="auto" w:fill="F2F2F2" w:themeFill="background1" w:themeFillShade="F2"/>
          </w:tcPr>
          <w:p w14:paraId="4BF0DB20" w14:textId="42AF718B" w:rsidR="00775E43" w:rsidRPr="008C6A18" w:rsidRDefault="00156726" w:rsidP="004440DE">
            <w:pPr>
              <w:pStyle w:val="NoSpacing"/>
              <w:rPr>
                <w:rFonts w:ascii="Arial" w:hAnsi="Arial" w:cs="Arial"/>
              </w:rPr>
            </w:pPr>
            <w:r w:rsidRPr="008C6A18">
              <w:rPr>
                <w:rFonts w:ascii="Arial" w:hAnsi="Arial" w:cs="Arial"/>
              </w:rPr>
              <w:t>Estates</w:t>
            </w:r>
            <w:r w:rsidR="007E0DA0">
              <w:rPr>
                <w:rFonts w:ascii="Arial" w:hAnsi="Arial" w:cs="Arial"/>
              </w:rPr>
              <w:t xml:space="preserve"> Officer</w:t>
            </w:r>
          </w:p>
        </w:tc>
      </w:tr>
      <w:tr w:rsidR="00775E43" w:rsidRPr="008C6A18" w14:paraId="7210EA8C" w14:textId="77777777" w:rsidTr="00775E43">
        <w:tc>
          <w:tcPr>
            <w:tcW w:w="2689" w:type="dxa"/>
            <w:shd w:val="clear" w:color="auto" w:fill="F2F2F2" w:themeFill="background1" w:themeFillShade="F2"/>
          </w:tcPr>
          <w:p w14:paraId="66BC404C" w14:textId="77777777" w:rsidR="00775E43" w:rsidRPr="008C6A18" w:rsidRDefault="00775E43" w:rsidP="00775E43">
            <w:pPr>
              <w:pStyle w:val="NoSpacing"/>
              <w:rPr>
                <w:rFonts w:ascii="Arial" w:hAnsi="Arial" w:cs="Arial"/>
                <w:b/>
              </w:rPr>
            </w:pPr>
            <w:r w:rsidRPr="008C6A18">
              <w:rPr>
                <w:rFonts w:ascii="Arial" w:hAnsi="Arial" w:cs="Arial"/>
                <w:b/>
              </w:rPr>
              <w:t>Base:</w:t>
            </w:r>
          </w:p>
        </w:tc>
        <w:tc>
          <w:tcPr>
            <w:tcW w:w="6327" w:type="dxa"/>
            <w:gridSpan w:val="3"/>
            <w:shd w:val="clear" w:color="auto" w:fill="F2F2F2" w:themeFill="background1" w:themeFillShade="F2"/>
          </w:tcPr>
          <w:p w14:paraId="5EFB8457" w14:textId="3AF0C162" w:rsidR="00775E43" w:rsidRPr="008C6A18" w:rsidRDefault="00B03096" w:rsidP="00927BCF">
            <w:pPr>
              <w:pStyle w:val="NoSpacing"/>
              <w:rPr>
                <w:rFonts w:ascii="Arial" w:hAnsi="Arial" w:cs="Arial"/>
              </w:rPr>
            </w:pPr>
            <w:r w:rsidRPr="008C6A18">
              <w:rPr>
                <w:rFonts w:ascii="Arial" w:hAnsi="Arial" w:cs="Arial"/>
              </w:rPr>
              <w:t xml:space="preserve">North Shore </w:t>
            </w:r>
          </w:p>
        </w:tc>
      </w:tr>
      <w:tr w:rsidR="00775E43" w:rsidRPr="008C6A18" w14:paraId="57D016F6" w14:textId="77777777" w:rsidTr="003D501F">
        <w:tc>
          <w:tcPr>
            <w:tcW w:w="2689" w:type="dxa"/>
            <w:shd w:val="clear" w:color="auto" w:fill="F2F2F2" w:themeFill="background1" w:themeFillShade="F2"/>
          </w:tcPr>
          <w:p w14:paraId="0E03011C" w14:textId="77777777" w:rsidR="00775E43" w:rsidRPr="008C6A18" w:rsidRDefault="00775E43" w:rsidP="00775E43">
            <w:pPr>
              <w:pStyle w:val="NoSpacing"/>
              <w:rPr>
                <w:rFonts w:ascii="Arial" w:hAnsi="Arial" w:cs="Arial"/>
                <w:b/>
              </w:rPr>
            </w:pPr>
            <w:r w:rsidRPr="008C6A18">
              <w:rPr>
                <w:rFonts w:ascii="Arial" w:hAnsi="Arial" w:cs="Arial"/>
                <w:b/>
              </w:rPr>
              <w:t>Reports to:</w:t>
            </w:r>
          </w:p>
        </w:tc>
        <w:tc>
          <w:tcPr>
            <w:tcW w:w="2616" w:type="dxa"/>
            <w:shd w:val="clear" w:color="auto" w:fill="F2F2F2" w:themeFill="background1" w:themeFillShade="F2"/>
          </w:tcPr>
          <w:p w14:paraId="244E5994" w14:textId="31DA2704" w:rsidR="00775E43" w:rsidRPr="008C6A18" w:rsidRDefault="008C6A18" w:rsidP="00F47F11">
            <w:pPr>
              <w:pStyle w:val="NoSpacing"/>
              <w:rPr>
                <w:rFonts w:ascii="Arial" w:hAnsi="Arial" w:cs="Arial"/>
              </w:rPr>
            </w:pPr>
            <w:r w:rsidRPr="008C6A18">
              <w:rPr>
                <w:rFonts w:ascii="Arial" w:hAnsi="Arial" w:cs="Arial"/>
              </w:rPr>
              <w:t>Director of Estates</w:t>
            </w:r>
          </w:p>
        </w:tc>
        <w:tc>
          <w:tcPr>
            <w:tcW w:w="1211" w:type="dxa"/>
            <w:shd w:val="clear" w:color="auto" w:fill="F2F2F2" w:themeFill="background1" w:themeFillShade="F2"/>
          </w:tcPr>
          <w:p w14:paraId="6CCF4467" w14:textId="6B212ED1" w:rsidR="00775E43" w:rsidRPr="008C6A18" w:rsidRDefault="000A0B3B" w:rsidP="00775E43">
            <w:pPr>
              <w:pStyle w:val="NoSpacing"/>
              <w:rPr>
                <w:rFonts w:ascii="Arial" w:hAnsi="Arial" w:cs="Arial"/>
                <w:b/>
              </w:rPr>
            </w:pPr>
            <w:r w:rsidRPr="008C6A18">
              <w:rPr>
                <w:rFonts w:ascii="Arial" w:hAnsi="Arial" w:cs="Arial"/>
                <w:b/>
              </w:rPr>
              <w:t>Grade</w:t>
            </w:r>
            <w:r w:rsidR="00775E43" w:rsidRPr="008C6A18">
              <w:rPr>
                <w:rFonts w:ascii="Arial" w:hAnsi="Arial" w:cs="Arial"/>
                <w:b/>
              </w:rPr>
              <w:t>:</w:t>
            </w:r>
          </w:p>
        </w:tc>
        <w:tc>
          <w:tcPr>
            <w:tcW w:w="2500" w:type="dxa"/>
            <w:shd w:val="clear" w:color="auto" w:fill="F2F2F2" w:themeFill="background1" w:themeFillShade="F2"/>
          </w:tcPr>
          <w:p w14:paraId="668001C0" w14:textId="2600934E" w:rsidR="008C6A18" w:rsidRPr="008C6A18" w:rsidRDefault="00113FCF" w:rsidP="007E0DA0">
            <w:pPr>
              <w:pStyle w:val="NoSpacing"/>
              <w:rPr>
                <w:rFonts w:ascii="Arial" w:hAnsi="Arial" w:cs="Arial"/>
              </w:rPr>
            </w:pPr>
            <w:r>
              <w:rPr>
                <w:rFonts w:ascii="Arial" w:hAnsi="Arial" w:cs="Arial"/>
              </w:rPr>
              <w:t>SCP 2</w:t>
            </w:r>
            <w:r w:rsidR="007E0DA0">
              <w:rPr>
                <w:rFonts w:ascii="Arial" w:hAnsi="Arial" w:cs="Arial"/>
              </w:rPr>
              <w:t>6</w:t>
            </w:r>
            <w:r>
              <w:rPr>
                <w:rFonts w:ascii="Arial" w:hAnsi="Arial" w:cs="Arial"/>
              </w:rPr>
              <w:t xml:space="preserve"> - 29</w:t>
            </w:r>
          </w:p>
        </w:tc>
      </w:tr>
      <w:tr w:rsidR="00775E43" w:rsidRPr="008C6A18" w14:paraId="78A5AFDD" w14:textId="77777777" w:rsidTr="003D501F">
        <w:tc>
          <w:tcPr>
            <w:tcW w:w="2689" w:type="dxa"/>
            <w:shd w:val="clear" w:color="auto" w:fill="F2F2F2" w:themeFill="background1" w:themeFillShade="F2"/>
          </w:tcPr>
          <w:p w14:paraId="650DD101" w14:textId="4287949C" w:rsidR="00775E43" w:rsidRPr="008C6A18" w:rsidRDefault="00EA77BD" w:rsidP="00775E43">
            <w:pPr>
              <w:pStyle w:val="NoSpacing"/>
              <w:rPr>
                <w:rFonts w:ascii="Arial" w:hAnsi="Arial" w:cs="Arial"/>
                <w:b/>
              </w:rPr>
            </w:pPr>
            <w:r w:rsidRPr="008C6A18">
              <w:rPr>
                <w:rFonts w:ascii="Arial" w:hAnsi="Arial" w:cs="Arial"/>
                <w:b/>
              </w:rPr>
              <w:t xml:space="preserve">Service </w:t>
            </w:r>
            <w:r w:rsidR="00775E43" w:rsidRPr="008C6A18">
              <w:rPr>
                <w:rFonts w:ascii="Arial" w:hAnsi="Arial" w:cs="Arial"/>
                <w:b/>
              </w:rPr>
              <w:t>r</w:t>
            </w:r>
            <w:r w:rsidRPr="008C6A18">
              <w:rPr>
                <w:rFonts w:ascii="Arial" w:hAnsi="Arial" w:cs="Arial"/>
                <w:b/>
              </w:rPr>
              <w:t>esponsibility</w:t>
            </w:r>
            <w:r w:rsidR="00775E43" w:rsidRPr="008C6A18">
              <w:rPr>
                <w:rFonts w:ascii="Arial" w:hAnsi="Arial" w:cs="Arial"/>
                <w:b/>
              </w:rPr>
              <w:t>:</w:t>
            </w:r>
          </w:p>
        </w:tc>
        <w:tc>
          <w:tcPr>
            <w:tcW w:w="2616" w:type="dxa"/>
            <w:shd w:val="clear" w:color="auto" w:fill="F2F2F2" w:themeFill="background1" w:themeFillShade="F2"/>
          </w:tcPr>
          <w:p w14:paraId="5E17F3F2" w14:textId="3DE71D8B" w:rsidR="00775E43" w:rsidRPr="008C6A18" w:rsidRDefault="00156726" w:rsidP="004440DE">
            <w:pPr>
              <w:pStyle w:val="NoSpacing"/>
              <w:rPr>
                <w:rFonts w:ascii="Arial" w:hAnsi="Arial" w:cs="Arial"/>
              </w:rPr>
            </w:pPr>
            <w:r w:rsidRPr="008C6A18">
              <w:rPr>
                <w:rFonts w:ascii="Arial" w:hAnsi="Arial" w:cs="Arial"/>
              </w:rPr>
              <w:t>Trust wide Estates, associated property and infrastructure</w:t>
            </w:r>
          </w:p>
        </w:tc>
        <w:tc>
          <w:tcPr>
            <w:tcW w:w="1211" w:type="dxa"/>
            <w:shd w:val="clear" w:color="auto" w:fill="F2F2F2" w:themeFill="background1" w:themeFillShade="F2"/>
          </w:tcPr>
          <w:p w14:paraId="57F669EC" w14:textId="77777777" w:rsidR="00775E43" w:rsidRPr="008C6A18" w:rsidRDefault="00775E43" w:rsidP="00775E43">
            <w:pPr>
              <w:pStyle w:val="NoSpacing"/>
              <w:rPr>
                <w:rFonts w:ascii="Arial" w:hAnsi="Arial" w:cs="Arial"/>
                <w:b/>
              </w:rPr>
            </w:pPr>
            <w:r w:rsidRPr="008C6A18">
              <w:rPr>
                <w:rFonts w:ascii="Arial" w:hAnsi="Arial" w:cs="Arial"/>
                <w:b/>
              </w:rPr>
              <w:t>Salary:</w:t>
            </w:r>
          </w:p>
        </w:tc>
        <w:tc>
          <w:tcPr>
            <w:tcW w:w="2500" w:type="dxa"/>
            <w:shd w:val="clear" w:color="auto" w:fill="F2F2F2" w:themeFill="background1" w:themeFillShade="F2"/>
          </w:tcPr>
          <w:p w14:paraId="51CC6575" w14:textId="6B159CA2" w:rsidR="00156726" w:rsidRPr="008C6A18" w:rsidRDefault="008C6A18" w:rsidP="00156726">
            <w:pPr>
              <w:pStyle w:val="NoSpacing"/>
              <w:rPr>
                <w:rFonts w:ascii="Arial" w:hAnsi="Arial" w:cs="Arial"/>
              </w:rPr>
            </w:pPr>
            <w:r w:rsidRPr="008C6A18">
              <w:rPr>
                <w:rFonts w:ascii="Arial" w:hAnsi="Arial" w:cs="Arial"/>
              </w:rPr>
              <w:t>£</w:t>
            </w:r>
            <w:r w:rsidR="007E0DA0">
              <w:rPr>
                <w:rFonts w:ascii="Arial" w:hAnsi="Arial" w:cs="Arial"/>
              </w:rPr>
              <w:t>23,866 - £26,</w:t>
            </w:r>
            <w:r w:rsidR="00CF092B">
              <w:rPr>
                <w:rFonts w:ascii="Arial" w:hAnsi="Arial" w:cs="Arial"/>
              </w:rPr>
              <w:t>470</w:t>
            </w:r>
          </w:p>
          <w:p w14:paraId="2A5CF810" w14:textId="1E129685" w:rsidR="00156726" w:rsidRPr="008C6A18" w:rsidRDefault="00156726" w:rsidP="00156726">
            <w:pPr>
              <w:pStyle w:val="NoSpacing"/>
              <w:rPr>
                <w:rFonts w:ascii="Arial" w:hAnsi="Arial" w:cs="Arial"/>
              </w:rPr>
            </w:pPr>
            <w:r w:rsidRPr="008C6A18">
              <w:rPr>
                <w:rFonts w:ascii="Arial" w:hAnsi="Arial" w:cs="Arial"/>
              </w:rPr>
              <w:t>Whole Time</w:t>
            </w:r>
          </w:p>
          <w:p w14:paraId="234A68DD" w14:textId="66AFE27B" w:rsidR="009A6898" w:rsidRPr="008C6A18" w:rsidRDefault="009A6898" w:rsidP="00A131DE">
            <w:pPr>
              <w:pStyle w:val="NoSpacing"/>
              <w:rPr>
                <w:rFonts w:ascii="Arial" w:hAnsi="Arial" w:cs="Arial"/>
              </w:rPr>
            </w:pPr>
          </w:p>
        </w:tc>
      </w:tr>
      <w:tr w:rsidR="00775E43" w:rsidRPr="008C6A18" w14:paraId="22C6C139" w14:textId="77777777" w:rsidTr="003D501F">
        <w:tc>
          <w:tcPr>
            <w:tcW w:w="2689" w:type="dxa"/>
            <w:shd w:val="clear" w:color="auto" w:fill="F2F2F2" w:themeFill="background1" w:themeFillShade="F2"/>
          </w:tcPr>
          <w:p w14:paraId="0758995D" w14:textId="4BA54345" w:rsidR="00775E43" w:rsidRPr="008C6A18" w:rsidRDefault="00775E43" w:rsidP="00775E43">
            <w:pPr>
              <w:pStyle w:val="NoSpacing"/>
              <w:rPr>
                <w:rFonts w:ascii="Arial" w:hAnsi="Arial" w:cs="Arial"/>
                <w:b/>
              </w:rPr>
            </w:pPr>
            <w:r w:rsidRPr="008C6A18">
              <w:rPr>
                <w:rFonts w:ascii="Arial" w:hAnsi="Arial" w:cs="Arial"/>
                <w:b/>
              </w:rPr>
              <w:t>Additional:</w:t>
            </w:r>
          </w:p>
        </w:tc>
        <w:tc>
          <w:tcPr>
            <w:tcW w:w="2616" w:type="dxa"/>
            <w:shd w:val="clear" w:color="auto" w:fill="F2F2F2" w:themeFill="background1" w:themeFillShade="F2"/>
          </w:tcPr>
          <w:p w14:paraId="6D0043CC" w14:textId="0FB2A690" w:rsidR="00775E43" w:rsidRPr="008C6A18" w:rsidRDefault="00B03096" w:rsidP="00EA77BD">
            <w:pPr>
              <w:pStyle w:val="NoSpacing"/>
              <w:rPr>
                <w:rFonts w:ascii="Arial" w:hAnsi="Arial" w:cs="Arial"/>
              </w:rPr>
            </w:pPr>
            <w:r w:rsidRPr="008C6A18">
              <w:rPr>
                <w:rFonts w:ascii="Arial" w:hAnsi="Arial" w:cs="Arial"/>
              </w:rPr>
              <w:t>Regular travel may be</w:t>
            </w:r>
            <w:r w:rsidR="00F63E0D" w:rsidRPr="008C6A18">
              <w:rPr>
                <w:rFonts w:ascii="Arial" w:hAnsi="Arial" w:cs="Arial"/>
              </w:rPr>
              <w:t xml:space="preserve"> </w:t>
            </w:r>
            <w:r w:rsidR="00775E43" w:rsidRPr="008C6A18">
              <w:rPr>
                <w:rFonts w:ascii="Arial" w:hAnsi="Arial" w:cs="Arial"/>
              </w:rPr>
              <w:t>required</w:t>
            </w:r>
            <w:r w:rsidR="00EA77BD" w:rsidRPr="008C6A18">
              <w:rPr>
                <w:rFonts w:ascii="Arial" w:hAnsi="Arial" w:cs="Arial"/>
              </w:rPr>
              <w:t>.</w:t>
            </w:r>
          </w:p>
        </w:tc>
        <w:tc>
          <w:tcPr>
            <w:tcW w:w="1211" w:type="dxa"/>
            <w:shd w:val="clear" w:color="auto" w:fill="F2F2F2" w:themeFill="background1" w:themeFillShade="F2"/>
          </w:tcPr>
          <w:p w14:paraId="3E35E019" w14:textId="77777777" w:rsidR="00775E43" w:rsidRPr="008C6A18" w:rsidRDefault="00775E43" w:rsidP="00775E43">
            <w:pPr>
              <w:pStyle w:val="NoSpacing"/>
              <w:rPr>
                <w:rFonts w:ascii="Arial" w:hAnsi="Arial" w:cs="Arial"/>
                <w:b/>
              </w:rPr>
            </w:pPr>
            <w:r w:rsidRPr="008C6A18">
              <w:rPr>
                <w:rFonts w:ascii="Arial" w:hAnsi="Arial" w:cs="Arial"/>
                <w:b/>
              </w:rPr>
              <w:t>Term:</w:t>
            </w:r>
          </w:p>
        </w:tc>
        <w:tc>
          <w:tcPr>
            <w:tcW w:w="2500" w:type="dxa"/>
            <w:shd w:val="clear" w:color="auto" w:fill="F2F2F2" w:themeFill="background1" w:themeFillShade="F2"/>
          </w:tcPr>
          <w:p w14:paraId="2243EC23" w14:textId="5E8AC8AE" w:rsidR="00775E43" w:rsidRPr="008C6A18" w:rsidRDefault="00C639CB" w:rsidP="00C639CB">
            <w:pPr>
              <w:pStyle w:val="NoSpacing"/>
              <w:rPr>
                <w:rFonts w:ascii="Arial" w:hAnsi="Arial" w:cs="Arial"/>
              </w:rPr>
            </w:pPr>
            <w:r w:rsidRPr="008C6A18">
              <w:rPr>
                <w:rFonts w:ascii="Arial" w:hAnsi="Arial" w:cs="Arial"/>
              </w:rPr>
              <w:t>Permanent</w:t>
            </w:r>
          </w:p>
        </w:tc>
      </w:tr>
    </w:tbl>
    <w:p w14:paraId="3DEF7EA0" w14:textId="77777777" w:rsidR="00775E43" w:rsidRPr="008C6A18" w:rsidRDefault="00775E43" w:rsidP="00775E43">
      <w:pPr>
        <w:pStyle w:val="NoSpacing"/>
        <w:jc w:val="center"/>
        <w:rPr>
          <w:rFonts w:ascii="Arial" w:hAnsi="Arial" w:cs="Arial"/>
          <w:b/>
        </w:rPr>
      </w:pPr>
    </w:p>
    <w:p w14:paraId="6D3CCBDB" w14:textId="506582C0" w:rsidR="00DD3BA6" w:rsidRPr="008C6A18" w:rsidRDefault="00775E43" w:rsidP="00B03096">
      <w:pPr>
        <w:pStyle w:val="NoSpacing"/>
        <w:rPr>
          <w:rFonts w:ascii="Arial" w:hAnsi="Arial" w:cs="Arial"/>
          <w:b/>
        </w:rPr>
      </w:pPr>
      <w:r w:rsidRPr="008C6A18">
        <w:rPr>
          <w:rFonts w:ascii="Arial" w:hAnsi="Arial" w:cs="Arial"/>
          <w:b/>
        </w:rPr>
        <w:t>JOB PURPOSE</w:t>
      </w:r>
    </w:p>
    <w:p w14:paraId="6155D2B2" w14:textId="77777777" w:rsidR="00DD3BA6" w:rsidRPr="008C6A18" w:rsidRDefault="00DD3BA6" w:rsidP="00B03096">
      <w:pPr>
        <w:pStyle w:val="NoSpacing"/>
        <w:rPr>
          <w:rFonts w:ascii="Arial" w:hAnsi="Arial" w:cs="Arial"/>
          <w:b/>
        </w:rPr>
      </w:pPr>
    </w:p>
    <w:p w14:paraId="275E682C" w14:textId="468CE17A" w:rsidR="008C6A18" w:rsidRPr="008C6A18" w:rsidRDefault="008C6A18" w:rsidP="008C6A18">
      <w:pPr>
        <w:pStyle w:val="ListParagraph"/>
        <w:numPr>
          <w:ilvl w:val="0"/>
          <w:numId w:val="13"/>
        </w:numPr>
        <w:autoSpaceDE w:val="0"/>
        <w:autoSpaceDN w:val="0"/>
        <w:adjustRightInd w:val="0"/>
        <w:spacing w:after="18" w:line="240" w:lineRule="auto"/>
        <w:rPr>
          <w:rFonts w:ascii="Arial" w:hAnsi="Arial" w:cs="Arial"/>
          <w:color w:val="000000"/>
        </w:rPr>
      </w:pPr>
      <w:r w:rsidRPr="008C6A18">
        <w:rPr>
          <w:rFonts w:ascii="Arial" w:hAnsi="Arial" w:cs="Arial"/>
          <w:color w:val="000000"/>
        </w:rPr>
        <w:t xml:space="preserve">To support </w:t>
      </w:r>
      <w:r>
        <w:rPr>
          <w:rFonts w:ascii="Arial" w:hAnsi="Arial" w:cs="Arial"/>
          <w:color w:val="000000"/>
        </w:rPr>
        <w:t xml:space="preserve">Northern Education </w:t>
      </w:r>
      <w:r w:rsidRPr="008C6A18">
        <w:rPr>
          <w:rFonts w:ascii="Arial" w:hAnsi="Arial" w:cs="Arial"/>
          <w:color w:val="000000"/>
        </w:rPr>
        <w:t>Trust approach to estates management by aiding in the alignment of the trusts development plan of buildings and grounds.</w:t>
      </w:r>
    </w:p>
    <w:p w14:paraId="06E49119" w14:textId="6FF81958" w:rsidR="008C6A18" w:rsidRPr="008C6A18" w:rsidRDefault="008C6A18" w:rsidP="008C6A18">
      <w:pPr>
        <w:pStyle w:val="ListParagraph"/>
        <w:numPr>
          <w:ilvl w:val="0"/>
          <w:numId w:val="13"/>
        </w:numPr>
        <w:autoSpaceDE w:val="0"/>
        <w:autoSpaceDN w:val="0"/>
        <w:adjustRightInd w:val="0"/>
        <w:spacing w:after="18" w:line="240" w:lineRule="auto"/>
        <w:rPr>
          <w:rFonts w:ascii="Arial" w:hAnsi="Arial" w:cs="Arial"/>
          <w:color w:val="000000"/>
        </w:rPr>
      </w:pPr>
      <w:r w:rsidRPr="008C6A18">
        <w:rPr>
          <w:rFonts w:ascii="Arial" w:hAnsi="Arial" w:cs="Arial"/>
          <w:color w:val="000000"/>
        </w:rPr>
        <w:t>To provide support to the</w:t>
      </w:r>
      <w:r>
        <w:rPr>
          <w:rFonts w:ascii="Arial" w:hAnsi="Arial" w:cs="Arial"/>
          <w:color w:val="000000"/>
        </w:rPr>
        <w:t xml:space="preserve"> </w:t>
      </w:r>
      <w:r w:rsidRPr="008C6A18">
        <w:rPr>
          <w:rFonts w:ascii="Arial" w:hAnsi="Arial" w:cs="Arial"/>
          <w:color w:val="000000"/>
        </w:rPr>
        <w:t xml:space="preserve">Director </w:t>
      </w:r>
      <w:r>
        <w:rPr>
          <w:rFonts w:ascii="Arial" w:hAnsi="Arial" w:cs="Arial"/>
          <w:color w:val="000000"/>
        </w:rPr>
        <w:t xml:space="preserve">of Estates </w:t>
      </w:r>
      <w:r w:rsidRPr="008C6A18">
        <w:rPr>
          <w:rFonts w:ascii="Arial" w:hAnsi="Arial" w:cs="Arial"/>
          <w:color w:val="000000"/>
        </w:rPr>
        <w:t>taking some responsibility for the Trust’s capital projects, providing professional expertise, advice and support to the relevant specialist/professional staff and working partners (internal and external) as required.</w:t>
      </w:r>
    </w:p>
    <w:p w14:paraId="099F1692" w14:textId="65ACE913" w:rsidR="008C6A18" w:rsidRDefault="008C6A18" w:rsidP="008C6A18">
      <w:pPr>
        <w:pStyle w:val="ListParagraph"/>
        <w:numPr>
          <w:ilvl w:val="0"/>
          <w:numId w:val="13"/>
        </w:numPr>
        <w:autoSpaceDE w:val="0"/>
        <w:autoSpaceDN w:val="0"/>
        <w:adjustRightInd w:val="0"/>
        <w:spacing w:after="18" w:line="240" w:lineRule="auto"/>
        <w:rPr>
          <w:rFonts w:ascii="Arial" w:hAnsi="Arial" w:cs="Arial"/>
          <w:color w:val="000000"/>
        </w:rPr>
      </w:pPr>
      <w:r w:rsidRPr="008C6A18">
        <w:rPr>
          <w:rFonts w:ascii="Arial" w:hAnsi="Arial" w:cs="Arial"/>
          <w:color w:val="000000"/>
        </w:rPr>
        <w:t xml:space="preserve">A commitment to operational excellence with a clear vision to develop the future of </w:t>
      </w:r>
      <w:r w:rsidR="004E0137">
        <w:rPr>
          <w:rFonts w:ascii="Arial" w:hAnsi="Arial" w:cs="Arial"/>
          <w:color w:val="000000"/>
        </w:rPr>
        <w:t xml:space="preserve">Northern Education </w:t>
      </w:r>
      <w:r w:rsidRPr="008C6A18">
        <w:rPr>
          <w:rFonts w:ascii="Arial" w:hAnsi="Arial" w:cs="Arial"/>
          <w:color w:val="000000"/>
        </w:rPr>
        <w:t>Trust.</w:t>
      </w:r>
    </w:p>
    <w:p w14:paraId="009A908A" w14:textId="6440F00B" w:rsidR="00A330A4" w:rsidRPr="008C6A18" w:rsidRDefault="00A330A4" w:rsidP="008C6A18">
      <w:pPr>
        <w:pStyle w:val="ListParagraph"/>
        <w:numPr>
          <w:ilvl w:val="0"/>
          <w:numId w:val="13"/>
        </w:numPr>
        <w:autoSpaceDE w:val="0"/>
        <w:autoSpaceDN w:val="0"/>
        <w:adjustRightInd w:val="0"/>
        <w:spacing w:after="18" w:line="240" w:lineRule="auto"/>
        <w:rPr>
          <w:rFonts w:ascii="Arial" w:hAnsi="Arial" w:cs="Arial"/>
          <w:color w:val="000000"/>
        </w:rPr>
      </w:pPr>
      <w:r>
        <w:rPr>
          <w:rFonts w:ascii="Arial" w:hAnsi="Arial" w:cs="Arial"/>
          <w:color w:val="000000"/>
        </w:rPr>
        <w:t>To support the Director of Estates in preparing Education and Skills Funding Agency (ESFA) reports and requests for information.</w:t>
      </w:r>
    </w:p>
    <w:p w14:paraId="0C87CC6C" w14:textId="7BEBE0E4" w:rsidR="008C6A18" w:rsidRPr="00C157FA" w:rsidRDefault="008C6A18" w:rsidP="008C6A18">
      <w:pPr>
        <w:pStyle w:val="NoSpacing"/>
        <w:jc w:val="both"/>
        <w:rPr>
          <w:rFonts w:ascii="Arial" w:hAnsi="Arial" w:cs="Arial"/>
          <w:b/>
          <w:color w:val="000000" w:themeColor="text1"/>
        </w:rPr>
      </w:pPr>
    </w:p>
    <w:p w14:paraId="28CD8244" w14:textId="77777777" w:rsidR="00775E43" w:rsidRPr="00C157FA" w:rsidRDefault="00775E43" w:rsidP="007151FB">
      <w:pPr>
        <w:pStyle w:val="NoSpacing"/>
        <w:jc w:val="both"/>
        <w:rPr>
          <w:rFonts w:ascii="Arial" w:hAnsi="Arial" w:cs="Arial"/>
          <w:b/>
          <w:color w:val="000000" w:themeColor="text1"/>
        </w:rPr>
      </w:pPr>
      <w:r w:rsidRPr="00C157FA">
        <w:rPr>
          <w:rFonts w:ascii="Arial" w:hAnsi="Arial" w:cs="Arial"/>
          <w:b/>
          <w:color w:val="000000" w:themeColor="text1"/>
        </w:rPr>
        <w:t>JOB SUMMARY</w:t>
      </w:r>
    </w:p>
    <w:p w14:paraId="329BEB95" w14:textId="49B3A78A" w:rsidR="008C6A18" w:rsidRPr="00C157FA" w:rsidRDefault="008C6A18" w:rsidP="004E0137">
      <w:pPr>
        <w:pStyle w:val="ListParagraph"/>
        <w:numPr>
          <w:ilvl w:val="0"/>
          <w:numId w:val="17"/>
        </w:numPr>
        <w:autoSpaceDE w:val="0"/>
        <w:autoSpaceDN w:val="0"/>
        <w:adjustRightInd w:val="0"/>
        <w:spacing w:after="18" w:line="240" w:lineRule="auto"/>
        <w:rPr>
          <w:rFonts w:ascii="Arial" w:hAnsi="Arial" w:cs="Arial"/>
          <w:color w:val="000000" w:themeColor="text1"/>
        </w:rPr>
      </w:pPr>
      <w:r w:rsidRPr="00C157FA">
        <w:rPr>
          <w:rFonts w:ascii="Arial" w:hAnsi="Arial" w:cs="Arial"/>
          <w:color w:val="000000" w:themeColor="text1"/>
        </w:rPr>
        <w:t xml:space="preserve">To </w:t>
      </w:r>
      <w:r w:rsidR="004E0137" w:rsidRPr="00C157FA">
        <w:rPr>
          <w:rFonts w:ascii="Arial" w:hAnsi="Arial" w:cs="Arial"/>
          <w:color w:val="000000" w:themeColor="text1"/>
        </w:rPr>
        <w:t xml:space="preserve">work with the Director of Estates to </w:t>
      </w:r>
      <w:r w:rsidRPr="00C157FA">
        <w:rPr>
          <w:rFonts w:ascii="Arial" w:hAnsi="Arial" w:cs="Arial"/>
          <w:color w:val="000000" w:themeColor="text1"/>
        </w:rPr>
        <w:t>ensure that the Trust estate complies with relevant Health and Safety legislation and ensure that statutory testing of assets and facilities is carried out and recorded to set timescales.</w:t>
      </w:r>
    </w:p>
    <w:p w14:paraId="22A98733" w14:textId="0C2F3A65" w:rsidR="008C6A18" w:rsidRPr="00C157FA" w:rsidRDefault="008C6A18" w:rsidP="004E0137">
      <w:pPr>
        <w:pStyle w:val="ListParagraph"/>
        <w:numPr>
          <w:ilvl w:val="0"/>
          <w:numId w:val="17"/>
        </w:numPr>
        <w:autoSpaceDE w:val="0"/>
        <w:autoSpaceDN w:val="0"/>
        <w:adjustRightInd w:val="0"/>
        <w:spacing w:after="18" w:line="240" w:lineRule="auto"/>
        <w:rPr>
          <w:rFonts w:ascii="Arial" w:hAnsi="Arial" w:cs="Arial"/>
          <w:color w:val="000000" w:themeColor="text1"/>
        </w:rPr>
      </w:pPr>
      <w:r w:rsidRPr="00C157FA">
        <w:rPr>
          <w:rFonts w:ascii="Arial" w:hAnsi="Arial" w:cs="Arial"/>
          <w:color w:val="000000" w:themeColor="text1"/>
        </w:rPr>
        <w:t xml:space="preserve">To </w:t>
      </w:r>
      <w:r w:rsidR="004E0137" w:rsidRPr="00C157FA">
        <w:rPr>
          <w:rFonts w:ascii="Arial" w:hAnsi="Arial" w:cs="Arial"/>
          <w:color w:val="000000" w:themeColor="text1"/>
        </w:rPr>
        <w:t xml:space="preserve">support the Director to </w:t>
      </w:r>
      <w:r w:rsidRPr="00C157FA">
        <w:rPr>
          <w:rFonts w:ascii="Arial" w:hAnsi="Arial" w:cs="Arial"/>
          <w:color w:val="000000" w:themeColor="text1"/>
        </w:rPr>
        <w:t xml:space="preserve">monitor service delivery and develop performance criteria for all the Trust’s Estate that fall within the Director of Estates remit. </w:t>
      </w:r>
    </w:p>
    <w:p w14:paraId="5CB481B9" w14:textId="77777777" w:rsidR="008C6A18" w:rsidRPr="00C157FA" w:rsidRDefault="008C6A18" w:rsidP="004E0137">
      <w:pPr>
        <w:pStyle w:val="NoSpacing"/>
        <w:numPr>
          <w:ilvl w:val="0"/>
          <w:numId w:val="17"/>
        </w:numPr>
        <w:rPr>
          <w:rFonts w:ascii="Arial" w:hAnsi="Arial" w:cs="Arial"/>
          <w:color w:val="000000" w:themeColor="text1"/>
        </w:rPr>
      </w:pPr>
      <w:r w:rsidRPr="00C157FA">
        <w:rPr>
          <w:rFonts w:ascii="Arial" w:hAnsi="Arial" w:cs="Arial"/>
          <w:color w:val="000000" w:themeColor="text1"/>
        </w:rPr>
        <w:t>To manage a range of external contracts to ensure that services are delivered in accordance with the terms and conditions stipulated and provide value for money</w:t>
      </w:r>
    </w:p>
    <w:p w14:paraId="13E17A04" w14:textId="0241893F" w:rsidR="008C6A18" w:rsidRPr="00C157FA" w:rsidRDefault="008C6A18" w:rsidP="004E0137">
      <w:pPr>
        <w:pStyle w:val="ListParagraph"/>
        <w:numPr>
          <w:ilvl w:val="0"/>
          <w:numId w:val="17"/>
        </w:numPr>
        <w:autoSpaceDE w:val="0"/>
        <w:autoSpaceDN w:val="0"/>
        <w:adjustRightInd w:val="0"/>
        <w:spacing w:after="18" w:line="240" w:lineRule="auto"/>
        <w:rPr>
          <w:rFonts w:ascii="Arial" w:hAnsi="Arial" w:cs="Arial"/>
          <w:color w:val="000000" w:themeColor="text1"/>
        </w:rPr>
      </w:pPr>
      <w:r w:rsidRPr="00C157FA">
        <w:rPr>
          <w:rFonts w:ascii="Arial" w:hAnsi="Arial" w:cs="Arial"/>
          <w:color w:val="000000" w:themeColor="text1"/>
        </w:rPr>
        <w:t>To deputise for the Director</w:t>
      </w:r>
      <w:r w:rsidR="004E0137" w:rsidRPr="00C157FA">
        <w:rPr>
          <w:rFonts w:ascii="Arial" w:hAnsi="Arial" w:cs="Arial"/>
          <w:color w:val="000000" w:themeColor="text1"/>
        </w:rPr>
        <w:t xml:space="preserve"> of Estates when necessary</w:t>
      </w:r>
      <w:r w:rsidRPr="00C157FA">
        <w:rPr>
          <w:rFonts w:ascii="Arial" w:hAnsi="Arial" w:cs="Arial"/>
          <w:color w:val="000000" w:themeColor="text1"/>
        </w:rPr>
        <w:t xml:space="preserve">, work flexibly over the range of activities involved and offer support as required to academies. </w:t>
      </w:r>
    </w:p>
    <w:p w14:paraId="4C129CD5" w14:textId="7C1A1225" w:rsidR="008C6A18" w:rsidRPr="00C157FA" w:rsidRDefault="008C6A18" w:rsidP="004E0137">
      <w:pPr>
        <w:pStyle w:val="ListParagraph"/>
        <w:numPr>
          <w:ilvl w:val="0"/>
          <w:numId w:val="17"/>
        </w:numPr>
        <w:autoSpaceDE w:val="0"/>
        <w:autoSpaceDN w:val="0"/>
        <w:adjustRightInd w:val="0"/>
        <w:spacing w:after="18" w:line="240" w:lineRule="auto"/>
        <w:rPr>
          <w:rFonts w:ascii="Arial" w:hAnsi="Arial" w:cs="Arial"/>
          <w:color w:val="000000" w:themeColor="text1"/>
        </w:rPr>
      </w:pPr>
      <w:r w:rsidRPr="00C157FA">
        <w:rPr>
          <w:rFonts w:ascii="Arial" w:hAnsi="Arial" w:cs="Arial"/>
          <w:color w:val="000000" w:themeColor="text1"/>
        </w:rPr>
        <w:t>To ensure that all the Trust’s built environment is safe, secure and attractive and to continue to drive improvements</w:t>
      </w:r>
      <w:r w:rsidR="00113FCF" w:rsidRPr="00C157FA">
        <w:rPr>
          <w:rFonts w:ascii="Arial" w:hAnsi="Arial" w:cs="Arial"/>
          <w:color w:val="000000" w:themeColor="text1"/>
        </w:rPr>
        <w:t xml:space="preserve"> to the estates and maintain the sporting </w:t>
      </w:r>
      <w:proofErr w:type="spellStart"/>
      <w:r w:rsidR="00113FCF" w:rsidRPr="00C157FA">
        <w:rPr>
          <w:rFonts w:ascii="Arial" w:hAnsi="Arial" w:cs="Arial"/>
          <w:color w:val="000000" w:themeColor="text1"/>
        </w:rPr>
        <w:t>facilties</w:t>
      </w:r>
      <w:proofErr w:type="spellEnd"/>
      <w:r w:rsidR="00113FCF" w:rsidRPr="00C157FA">
        <w:rPr>
          <w:rFonts w:ascii="Arial" w:hAnsi="Arial" w:cs="Arial"/>
          <w:color w:val="000000" w:themeColor="text1"/>
        </w:rPr>
        <w:t xml:space="preserve"> </w:t>
      </w:r>
      <w:proofErr w:type="spellStart"/>
      <w:r w:rsidR="00113FCF" w:rsidRPr="00C157FA">
        <w:rPr>
          <w:rFonts w:ascii="Arial" w:hAnsi="Arial" w:cs="Arial"/>
          <w:color w:val="000000" w:themeColor="text1"/>
        </w:rPr>
        <w:t>inline</w:t>
      </w:r>
      <w:proofErr w:type="spellEnd"/>
      <w:r w:rsidR="00113FCF" w:rsidRPr="00C157FA">
        <w:rPr>
          <w:rFonts w:ascii="Arial" w:hAnsi="Arial" w:cs="Arial"/>
          <w:color w:val="000000" w:themeColor="text1"/>
        </w:rPr>
        <w:t xml:space="preserve"> with National Governing Body Standards where required.</w:t>
      </w:r>
    </w:p>
    <w:p w14:paraId="60EBB372" w14:textId="66677B8F" w:rsidR="00113FCF" w:rsidRPr="00C157FA" w:rsidRDefault="008C6A18" w:rsidP="00113FCF">
      <w:pPr>
        <w:pStyle w:val="NoSpacing"/>
        <w:numPr>
          <w:ilvl w:val="0"/>
          <w:numId w:val="17"/>
        </w:numPr>
        <w:rPr>
          <w:rFonts w:ascii="Arial" w:hAnsi="Arial" w:cs="Arial"/>
          <w:color w:val="000000" w:themeColor="text1"/>
        </w:rPr>
      </w:pPr>
      <w:r w:rsidRPr="00C157FA">
        <w:rPr>
          <w:rFonts w:ascii="Arial" w:hAnsi="Arial" w:cs="Arial"/>
          <w:color w:val="000000" w:themeColor="text1"/>
        </w:rPr>
        <w:t xml:space="preserve">To assist in the responsibility for capital projects including financial control of these and also cyclical projects.  </w:t>
      </w:r>
    </w:p>
    <w:p w14:paraId="2AFBF97D" w14:textId="1F57861C" w:rsidR="00113FCF" w:rsidRPr="00C157FA" w:rsidRDefault="00113FCF" w:rsidP="00113FCF">
      <w:pPr>
        <w:pStyle w:val="NoSpacing"/>
        <w:numPr>
          <w:ilvl w:val="0"/>
          <w:numId w:val="17"/>
        </w:numPr>
        <w:rPr>
          <w:rFonts w:ascii="Arial" w:hAnsi="Arial" w:cs="Arial"/>
          <w:color w:val="000000" w:themeColor="text1"/>
        </w:rPr>
      </w:pPr>
      <w:r w:rsidRPr="00C157FA">
        <w:rPr>
          <w:rFonts w:ascii="Arial" w:hAnsi="Arial" w:cs="Arial"/>
          <w:color w:val="000000" w:themeColor="text1"/>
        </w:rPr>
        <w:t xml:space="preserve">To support the Director of Estates to ensure all sites are staffed and accessible to meet the need of the Trust Estate </w:t>
      </w:r>
    </w:p>
    <w:p w14:paraId="79A776CD" w14:textId="0A9D257B" w:rsidR="008C6A18" w:rsidRPr="00C157FA" w:rsidRDefault="004E0137" w:rsidP="004E0137">
      <w:pPr>
        <w:pStyle w:val="ListParagraph"/>
        <w:numPr>
          <w:ilvl w:val="0"/>
          <w:numId w:val="17"/>
        </w:numPr>
        <w:autoSpaceDE w:val="0"/>
        <w:autoSpaceDN w:val="0"/>
        <w:adjustRightInd w:val="0"/>
        <w:spacing w:after="18" w:line="240" w:lineRule="auto"/>
        <w:rPr>
          <w:rFonts w:ascii="Arial" w:hAnsi="Arial" w:cs="Arial"/>
          <w:color w:val="000000" w:themeColor="text1"/>
        </w:rPr>
      </w:pPr>
      <w:r w:rsidRPr="00C157FA">
        <w:rPr>
          <w:rFonts w:ascii="Arial" w:hAnsi="Arial" w:cs="Arial"/>
          <w:color w:val="000000" w:themeColor="text1"/>
        </w:rPr>
        <w:t>Support the Director of Estates to c</w:t>
      </w:r>
      <w:r w:rsidR="008C6A18" w:rsidRPr="00C157FA">
        <w:rPr>
          <w:rFonts w:ascii="Arial" w:hAnsi="Arial" w:cs="Arial"/>
          <w:color w:val="000000" w:themeColor="text1"/>
        </w:rPr>
        <w:t>reatively develop the vis</w:t>
      </w:r>
      <w:r w:rsidRPr="00C157FA">
        <w:rPr>
          <w:rFonts w:ascii="Arial" w:hAnsi="Arial" w:cs="Arial"/>
          <w:color w:val="000000" w:themeColor="text1"/>
        </w:rPr>
        <w:t>ion and strategy for the academies within the Trust Estate</w:t>
      </w:r>
      <w:r w:rsidR="008C6A18" w:rsidRPr="00C157FA">
        <w:rPr>
          <w:rFonts w:ascii="Arial" w:hAnsi="Arial" w:cs="Arial"/>
          <w:color w:val="000000" w:themeColor="text1"/>
        </w:rPr>
        <w:t xml:space="preserve"> which may include </w:t>
      </w:r>
    </w:p>
    <w:p w14:paraId="28858093" w14:textId="77777777" w:rsidR="008C6A18" w:rsidRPr="00C157FA" w:rsidRDefault="008C6A18" w:rsidP="008C6A18">
      <w:pPr>
        <w:pStyle w:val="ListParagraph"/>
        <w:autoSpaceDE w:val="0"/>
        <w:autoSpaceDN w:val="0"/>
        <w:adjustRightInd w:val="0"/>
        <w:spacing w:after="18" w:line="240" w:lineRule="auto"/>
        <w:rPr>
          <w:rFonts w:ascii="Arial" w:hAnsi="Arial" w:cs="Arial"/>
          <w:color w:val="000000" w:themeColor="text1"/>
        </w:rPr>
      </w:pPr>
    </w:p>
    <w:p w14:paraId="24A24E36" w14:textId="77777777" w:rsidR="008C6A18" w:rsidRPr="00C157FA" w:rsidRDefault="008C6A18" w:rsidP="008C6A18">
      <w:pPr>
        <w:pStyle w:val="ListParagraph"/>
        <w:numPr>
          <w:ilvl w:val="1"/>
          <w:numId w:val="16"/>
        </w:numPr>
        <w:autoSpaceDE w:val="0"/>
        <w:autoSpaceDN w:val="0"/>
        <w:adjustRightInd w:val="0"/>
        <w:spacing w:after="18" w:line="240" w:lineRule="auto"/>
        <w:rPr>
          <w:rFonts w:ascii="Arial" w:hAnsi="Arial" w:cs="Arial"/>
          <w:color w:val="000000" w:themeColor="text1"/>
        </w:rPr>
      </w:pPr>
      <w:r w:rsidRPr="00C157FA">
        <w:rPr>
          <w:rFonts w:ascii="Arial" w:hAnsi="Arial" w:cs="Arial"/>
          <w:color w:val="000000" w:themeColor="text1"/>
        </w:rPr>
        <w:t xml:space="preserve">Termly inspections of the academies and grounds </w:t>
      </w:r>
    </w:p>
    <w:p w14:paraId="019F3A0C" w14:textId="67FEC235" w:rsidR="008C6A18" w:rsidRPr="00C157FA" w:rsidRDefault="008C6A18" w:rsidP="008C6A18">
      <w:pPr>
        <w:pStyle w:val="ListParagraph"/>
        <w:numPr>
          <w:ilvl w:val="1"/>
          <w:numId w:val="16"/>
        </w:numPr>
        <w:autoSpaceDE w:val="0"/>
        <w:autoSpaceDN w:val="0"/>
        <w:adjustRightInd w:val="0"/>
        <w:spacing w:after="18" w:line="240" w:lineRule="auto"/>
        <w:rPr>
          <w:rFonts w:ascii="Arial" w:hAnsi="Arial" w:cs="Arial"/>
          <w:color w:val="000000" w:themeColor="text1"/>
        </w:rPr>
      </w:pPr>
      <w:r w:rsidRPr="00C157FA">
        <w:rPr>
          <w:rFonts w:ascii="Arial" w:hAnsi="Arial" w:cs="Arial"/>
          <w:color w:val="000000" w:themeColor="text1"/>
        </w:rPr>
        <w:t xml:space="preserve">Design and delivery of small to medium capital projects </w:t>
      </w:r>
    </w:p>
    <w:p w14:paraId="53A13B82" w14:textId="2DAEDC90" w:rsidR="00113FCF" w:rsidRPr="00C157FA" w:rsidRDefault="00113FCF" w:rsidP="00113FCF">
      <w:pPr>
        <w:pStyle w:val="ListParagraph"/>
        <w:numPr>
          <w:ilvl w:val="1"/>
          <w:numId w:val="16"/>
        </w:numPr>
        <w:autoSpaceDE w:val="0"/>
        <w:autoSpaceDN w:val="0"/>
        <w:adjustRightInd w:val="0"/>
        <w:spacing w:after="18" w:line="240" w:lineRule="auto"/>
        <w:rPr>
          <w:rFonts w:ascii="Arial" w:hAnsi="Arial" w:cs="Arial"/>
          <w:color w:val="000000" w:themeColor="text1"/>
        </w:rPr>
      </w:pPr>
      <w:r w:rsidRPr="00C157FA">
        <w:rPr>
          <w:rFonts w:ascii="Arial" w:hAnsi="Arial" w:cs="Arial"/>
          <w:color w:val="000000" w:themeColor="text1"/>
        </w:rPr>
        <w:t xml:space="preserve">Training Matrix Development </w:t>
      </w:r>
    </w:p>
    <w:p w14:paraId="54829C53" w14:textId="77777777" w:rsidR="008C6A18" w:rsidRPr="00C157FA" w:rsidRDefault="008C6A18" w:rsidP="008C6A18">
      <w:pPr>
        <w:pStyle w:val="ListParagraph"/>
        <w:numPr>
          <w:ilvl w:val="1"/>
          <w:numId w:val="16"/>
        </w:numPr>
        <w:autoSpaceDE w:val="0"/>
        <w:autoSpaceDN w:val="0"/>
        <w:adjustRightInd w:val="0"/>
        <w:spacing w:after="18" w:line="240" w:lineRule="auto"/>
        <w:rPr>
          <w:rFonts w:ascii="Arial" w:hAnsi="Arial" w:cs="Arial"/>
          <w:color w:val="000000" w:themeColor="text1"/>
        </w:rPr>
      </w:pPr>
      <w:r w:rsidRPr="00C157FA">
        <w:rPr>
          <w:rFonts w:ascii="Arial" w:hAnsi="Arial" w:cs="Arial"/>
          <w:color w:val="000000" w:themeColor="text1"/>
        </w:rPr>
        <w:t xml:space="preserve">Preparation and submission of planning applications </w:t>
      </w:r>
    </w:p>
    <w:p w14:paraId="31B3FE50" w14:textId="77777777" w:rsidR="008C6A18" w:rsidRPr="00C157FA" w:rsidRDefault="008C6A18" w:rsidP="008C6A18">
      <w:pPr>
        <w:pStyle w:val="ListParagraph"/>
        <w:numPr>
          <w:ilvl w:val="1"/>
          <w:numId w:val="16"/>
        </w:numPr>
        <w:autoSpaceDE w:val="0"/>
        <w:autoSpaceDN w:val="0"/>
        <w:adjustRightInd w:val="0"/>
        <w:spacing w:after="18" w:line="240" w:lineRule="auto"/>
        <w:rPr>
          <w:rFonts w:ascii="Arial" w:hAnsi="Arial" w:cs="Arial"/>
          <w:color w:val="000000" w:themeColor="text1"/>
        </w:rPr>
      </w:pPr>
      <w:r w:rsidRPr="00C157FA">
        <w:rPr>
          <w:rFonts w:ascii="Arial" w:hAnsi="Arial" w:cs="Arial"/>
          <w:color w:val="000000" w:themeColor="text1"/>
        </w:rPr>
        <w:t xml:space="preserve">Management and safety of on-site contractors </w:t>
      </w:r>
    </w:p>
    <w:p w14:paraId="6130000D" w14:textId="77777777" w:rsidR="008C6A18" w:rsidRPr="00C157FA" w:rsidRDefault="008C6A18" w:rsidP="008C6A18">
      <w:pPr>
        <w:pStyle w:val="ListParagraph"/>
        <w:numPr>
          <w:ilvl w:val="1"/>
          <w:numId w:val="16"/>
        </w:numPr>
        <w:autoSpaceDE w:val="0"/>
        <w:autoSpaceDN w:val="0"/>
        <w:adjustRightInd w:val="0"/>
        <w:spacing w:after="18" w:line="240" w:lineRule="auto"/>
        <w:rPr>
          <w:rFonts w:ascii="Arial" w:hAnsi="Arial" w:cs="Arial"/>
          <w:color w:val="000000" w:themeColor="text1"/>
        </w:rPr>
      </w:pPr>
      <w:r w:rsidRPr="00C157FA">
        <w:rPr>
          <w:rFonts w:ascii="Arial" w:hAnsi="Arial" w:cs="Arial"/>
          <w:color w:val="000000" w:themeColor="text1"/>
        </w:rPr>
        <w:t xml:space="preserve">Performance within agreed budgets </w:t>
      </w:r>
    </w:p>
    <w:p w14:paraId="25791EB6" w14:textId="3D0D3592" w:rsidR="008C6A18" w:rsidRDefault="008C6A18" w:rsidP="007151FB">
      <w:pPr>
        <w:pStyle w:val="NoSpacing"/>
        <w:jc w:val="both"/>
        <w:rPr>
          <w:rFonts w:ascii="Arial" w:hAnsi="Arial" w:cs="Arial"/>
          <w:color w:val="000000" w:themeColor="text1"/>
        </w:rPr>
      </w:pPr>
    </w:p>
    <w:p w14:paraId="3ECCF090" w14:textId="327CD3C3" w:rsidR="00C157FA" w:rsidRDefault="00C157FA" w:rsidP="007151FB">
      <w:pPr>
        <w:pStyle w:val="NoSpacing"/>
        <w:jc w:val="both"/>
        <w:rPr>
          <w:rFonts w:ascii="Arial" w:hAnsi="Arial" w:cs="Arial"/>
          <w:color w:val="000000" w:themeColor="text1"/>
        </w:rPr>
      </w:pPr>
    </w:p>
    <w:p w14:paraId="79D4A6CB" w14:textId="77777777" w:rsidR="00C157FA" w:rsidRPr="00C157FA" w:rsidRDefault="00C157FA" w:rsidP="007151FB">
      <w:pPr>
        <w:pStyle w:val="NoSpacing"/>
        <w:jc w:val="both"/>
        <w:rPr>
          <w:rFonts w:ascii="Arial" w:hAnsi="Arial" w:cs="Arial"/>
          <w:b/>
          <w:color w:val="000000" w:themeColor="text1"/>
        </w:rPr>
      </w:pPr>
      <w:bookmarkStart w:id="0" w:name="_GoBack"/>
      <w:bookmarkEnd w:id="0"/>
    </w:p>
    <w:p w14:paraId="2E0E8294" w14:textId="05517F7D" w:rsidR="00015534" w:rsidRPr="00C157FA" w:rsidRDefault="00015534" w:rsidP="0005764D">
      <w:pPr>
        <w:pStyle w:val="NoSpacing"/>
        <w:ind w:left="360"/>
        <w:jc w:val="both"/>
        <w:rPr>
          <w:rFonts w:ascii="Arial" w:hAnsi="Arial" w:cs="Arial"/>
          <w:b/>
          <w:color w:val="000000" w:themeColor="text1"/>
        </w:rPr>
      </w:pPr>
      <w:r w:rsidRPr="00C157FA">
        <w:rPr>
          <w:rFonts w:ascii="Arial" w:hAnsi="Arial" w:cs="Arial"/>
          <w:b/>
          <w:color w:val="000000" w:themeColor="text1"/>
        </w:rPr>
        <w:lastRenderedPageBreak/>
        <w:t>General</w:t>
      </w:r>
    </w:p>
    <w:p w14:paraId="38B868DD" w14:textId="77777777" w:rsidR="004D5113" w:rsidRPr="00C157FA" w:rsidRDefault="004D5113" w:rsidP="0005764D">
      <w:pPr>
        <w:pStyle w:val="NoSpacing"/>
        <w:jc w:val="both"/>
        <w:rPr>
          <w:rFonts w:ascii="Arial" w:hAnsi="Arial" w:cs="Arial"/>
          <w:b/>
          <w:color w:val="000000" w:themeColor="text1"/>
        </w:rPr>
      </w:pPr>
    </w:p>
    <w:p w14:paraId="79B45889" w14:textId="77777777" w:rsidR="00296610" w:rsidRPr="00C157FA" w:rsidRDefault="00AB31EE" w:rsidP="002F2082">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color w:val="000000" w:themeColor="text1"/>
          <w:lang w:val="en-US"/>
        </w:rPr>
      </w:pPr>
      <w:r w:rsidRPr="00C157FA">
        <w:rPr>
          <w:rFonts w:ascii="Arial" w:hAnsi="Arial" w:cs="Arial"/>
          <w:color w:val="000000" w:themeColor="text1"/>
          <w:lang w:val="en-US"/>
        </w:rPr>
        <w:t>To parti</w:t>
      </w:r>
      <w:r w:rsidR="00296610" w:rsidRPr="00C157FA">
        <w:rPr>
          <w:rFonts w:ascii="Arial" w:hAnsi="Arial" w:cs="Arial"/>
          <w:color w:val="000000" w:themeColor="text1"/>
          <w:lang w:val="en-US"/>
        </w:rPr>
        <w:t xml:space="preserve">cipate in wider Trust meetings and </w:t>
      </w:r>
      <w:r w:rsidRPr="00C157FA">
        <w:rPr>
          <w:rFonts w:ascii="Arial" w:hAnsi="Arial" w:cs="Arial"/>
          <w:color w:val="000000" w:themeColor="text1"/>
          <w:lang w:val="en-US"/>
        </w:rPr>
        <w:t xml:space="preserve">working groups </w:t>
      </w:r>
      <w:r w:rsidR="00BE252A" w:rsidRPr="00C157FA">
        <w:rPr>
          <w:rFonts w:ascii="Arial" w:hAnsi="Arial" w:cs="Arial"/>
          <w:color w:val="000000" w:themeColor="text1"/>
          <w:lang w:val="en-US"/>
        </w:rPr>
        <w:t>as required</w:t>
      </w:r>
    </w:p>
    <w:p w14:paraId="0AA49C37" w14:textId="77777777" w:rsidR="002B2119" w:rsidRPr="00C157FA" w:rsidRDefault="002B2119" w:rsidP="0005764D">
      <w:pPr>
        <w:pStyle w:val="NoSpacing"/>
        <w:jc w:val="both"/>
        <w:rPr>
          <w:rFonts w:ascii="Arial" w:hAnsi="Arial" w:cs="Arial"/>
          <w:b/>
          <w:color w:val="000000" w:themeColor="text1"/>
        </w:rPr>
      </w:pPr>
    </w:p>
    <w:p w14:paraId="680992AA" w14:textId="3064F512" w:rsidR="002B2119" w:rsidRPr="00C157FA" w:rsidRDefault="00775E43" w:rsidP="008A7736">
      <w:pPr>
        <w:pStyle w:val="NoSpacing"/>
        <w:rPr>
          <w:rFonts w:ascii="Arial" w:hAnsi="Arial" w:cs="Arial"/>
          <w:color w:val="000000" w:themeColor="text1"/>
        </w:rPr>
      </w:pPr>
      <w:r w:rsidRPr="00C157FA">
        <w:rPr>
          <w:rFonts w:ascii="Arial" w:hAnsi="Arial" w:cs="Arial"/>
          <w:color w:val="000000" w:themeColor="text1"/>
        </w:rPr>
        <w:t>NET is committed to safeguarding and promoting the welfare of children and young people. We expect all staff to share this commitment and to undergo appropriate checks, including an enhanced DBS check.</w:t>
      </w:r>
      <w:r w:rsidR="00F70F85" w:rsidRPr="00C157FA">
        <w:rPr>
          <w:rFonts w:ascii="Arial" w:hAnsi="Arial" w:cs="Arial"/>
          <w:color w:val="000000" w:themeColor="text1"/>
        </w:rPr>
        <w:t xml:space="preserve"> </w:t>
      </w:r>
      <w:r w:rsidRPr="00C157FA">
        <w:rPr>
          <w:rFonts w:ascii="Arial" w:hAnsi="Arial" w:cs="Arial"/>
          <w:color w:val="000000" w:themeColor="text1"/>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24C75CC" w14:textId="77777777" w:rsidR="002B2119" w:rsidRPr="00C157FA" w:rsidRDefault="002B2119" w:rsidP="008A7736">
      <w:pPr>
        <w:pStyle w:val="NoSpacing"/>
        <w:rPr>
          <w:rFonts w:ascii="Arial" w:hAnsi="Arial" w:cs="Arial"/>
          <w:color w:val="000000" w:themeColor="text1"/>
        </w:rPr>
      </w:pPr>
    </w:p>
    <w:p w14:paraId="45F1714B" w14:textId="77777777" w:rsidR="00D9123F" w:rsidRPr="00C157FA" w:rsidRDefault="00D9123F" w:rsidP="008A7736">
      <w:pPr>
        <w:pStyle w:val="NoSpacing"/>
        <w:rPr>
          <w:rFonts w:ascii="Arial" w:hAnsi="Arial" w:cs="Arial"/>
          <w:color w:val="000000" w:themeColor="text1"/>
        </w:rPr>
      </w:pPr>
    </w:p>
    <w:p w14:paraId="2FB0A8F0" w14:textId="77777777" w:rsidR="00775E43" w:rsidRPr="008C6A18" w:rsidRDefault="00775E43" w:rsidP="008A7736">
      <w:pPr>
        <w:pStyle w:val="NoSpacing"/>
        <w:rPr>
          <w:rFonts w:ascii="Arial" w:hAnsi="Arial" w:cs="Arial"/>
        </w:rPr>
      </w:pPr>
      <w:r w:rsidRPr="00C157FA">
        <w:rPr>
          <w:rFonts w:ascii="Arial" w:hAnsi="Arial" w:cs="Arial"/>
          <w:color w:val="000000" w:themeColor="text1"/>
        </w:rPr>
        <w:t>Signed: ……………………………………</w:t>
      </w:r>
      <w:r w:rsidRPr="00C157FA">
        <w:rPr>
          <w:rFonts w:ascii="Arial" w:hAnsi="Arial" w:cs="Arial"/>
          <w:color w:val="000000" w:themeColor="text1"/>
        </w:rPr>
        <w:tab/>
      </w:r>
      <w:r w:rsidRPr="008C6A18">
        <w:rPr>
          <w:rFonts w:ascii="Arial" w:hAnsi="Arial" w:cs="Arial"/>
        </w:rPr>
        <w:tab/>
        <w:t>Date: ……………………………….</w:t>
      </w:r>
    </w:p>
    <w:sectPr w:rsidR="00775E43" w:rsidRPr="008C6A18" w:rsidSect="006E1269">
      <w:footerReference w:type="even" r:id="rId7"/>
      <w:footerReference w:type="default" r:id="rId8"/>
      <w:pgSz w:w="11906" w:h="16838"/>
      <w:pgMar w:top="1026" w:right="1440" w:bottom="1196" w:left="1440" w:header="708" w:footer="708"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D146C" w14:textId="77777777" w:rsidR="00C21EEF" w:rsidRDefault="00C21EEF" w:rsidP="006E1269">
      <w:pPr>
        <w:spacing w:after="0" w:line="240" w:lineRule="auto"/>
      </w:pPr>
      <w:r>
        <w:separator/>
      </w:r>
    </w:p>
  </w:endnote>
  <w:endnote w:type="continuationSeparator" w:id="0">
    <w:p w14:paraId="34227A31" w14:textId="77777777" w:rsidR="00C21EEF" w:rsidRDefault="00C21EEF" w:rsidP="006E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3D32" w14:textId="77777777" w:rsidR="006E1269" w:rsidRDefault="006E1269" w:rsidP="005A6A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D578C" w14:textId="77777777" w:rsidR="006E1269" w:rsidRDefault="006E1269" w:rsidP="006E12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196E" w14:textId="20799D69" w:rsidR="006E1269" w:rsidRDefault="006E1269" w:rsidP="005A6A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7FA">
      <w:rPr>
        <w:rStyle w:val="PageNumber"/>
        <w:noProof/>
      </w:rPr>
      <w:t>41</w:t>
    </w:r>
    <w:r>
      <w:rPr>
        <w:rStyle w:val="PageNumber"/>
      </w:rPr>
      <w:fldChar w:fldCharType="end"/>
    </w:r>
  </w:p>
  <w:p w14:paraId="55D19D1C" w14:textId="77777777" w:rsidR="006E1269" w:rsidRDefault="006E1269" w:rsidP="006E126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A898" w14:textId="77777777" w:rsidR="00C21EEF" w:rsidRDefault="00C21EEF" w:rsidP="006E1269">
      <w:pPr>
        <w:spacing w:after="0" w:line="240" w:lineRule="auto"/>
      </w:pPr>
      <w:r>
        <w:separator/>
      </w:r>
    </w:p>
  </w:footnote>
  <w:footnote w:type="continuationSeparator" w:id="0">
    <w:p w14:paraId="042C9B8F" w14:textId="77777777" w:rsidR="00C21EEF" w:rsidRDefault="00C21EEF" w:rsidP="006E1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F08"/>
    <w:multiLevelType w:val="hybridMultilevel"/>
    <w:tmpl w:val="54269F78"/>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F4CD4"/>
    <w:multiLevelType w:val="multilevel"/>
    <w:tmpl w:val="585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A2FEA"/>
    <w:multiLevelType w:val="hybridMultilevel"/>
    <w:tmpl w:val="33D0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A073C"/>
    <w:multiLevelType w:val="hybridMultilevel"/>
    <w:tmpl w:val="95381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E0D96"/>
    <w:multiLevelType w:val="multilevel"/>
    <w:tmpl w:val="BA1C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855F4"/>
    <w:multiLevelType w:val="hybridMultilevel"/>
    <w:tmpl w:val="2D5A24FA"/>
    <w:lvl w:ilvl="0" w:tplc="D444BAF2">
      <w:start w:val="1"/>
      <w:numFmt w:val="decimal"/>
      <w:lvlText w:val="%1."/>
      <w:lvlJc w:val="left"/>
      <w:pPr>
        <w:ind w:left="720" w:hanging="360"/>
      </w:pPr>
      <w:rPr>
        <w:rFonts w:ascii="Arial" w:hAnsi="Arial" w:cs="Aria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61D2C"/>
    <w:multiLevelType w:val="multilevel"/>
    <w:tmpl w:val="CD7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B692F"/>
    <w:multiLevelType w:val="hybridMultilevel"/>
    <w:tmpl w:val="EE98EC6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85FF5"/>
    <w:multiLevelType w:val="hybridMultilevel"/>
    <w:tmpl w:val="07DE4D0A"/>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E65ED"/>
    <w:multiLevelType w:val="hybridMultilevel"/>
    <w:tmpl w:val="15CEC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440F0"/>
    <w:multiLevelType w:val="hybridMultilevel"/>
    <w:tmpl w:val="F21A9A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D3FAC"/>
    <w:multiLevelType w:val="hybridMultilevel"/>
    <w:tmpl w:val="E7741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442F9"/>
    <w:multiLevelType w:val="multilevel"/>
    <w:tmpl w:val="0312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6"/>
  </w:num>
  <w:num w:numId="5">
    <w:abstractNumId w:val="1"/>
  </w:num>
  <w:num w:numId="6">
    <w:abstractNumId w:val="15"/>
  </w:num>
  <w:num w:numId="7">
    <w:abstractNumId w:val="4"/>
  </w:num>
  <w:num w:numId="8">
    <w:abstractNumId w:val="9"/>
  </w:num>
  <w:num w:numId="9">
    <w:abstractNumId w:val="0"/>
  </w:num>
  <w:num w:numId="10">
    <w:abstractNumId w:val="5"/>
  </w:num>
  <w:num w:numId="11">
    <w:abstractNumId w:val="8"/>
  </w:num>
  <w:num w:numId="12">
    <w:abstractNumId w:val="3"/>
  </w:num>
  <w:num w:numId="13">
    <w:abstractNumId w:val="10"/>
  </w:num>
  <w:num w:numId="14">
    <w:abstractNumId w:val="14"/>
  </w:num>
  <w:num w:numId="15">
    <w:abstractNumId w:val="2"/>
  </w:num>
  <w:num w:numId="16">
    <w:abstractNumId w:val="11"/>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43"/>
    <w:rsid w:val="00012413"/>
    <w:rsid w:val="00015534"/>
    <w:rsid w:val="00021DB3"/>
    <w:rsid w:val="000564F4"/>
    <w:rsid w:val="0005764D"/>
    <w:rsid w:val="00060650"/>
    <w:rsid w:val="00081A56"/>
    <w:rsid w:val="0009242D"/>
    <w:rsid w:val="00097BF3"/>
    <w:rsid w:val="000A0B3B"/>
    <w:rsid w:val="000A2BC3"/>
    <w:rsid w:val="00105694"/>
    <w:rsid w:val="00105A7C"/>
    <w:rsid w:val="00113FCF"/>
    <w:rsid w:val="00114E30"/>
    <w:rsid w:val="00132918"/>
    <w:rsid w:val="00156726"/>
    <w:rsid w:val="00170B41"/>
    <w:rsid w:val="00180544"/>
    <w:rsid w:val="00197C40"/>
    <w:rsid w:val="00197ECB"/>
    <w:rsid w:val="001A2D8F"/>
    <w:rsid w:val="001B22FD"/>
    <w:rsid w:val="001B3D14"/>
    <w:rsid w:val="002239EC"/>
    <w:rsid w:val="00233C46"/>
    <w:rsid w:val="002559E7"/>
    <w:rsid w:val="00277C64"/>
    <w:rsid w:val="00296610"/>
    <w:rsid w:val="00297288"/>
    <w:rsid w:val="002B0863"/>
    <w:rsid w:val="002B2119"/>
    <w:rsid w:val="002E0772"/>
    <w:rsid w:val="002E3EE4"/>
    <w:rsid w:val="002F1DBF"/>
    <w:rsid w:val="002F2082"/>
    <w:rsid w:val="002F6C0E"/>
    <w:rsid w:val="00347198"/>
    <w:rsid w:val="00352FF3"/>
    <w:rsid w:val="00361EEF"/>
    <w:rsid w:val="00374EAF"/>
    <w:rsid w:val="003B6EE3"/>
    <w:rsid w:val="003C3F44"/>
    <w:rsid w:val="003C4324"/>
    <w:rsid w:val="003D501F"/>
    <w:rsid w:val="003F207E"/>
    <w:rsid w:val="003F22B6"/>
    <w:rsid w:val="003F5000"/>
    <w:rsid w:val="00413CA5"/>
    <w:rsid w:val="00422B1B"/>
    <w:rsid w:val="00425927"/>
    <w:rsid w:val="00427E49"/>
    <w:rsid w:val="00435855"/>
    <w:rsid w:val="004440DE"/>
    <w:rsid w:val="00456EF8"/>
    <w:rsid w:val="004A4A14"/>
    <w:rsid w:val="004D5113"/>
    <w:rsid w:val="004E0137"/>
    <w:rsid w:val="004E62E0"/>
    <w:rsid w:val="004E663C"/>
    <w:rsid w:val="004E79E0"/>
    <w:rsid w:val="00500E40"/>
    <w:rsid w:val="00516843"/>
    <w:rsid w:val="00545529"/>
    <w:rsid w:val="0054741E"/>
    <w:rsid w:val="00593320"/>
    <w:rsid w:val="005A5E41"/>
    <w:rsid w:val="00616DD6"/>
    <w:rsid w:val="00642286"/>
    <w:rsid w:val="00644D4E"/>
    <w:rsid w:val="006619AF"/>
    <w:rsid w:val="00664B36"/>
    <w:rsid w:val="00670E01"/>
    <w:rsid w:val="006752F0"/>
    <w:rsid w:val="006832DC"/>
    <w:rsid w:val="006852DF"/>
    <w:rsid w:val="00686BB6"/>
    <w:rsid w:val="00691929"/>
    <w:rsid w:val="006A64C7"/>
    <w:rsid w:val="006C674E"/>
    <w:rsid w:val="006E1269"/>
    <w:rsid w:val="007151FB"/>
    <w:rsid w:val="00721220"/>
    <w:rsid w:val="00722264"/>
    <w:rsid w:val="00723E72"/>
    <w:rsid w:val="00734C3C"/>
    <w:rsid w:val="007363C3"/>
    <w:rsid w:val="00773212"/>
    <w:rsid w:val="00775E43"/>
    <w:rsid w:val="00792D45"/>
    <w:rsid w:val="007932FB"/>
    <w:rsid w:val="007A1E4B"/>
    <w:rsid w:val="007C6526"/>
    <w:rsid w:val="007E0DA0"/>
    <w:rsid w:val="007F3090"/>
    <w:rsid w:val="007F5B0D"/>
    <w:rsid w:val="00817F1B"/>
    <w:rsid w:val="008203E0"/>
    <w:rsid w:val="008330CD"/>
    <w:rsid w:val="00846B7F"/>
    <w:rsid w:val="00853AA8"/>
    <w:rsid w:val="00865729"/>
    <w:rsid w:val="008762E9"/>
    <w:rsid w:val="00893939"/>
    <w:rsid w:val="008942D6"/>
    <w:rsid w:val="0089634B"/>
    <w:rsid w:val="008A2AF8"/>
    <w:rsid w:val="008A7736"/>
    <w:rsid w:val="008B2B0D"/>
    <w:rsid w:val="008B3E7A"/>
    <w:rsid w:val="008B550B"/>
    <w:rsid w:val="008B5FE9"/>
    <w:rsid w:val="008C32CD"/>
    <w:rsid w:val="008C6A18"/>
    <w:rsid w:val="008D3CB7"/>
    <w:rsid w:val="00927BCF"/>
    <w:rsid w:val="00973E69"/>
    <w:rsid w:val="009764FD"/>
    <w:rsid w:val="00976EED"/>
    <w:rsid w:val="00997397"/>
    <w:rsid w:val="009A6898"/>
    <w:rsid w:val="009A7D0A"/>
    <w:rsid w:val="009B63C9"/>
    <w:rsid w:val="009C5181"/>
    <w:rsid w:val="009E0B0F"/>
    <w:rsid w:val="00A131DE"/>
    <w:rsid w:val="00A30F30"/>
    <w:rsid w:val="00A330A4"/>
    <w:rsid w:val="00A46550"/>
    <w:rsid w:val="00A62F45"/>
    <w:rsid w:val="00A66DFB"/>
    <w:rsid w:val="00A832D1"/>
    <w:rsid w:val="00A84A68"/>
    <w:rsid w:val="00AB31EE"/>
    <w:rsid w:val="00AC2A59"/>
    <w:rsid w:val="00AF1CDC"/>
    <w:rsid w:val="00B03096"/>
    <w:rsid w:val="00B46740"/>
    <w:rsid w:val="00B53E17"/>
    <w:rsid w:val="00B543BF"/>
    <w:rsid w:val="00BD5A33"/>
    <w:rsid w:val="00BE252A"/>
    <w:rsid w:val="00C056ED"/>
    <w:rsid w:val="00C07452"/>
    <w:rsid w:val="00C157FA"/>
    <w:rsid w:val="00C16D80"/>
    <w:rsid w:val="00C21EEF"/>
    <w:rsid w:val="00C639CB"/>
    <w:rsid w:val="00C82E81"/>
    <w:rsid w:val="00C97AC1"/>
    <w:rsid w:val="00CC7479"/>
    <w:rsid w:val="00CF092B"/>
    <w:rsid w:val="00CF547E"/>
    <w:rsid w:val="00D249B9"/>
    <w:rsid w:val="00D363F6"/>
    <w:rsid w:val="00D53EA6"/>
    <w:rsid w:val="00D76061"/>
    <w:rsid w:val="00D86176"/>
    <w:rsid w:val="00D9123F"/>
    <w:rsid w:val="00D955CC"/>
    <w:rsid w:val="00D978BA"/>
    <w:rsid w:val="00DB23D5"/>
    <w:rsid w:val="00DB3BE5"/>
    <w:rsid w:val="00DD3BA6"/>
    <w:rsid w:val="00E12675"/>
    <w:rsid w:val="00E6382C"/>
    <w:rsid w:val="00E675FC"/>
    <w:rsid w:val="00E91ABA"/>
    <w:rsid w:val="00E93C34"/>
    <w:rsid w:val="00EA77BD"/>
    <w:rsid w:val="00EC7B2F"/>
    <w:rsid w:val="00EE5ABC"/>
    <w:rsid w:val="00F1114C"/>
    <w:rsid w:val="00F20FCF"/>
    <w:rsid w:val="00F47F11"/>
    <w:rsid w:val="00F52165"/>
    <w:rsid w:val="00F63E0D"/>
    <w:rsid w:val="00F70F85"/>
    <w:rsid w:val="00F84807"/>
    <w:rsid w:val="00F95297"/>
    <w:rsid w:val="00F95A4E"/>
    <w:rsid w:val="00FD24C6"/>
    <w:rsid w:val="00FE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qFormat/>
    <w:rsid w:val="00DD3BA6"/>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616D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DD6"/>
    <w:rPr>
      <w:rFonts w:ascii="Times New Roman" w:hAnsi="Times New Roman" w:cs="Times New Roman"/>
      <w:sz w:val="18"/>
      <w:szCs w:val="18"/>
    </w:rPr>
  </w:style>
  <w:style w:type="paragraph" w:styleId="Footer">
    <w:name w:val="footer"/>
    <w:basedOn w:val="Normal"/>
    <w:link w:val="FooterChar"/>
    <w:uiPriority w:val="99"/>
    <w:unhideWhenUsed/>
    <w:rsid w:val="006E1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69"/>
  </w:style>
  <w:style w:type="character" w:styleId="PageNumber">
    <w:name w:val="page number"/>
    <w:basedOn w:val="DefaultParagraphFont"/>
    <w:uiPriority w:val="99"/>
    <w:semiHidden/>
    <w:unhideWhenUsed/>
    <w:rsid w:val="006E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16523">
      <w:bodyDiv w:val="1"/>
      <w:marLeft w:val="0"/>
      <w:marRight w:val="0"/>
      <w:marTop w:val="0"/>
      <w:marBottom w:val="0"/>
      <w:divBdr>
        <w:top w:val="none" w:sz="0" w:space="0" w:color="auto"/>
        <w:left w:val="none" w:sz="0" w:space="0" w:color="auto"/>
        <w:bottom w:val="none" w:sz="0" w:space="0" w:color="auto"/>
        <w:right w:val="none" w:sz="0" w:space="0" w:color="auto"/>
      </w:divBdr>
      <w:divsChild>
        <w:div w:id="2018843750">
          <w:marLeft w:val="0"/>
          <w:marRight w:val="0"/>
          <w:marTop w:val="0"/>
          <w:marBottom w:val="0"/>
          <w:divBdr>
            <w:top w:val="none" w:sz="0" w:space="0" w:color="auto"/>
            <w:left w:val="none" w:sz="0" w:space="0" w:color="auto"/>
            <w:bottom w:val="none" w:sz="0" w:space="0" w:color="auto"/>
            <w:right w:val="none" w:sz="0" w:space="0" w:color="auto"/>
          </w:divBdr>
          <w:divsChild>
            <w:div w:id="646712701">
              <w:marLeft w:val="0"/>
              <w:marRight w:val="0"/>
              <w:marTop w:val="0"/>
              <w:marBottom w:val="0"/>
              <w:divBdr>
                <w:top w:val="none" w:sz="0" w:space="0" w:color="auto"/>
                <w:left w:val="none" w:sz="0" w:space="0" w:color="auto"/>
                <w:bottom w:val="none" w:sz="0" w:space="0" w:color="auto"/>
                <w:right w:val="none" w:sz="0" w:space="0" w:color="auto"/>
              </w:divBdr>
              <w:divsChild>
                <w:div w:id="12304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515">
          <w:marLeft w:val="0"/>
          <w:marRight w:val="0"/>
          <w:marTop w:val="0"/>
          <w:marBottom w:val="0"/>
          <w:divBdr>
            <w:top w:val="none" w:sz="0" w:space="0" w:color="auto"/>
            <w:left w:val="none" w:sz="0" w:space="0" w:color="auto"/>
            <w:bottom w:val="none" w:sz="0" w:space="0" w:color="auto"/>
            <w:right w:val="none" w:sz="0" w:space="0" w:color="auto"/>
          </w:divBdr>
          <w:divsChild>
            <w:div w:id="1779720208">
              <w:marLeft w:val="0"/>
              <w:marRight w:val="0"/>
              <w:marTop w:val="0"/>
              <w:marBottom w:val="0"/>
              <w:divBdr>
                <w:top w:val="none" w:sz="0" w:space="0" w:color="auto"/>
                <w:left w:val="none" w:sz="0" w:space="0" w:color="auto"/>
                <w:bottom w:val="none" w:sz="0" w:space="0" w:color="auto"/>
                <w:right w:val="none" w:sz="0" w:space="0" w:color="auto"/>
              </w:divBdr>
              <w:divsChild>
                <w:div w:id="67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8015">
          <w:marLeft w:val="0"/>
          <w:marRight w:val="0"/>
          <w:marTop w:val="0"/>
          <w:marBottom w:val="0"/>
          <w:divBdr>
            <w:top w:val="none" w:sz="0" w:space="0" w:color="auto"/>
            <w:left w:val="none" w:sz="0" w:space="0" w:color="auto"/>
            <w:bottom w:val="none" w:sz="0" w:space="0" w:color="auto"/>
            <w:right w:val="none" w:sz="0" w:space="0" w:color="auto"/>
          </w:divBdr>
          <w:divsChild>
            <w:div w:id="1899122739">
              <w:marLeft w:val="0"/>
              <w:marRight w:val="0"/>
              <w:marTop w:val="0"/>
              <w:marBottom w:val="0"/>
              <w:divBdr>
                <w:top w:val="none" w:sz="0" w:space="0" w:color="auto"/>
                <w:left w:val="none" w:sz="0" w:space="0" w:color="auto"/>
                <w:bottom w:val="none" w:sz="0" w:space="0" w:color="auto"/>
                <w:right w:val="none" w:sz="0" w:space="0" w:color="auto"/>
              </w:divBdr>
              <w:divsChild>
                <w:div w:id="14892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Sutherland, Natalie</cp:lastModifiedBy>
  <cp:revision>4</cp:revision>
  <dcterms:created xsi:type="dcterms:W3CDTF">2018-06-20T20:21:00Z</dcterms:created>
  <dcterms:modified xsi:type="dcterms:W3CDTF">2018-07-09T10:23:00Z</dcterms:modified>
</cp:coreProperties>
</file>