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F03321"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Exams Invigilator</w:t>
      </w:r>
    </w:p>
    <w:p w:rsidR="00F03321" w:rsidRDefault="00F03321"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No fixed hours – ad hoc working</w:t>
      </w:r>
    </w:p>
    <w:p w:rsidR="00196253" w:rsidRDefault="00196253">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rsidTr="001B1061">
        <w:tc>
          <w:tcPr>
            <w:tcW w:w="4306" w:type="dxa"/>
          </w:tcPr>
          <w:p w:rsidR="00196253" w:rsidRPr="001245C2" w:rsidRDefault="00921837"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tc>
        <w:tc>
          <w:tcPr>
            <w:tcW w:w="4216" w:type="dxa"/>
          </w:tcPr>
          <w:p w:rsidR="00196253" w:rsidRPr="001245C2" w:rsidRDefault="007607C8" w:rsidP="001B1061">
            <w:pPr>
              <w:spacing w:before="360"/>
              <w:jc w:val="both"/>
              <w:rPr>
                <w:rFonts w:asciiTheme="minorHAnsi" w:hAnsiTheme="minorHAnsi" w:cstheme="minorHAnsi"/>
                <w:sz w:val="22"/>
                <w:szCs w:val="22"/>
              </w:rPr>
            </w:pPr>
            <w:r>
              <w:rPr>
                <w:rFonts w:asciiTheme="minorHAnsi" w:hAnsiTheme="minorHAnsi" w:cstheme="minorHAnsi"/>
                <w:sz w:val="22"/>
                <w:szCs w:val="22"/>
              </w:rPr>
              <w:t>Vacancy</w:t>
            </w:r>
          </w:p>
        </w:tc>
      </w:tr>
      <w:tr w:rsidR="00196253" w:rsidRPr="001245C2" w:rsidTr="001B1061">
        <w:tc>
          <w:tcPr>
            <w:tcW w:w="4306" w:type="dxa"/>
          </w:tcPr>
          <w:p w:rsidR="00196253" w:rsidRPr="001245C2" w:rsidRDefault="00921837"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1245C2" w:rsidRDefault="001245C2" w:rsidP="001B1061">
            <w:pPr>
              <w:spacing w:before="360"/>
              <w:jc w:val="both"/>
              <w:rPr>
                <w:rFonts w:asciiTheme="minorHAnsi" w:hAnsiTheme="minorHAnsi" w:cstheme="minorHAnsi"/>
                <w:sz w:val="22"/>
                <w:szCs w:val="22"/>
              </w:rPr>
            </w:pPr>
          </w:p>
          <w:p w:rsidR="001B1061" w:rsidRPr="001245C2" w:rsidRDefault="001B1061" w:rsidP="001B1061">
            <w:pPr>
              <w:spacing w:before="360"/>
              <w:jc w:val="both"/>
              <w:rPr>
                <w:rFonts w:asciiTheme="minorHAnsi" w:hAnsiTheme="minorHAnsi" w:cstheme="minorHAnsi"/>
                <w:sz w:val="22"/>
                <w:szCs w:val="22"/>
              </w:rPr>
            </w:pPr>
          </w:p>
          <w:p w:rsidR="001B1061" w:rsidRDefault="001245C2" w:rsidP="00F03321">
            <w:pPr>
              <w:spacing w:before="360"/>
              <w:jc w:val="both"/>
              <w:rPr>
                <w:rFonts w:asciiTheme="minorHAnsi" w:hAnsiTheme="minorHAnsi" w:cstheme="minorHAnsi"/>
                <w:sz w:val="22"/>
                <w:szCs w:val="22"/>
              </w:rPr>
            </w:pPr>
            <w:r w:rsidRPr="001245C2">
              <w:rPr>
                <w:rFonts w:asciiTheme="minorHAnsi" w:hAnsiTheme="minorHAnsi" w:cstheme="minorHAnsi"/>
                <w:sz w:val="22"/>
                <w:szCs w:val="22"/>
              </w:rPr>
              <w:t>Signed……………………………………………………………</w:t>
            </w:r>
          </w:p>
          <w:p w:rsidR="00F03321" w:rsidRPr="001245C2" w:rsidRDefault="00F03321" w:rsidP="00F03321">
            <w:pPr>
              <w:spacing w:before="360"/>
              <w:jc w:val="both"/>
              <w:rPr>
                <w:rFonts w:asciiTheme="minorHAnsi" w:hAnsiTheme="minorHAnsi" w:cstheme="minorHAnsi"/>
                <w:sz w:val="22"/>
                <w:szCs w:val="22"/>
              </w:rPr>
            </w:pPr>
          </w:p>
        </w:tc>
        <w:tc>
          <w:tcPr>
            <w:tcW w:w="4216" w:type="dxa"/>
          </w:tcPr>
          <w:p w:rsidR="00196253" w:rsidRPr="001245C2" w:rsidRDefault="00BD7F2E" w:rsidP="001B1061">
            <w:pPr>
              <w:spacing w:before="360"/>
              <w:jc w:val="both"/>
              <w:rPr>
                <w:rFonts w:asciiTheme="minorHAnsi" w:hAnsiTheme="minorHAnsi" w:cstheme="minorHAnsi"/>
                <w:sz w:val="22"/>
                <w:szCs w:val="22"/>
              </w:rPr>
            </w:pPr>
            <w:r>
              <w:rPr>
                <w:rFonts w:asciiTheme="minorHAnsi" w:hAnsiTheme="minorHAnsi" w:cstheme="minorHAnsi"/>
                <w:sz w:val="22"/>
                <w:szCs w:val="22"/>
              </w:rPr>
              <w:t>March 2018/</w:t>
            </w:r>
            <w:bookmarkStart w:id="0" w:name="_GoBack"/>
            <w:bookmarkEnd w:id="0"/>
          </w:p>
          <w:p w:rsidR="001245C2" w:rsidRDefault="001245C2" w:rsidP="001B1061">
            <w:pPr>
              <w:spacing w:before="360"/>
              <w:jc w:val="both"/>
              <w:rPr>
                <w:rFonts w:asciiTheme="minorHAnsi" w:hAnsiTheme="minorHAnsi" w:cstheme="minorHAnsi"/>
                <w:sz w:val="22"/>
                <w:szCs w:val="22"/>
              </w:rPr>
            </w:pPr>
          </w:p>
          <w:p w:rsidR="001B1061" w:rsidRPr="001245C2" w:rsidRDefault="001B1061" w:rsidP="001B1061">
            <w:pPr>
              <w:spacing w:before="360"/>
              <w:jc w:val="both"/>
              <w:rPr>
                <w:rFonts w:asciiTheme="minorHAnsi" w:hAnsiTheme="minorHAnsi" w:cstheme="minorHAnsi"/>
                <w:sz w:val="22"/>
                <w:szCs w:val="22"/>
              </w:rPr>
            </w:pPr>
          </w:p>
          <w:p w:rsidR="001245C2" w:rsidRDefault="001245C2"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Date………………………………………..</w:t>
            </w:r>
          </w:p>
          <w:p w:rsidR="007607C8" w:rsidRDefault="007607C8" w:rsidP="001B1061">
            <w:pPr>
              <w:spacing w:before="360"/>
              <w:jc w:val="both"/>
              <w:rPr>
                <w:rFonts w:asciiTheme="minorHAnsi" w:hAnsiTheme="minorHAnsi" w:cstheme="minorHAnsi"/>
                <w:sz w:val="22"/>
                <w:szCs w:val="22"/>
              </w:rPr>
            </w:pPr>
          </w:p>
          <w:p w:rsidR="007607C8" w:rsidRPr="001245C2" w:rsidRDefault="007607C8" w:rsidP="001B1061">
            <w:pPr>
              <w:spacing w:before="360"/>
              <w:jc w:val="both"/>
              <w:rPr>
                <w:rFonts w:asciiTheme="minorHAnsi" w:hAnsiTheme="minorHAnsi" w:cstheme="minorHAnsi"/>
                <w:sz w:val="22"/>
                <w:szCs w:val="22"/>
              </w:rPr>
            </w:pPr>
          </w:p>
        </w:tc>
      </w:tr>
    </w:tbl>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Job Purpose</w:t>
      </w:r>
    </w:p>
    <w:p w:rsidR="00F03321" w:rsidRPr="00564837" w:rsidRDefault="00F03321" w:rsidP="00F03321">
      <w:pPr>
        <w:rPr>
          <w:rFonts w:asciiTheme="minorHAnsi" w:hAnsiTheme="minorHAnsi" w:cstheme="minorHAnsi"/>
          <w:sz w:val="22"/>
        </w:rPr>
      </w:pPr>
      <w:r w:rsidRPr="00564837">
        <w:rPr>
          <w:rFonts w:asciiTheme="minorHAnsi" w:hAnsiTheme="minorHAnsi" w:cstheme="minorHAnsi"/>
          <w:sz w:val="22"/>
        </w:rPr>
        <w:t>The post</w:t>
      </w:r>
      <w:r w:rsidR="00F7362A">
        <w:rPr>
          <w:rFonts w:asciiTheme="minorHAnsi" w:hAnsiTheme="minorHAnsi" w:cstheme="minorHAnsi"/>
          <w:sz w:val="22"/>
        </w:rPr>
        <w:t xml:space="preserve"> </w:t>
      </w:r>
      <w:r w:rsidRPr="00564837">
        <w:rPr>
          <w:rFonts w:asciiTheme="minorHAnsi" w:hAnsiTheme="minorHAnsi" w:cstheme="minorHAnsi"/>
          <w:sz w:val="22"/>
        </w:rPr>
        <w:t>holder will work under the direction of the examinations officer or senior invigilator where one is appointed.</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rsidR="00196253" w:rsidRPr="001245C2" w:rsidRDefault="001B1061">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921837" w:rsidRPr="001245C2">
        <w:rPr>
          <w:rFonts w:asciiTheme="minorHAnsi" w:hAnsiTheme="minorHAnsi" w:cstheme="minorHAnsi"/>
          <w:sz w:val="22"/>
          <w:szCs w:val="22"/>
        </w:rPr>
        <w:t xml:space="preserve">Principal, </w:t>
      </w:r>
      <w:r w:rsidR="00F7362A">
        <w:rPr>
          <w:rFonts w:asciiTheme="minorHAnsi" w:hAnsiTheme="minorHAnsi" w:cstheme="minorHAnsi"/>
          <w:sz w:val="22"/>
          <w:szCs w:val="22"/>
        </w:rPr>
        <w:t xml:space="preserve">Data &amp; </w:t>
      </w:r>
      <w:r w:rsidR="00F03321">
        <w:rPr>
          <w:rFonts w:asciiTheme="minorHAnsi" w:hAnsiTheme="minorHAnsi" w:cstheme="minorHAnsi"/>
          <w:sz w:val="22"/>
          <w:szCs w:val="22"/>
        </w:rPr>
        <w:t xml:space="preserve">Exams </w:t>
      </w:r>
      <w:r w:rsidR="00F7362A">
        <w:rPr>
          <w:rFonts w:asciiTheme="minorHAnsi" w:hAnsiTheme="minorHAnsi" w:cstheme="minorHAnsi"/>
          <w:sz w:val="22"/>
          <w:szCs w:val="22"/>
        </w:rPr>
        <w:t>Manager</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rsidR="00196253" w:rsidRPr="001245C2" w:rsidRDefault="00196253">
      <w:pPr>
        <w:tabs>
          <w:tab w:val="left" w:pos="720"/>
        </w:tabs>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work in a team of invigilators supervising pupils undertaking school and external examinations in accordance with the legal and school requirements.</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they are familiar with the ‘Guidance for Invigilators’ as provided by the examinations officer and the examination board.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appropriate preparation of the exam room as required by the examination board.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 xml:space="preserve">To supervise the candidates in a quiet and unobtrusive manner to ensure that the regulations on conduct, communication </w:t>
      </w:r>
      <w:r w:rsidR="00F7362A" w:rsidRPr="00F03321">
        <w:rPr>
          <w:rFonts w:asciiTheme="minorHAnsi" w:hAnsiTheme="minorHAnsi" w:cstheme="minorHAnsi"/>
          <w:sz w:val="22"/>
          <w:szCs w:val="22"/>
        </w:rPr>
        <w:t>etc.</w:t>
      </w:r>
      <w:r w:rsidRPr="00F03321">
        <w:rPr>
          <w:rFonts w:asciiTheme="minorHAnsi" w:hAnsiTheme="minorHAnsi" w:cstheme="minorHAnsi"/>
          <w:sz w:val="22"/>
          <w:szCs w:val="22"/>
        </w:rPr>
        <w:t xml:space="preserve"> are strictly observed.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distribute additional paper and/or equipment as necessary.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assist in admitting the candidates to the examination room and enabling them to find their allocated seats quietly and efficiently.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distribute examination papers and associated materials at the beginning of the examination and to collect them at the end in the required order and format.</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complete the attendance register for each examination at which they invigilate, together with a seating plan and report absentees as required by the school system,</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respond to candidates non-curricular queries in accordance with examination regulations.</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escort and supervise any candidates who may need to leave the examination room in an emergency,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assist in the efficient timekeeping of the examination ensuring a clock, visible to all candidates, is in the room they are supervising and that the exam board instructions to candidates are displayed as required.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any minor behaviour issues are dealt with in line with school policy.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report any breaches of the examination code of conduct to the supervising teacher/senior invigilator/examinations officer immediately.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any equipment lent out has been accounted for and that examination room is fully prepared for the next session.</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F03321" w:rsidRPr="001B1061" w:rsidRDefault="00F03321" w:rsidP="00F03321">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rsidR="00196253" w:rsidRPr="001245C2" w:rsidRDefault="00196253">
      <w:pPr>
        <w:jc w:val="both"/>
        <w:rPr>
          <w:rFonts w:asciiTheme="minorHAnsi" w:hAnsiTheme="minorHAnsi" w:cstheme="minorHAnsi"/>
          <w:sz w:val="22"/>
          <w:szCs w:val="22"/>
        </w:rPr>
      </w:pP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Work on own initiative and to demonstrate the ability to solve unexpected or new problems in a methodical, efficient manner.</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196253" w:rsidRPr="001245C2" w:rsidRDefault="00196253" w:rsidP="001245C2">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proofErr w:type="spellStart"/>
      <w:r w:rsidRPr="001245C2">
        <w:rPr>
          <w:rFonts w:asciiTheme="minorHAnsi" w:hAnsiTheme="minorHAnsi" w:cstheme="minorHAnsi"/>
          <w:sz w:val="22"/>
          <w:szCs w:val="22"/>
        </w:rPr>
        <w:t>etc</w:t>
      </w:r>
      <w:proofErr w:type="spellEnd"/>
      <w:r w:rsidRPr="001245C2">
        <w:rPr>
          <w:rFonts w:asciiTheme="minorHAnsi" w:hAnsiTheme="minorHAnsi" w:cstheme="minorHAnsi"/>
          <w:sz w:val="22"/>
          <w:szCs w:val="22"/>
        </w:rPr>
        <w:t xml:space="preserve"> reporting all concerns to line manager.</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rsidR="00196253" w:rsidRPr="001245C2" w:rsidRDefault="00196253">
      <w:pPr>
        <w:rPr>
          <w:rFonts w:asciiTheme="minorHAnsi" w:hAnsiTheme="minorHAnsi" w:cstheme="minorHAnsi"/>
          <w:sz w:val="22"/>
          <w:szCs w:val="22"/>
        </w:rPr>
      </w:pPr>
    </w:p>
    <w:p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Pr="001245C2" w:rsidRDefault="00196253">
      <w:pPr>
        <w:rPr>
          <w:rFonts w:asciiTheme="minorHAnsi" w:hAnsiTheme="minorHAnsi" w:cstheme="minorHAnsi"/>
          <w:sz w:val="22"/>
          <w:szCs w:val="22"/>
        </w:rPr>
      </w:pPr>
    </w:p>
    <w:sectPr w:rsidR="00196253" w:rsidRPr="001245C2">
      <w:headerReference w:type="even" r:id="rId10"/>
      <w:headerReference w:type="default" r:id="rId11"/>
      <w:footerReference w:type="even" r:id="rId12"/>
      <w:footerReference w:type="default" r:id="rId13"/>
      <w:headerReference w:type="first" r:id="rId14"/>
      <w:footerReference w:type="first" r:id="rId15"/>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53" w:rsidRDefault="00921837">
      <w:r>
        <w:separator/>
      </w:r>
    </w:p>
  </w:endnote>
  <w:endnote w:type="continuationSeparator" w:id="0">
    <w:p w:rsidR="00196253" w:rsidRDefault="0092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53" w:rsidRDefault="00921837">
      <w:r>
        <w:separator/>
      </w:r>
    </w:p>
  </w:footnote>
  <w:footnote w:type="continuationSeparator" w:id="0">
    <w:p w:rsidR="00196253" w:rsidRDefault="0092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0242"/>
    <w:multiLevelType w:val="hybridMultilevel"/>
    <w:tmpl w:val="A0EE3D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C1DFC"/>
    <w:multiLevelType w:val="hybridMultilevel"/>
    <w:tmpl w:val="25DCD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49B3"/>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44DBF"/>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8"/>
  </w:num>
  <w:num w:numId="6">
    <w:abstractNumId w:val="5"/>
  </w:num>
  <w:num w:numId="7">
    <w:abstractNumId w:val="10"/>
  </w:num>
  <w:num w:numId="8">
    <w:abstractNumId w:val="2"/>
  </w:num>
  <w:num w:numId="9">
    <w:abstractNumId w:val="6"/>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1245C2"/>
    <w:rsid w:val="00196253"/>
    <w:rsid w:val="001B1061"/>
    <w:rsid w:val="00214342"/>
    <w:rsid w:val="002E54EF"/>
    <w:rsid w:val="00315339"/>
    <w:rsid w:val="00416A45"/>
    <w:rsid w:val="004346E0"/>
    <w:rsid w:val="00564837"/>
    <w:rsid w:val="007607C8"/>
    <w:rsid w:val="007D6EF4"/>
    <w:rsid w:val="00921837"/>
    <w:rsid w:val="0095679E"/>
    <w:rsid w:val="00964759"/>
    <w:rsid w:val="00BD7F2E"/>
    <w:rsid w:val="00DA2A5A"/>
    <w:rsid w:val="00E827D7"/>
    <w:rsid w:val="00F03321"/>
    <w:rsid w:val="00F7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C4EAD7FF-0744-46B7-9FB3-FD37279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2BB5-02FB-4191-9420-B2C836E6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A Cockerill</cp:lastModifiedBy>
  <cp:revision>4</cp:revision>
  <cp:lastPrinted>2016-10-12T08:47:00Z</cp:lastPrinted>
  <dcterms:created xsi:type="dcterms:W3CDTF">2017-03-22T12:11:00Z</dcterms:created>
  <dcterms:modified xsi:type="dcterms:W3CDTF">2018-03-09T12:19:00Z</dcterms:modified>
</cp:coreProperties>
</file>