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6C" w:rsidRDefault="001F236C" w:rsidP="001F236C">
      <w:pPr>
        <w:tabs>
          <w:tab w:val="left" w:pos="1260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Person Specification: Deputy Head of Mathematics Faculty (including IT, Finance and Business Studies)</w:t>
      </w:r>
    </w:p>
    <w:p w:rsidR="001F236C" w:rsidRDefault="001F236C" w:rsidP="001F236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20"/>
          <w:szCs w:val="20"/>
        </w:rPr>
        <w:t>You should demonstrate that you meet the following criteria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F236C" w:rsidRDefault="001F236C" w:rsidP="001F236C">
      <w:pPr>
        <w:spacing w:after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Education, training and qualifications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1.1</w:t>
      </w:r>
      <w:r>
        <w:rPr>
          <w:rFonts w:ascii="Arial" w:hAnsi="Arial"/>
          <w:sz w:val="20"/>
          <w:szCs w:val="20"/>
        </w:rPr>
        <w:tab/>
        <w:t xml:space="preserve">Graduate or equivalent, Qualified Teacher status. 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1.2</w:t>
      </w:r>
      <w:r>
        <w:rPr>
          <w:rFonts w:ascii="Arial" w:hAnsi="Arial"/>
          <w:sz w:val="20"/>
          <w:szCs w:val="20"/>
        </w:rPr>
        <w:tab/>
        <w:t>Evidence of relevant and challenging continuing professional development, specifically subject leadership and management training</w:t>
      </w:r>
    </w:p>
    <w:p w:rsidR="001F236C" w:rsidRPr="00C82D01" w:rsidRDefault="001F236C" w:rsidP="001F236C">
      <w:pPr>
        <w:spacing w:after="20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ab/>
        <w:t>Knowledge and experience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</w:t>
      </w:r>
      <w:r>
        <w:rPr>
          <w:rFonts w:ascii="Arial" w:hAnsi="Arial"/>
          <w:sz w:val="20"/>
          <w:szCs w:val="20"/>
        </w:rPr>
        <w:tab/>
        <w:t>Proven record of sustained and successful subject delivery and ideally middle leadership and management within at least one secondary school.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2.2</w:t>
      </w:r>
      <w:r>
        <w:rPr>
          <w:rFonts w:ascii="Arial" w:hAnsi="Arial"/>
          <w:sz w:val="20"/>
          <w:szCs w:val="20"/>
        </w:rPr>
        <w:tab/>
        <w:t>Proven record of improving standards of teaching and learning within subject and ideally middle leadership level within at least one secondary school.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2.3</w:t>
      </w:r>
      <w:r>
        <w:rPr>
          <w:rFonts w:ascii="Arial" w:hAnsi="Arial"/>
          <w:sz w:val="20"/>
          <w:szCs w:val="20"/>
        </w:rPr>
        <w:tab/>
        <w:t>Evidence of good/outstanding classroom practice and clear demonstration of the ability to mentor/coach/model best practice to others.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2.4</w:t>
      </w:r>
      <w:r>
        <w:rPr>
          <w:rFonts w:ascii="Arial" w:hAnsi="Arial"/>
          <w:sz w:val="20"/>
          <w:szCs w:val="20"/>
        </w:rPr>
        <w:tab/>
        <w:t>Awareness of major developments in the curriculum and educational research, especially in regard to differentiation and special educational needs, and knowledge and understanding of models and theories of learning.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2.5</w:t>
      </w:r>
      <w:r>
        <w:rPr>
          <w:rFonts w:ascii="Arial" w:hAnsi="Arial"/>
          <w:sz w:val="20"/>
          <w:szCs w:val="20"/>
        </w:rPr>
        <w:tab/>
        <w:t>Awareness and understanding of current legislation relating to all vulnerable groups and a proven record of actively promoting equality and diversity.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2.6</w:t>
      </w:r>
      <w:r>
        <w:rPr>
          <w:rFonts w:ascii="Arial" w:hAnsi="Arial"/>
          <w:sz w:val="20"/>
          <w:szCs w:val="20"/>
        </w:rPr>
        <w:tab/>
        <w:t>Successful experience of developing targeted intervention strategies based upon student performance data to accelerate student progress and attainment.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2.7</w:t>
      </w:r>
      <w:r>
        <w:rPr>
          <w:rFonts w:ascii="Arial" w:hAnsi="Arial"/>
          <w:sz w:val="20"/>
          <w:szCs w:val="20"/>
        </w:rPr>
        <w:tab/>
        <w:t>Proven record of developing teachers within a subject discipline and fostering appropriate professional relationships which allow both support and challenge.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2.8</w:t>
      </w:r>
      <w:r>
        <w:rPr>
          <w:rFonts w:ascii="Arial" w:hAnsi="Arial"/>
          <w:sz w:val="20"/>
          <w:szCs w:val="20"/>
        </w:rPr>
        <w:tab/>
        <w:t xml:space="preserve">Evidence of implementing excellent behaviour management strategies leading to </w:t>
      </w:r>
      <w:r>
        <w:rPr>
          <w:rFonts w:ascii="Arial" w:hAnsi="Arial"/>
          <w:sz w:val="20"/>
          <w:szCs w:val="20"/>
        </w:rPr>
        <w:tab/>
        <w:t>significant improvements to student attitudes to learning.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2.9</w:t>
      </w:r>
      <w:r>
        <w:rPr>
          <w:rFonts w:ascii="Arial" w:hAnsi="Arial"/>
          <w:sz w:val="20"/>
          <w:szCs w:val="20"/>
        </w:rPr>
        <w:tab/>
        <w:t>A strong understanding and commitment to the Academy vision.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2.10</w:t>
      </w:r>
      <w:r>
        <w:rPr>
          <w:rFonts w:ascii="Arial" w:hAnsi="Arial"/>
          <w:sz w:val="20"/>
          <w:szCs w:val="20"/>
        </w:rPr>
        <w:tab/>
        <w:t>Evidence of understanding child protection and safeguarding matters and the actions required to comply with national policy.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2.11</w:t>
      </w:r>
      <w:r>
        <w:rPr>
          <w:rFonts w:ascii="Arial" w:hAnsi="Arial"/>
          <w:sz w:val="20"/>
          <w:szCs w:val="20"/>
        </w:rPr>
        <w:tab/>
        <w:t>Good knowledge of relevant health and safety legislation as appropriate for a Deputy Head of Faculty.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2.12</w:t>
      </w:r>
      <w:r>
        <w:rPr>
          <w:rFonts w:ascii="Arial" w:hAnsi="Arial"/>
          <w:sz w:val="20"/>
          <w:szCs w:val="20"/>
        </w:rPr>
        <w:tab/>
        <w:t>Evidence of translating policy into effective practice and keeping up to date with research in school improvement and national education policy.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2.13</w:t>
      </w:r>
      <w:r>
        <w:rPr>
          <w:rFonts w:ascii="Arial" w:hAnsi="Arial"/>
          <w:sz w:val="20"/>
          <w:szCs w:val="20"/>
        </w:rPr>
        <w:tab/>
        <w:t>Evidence of working effectively and establishing positive relationships with a range of internal and external stakeholders.</w:t>
      </w:r>
    </w:p>
    <w:p w:rsidR="001F236C" w:rsidRDefault="001F236C" w:rsidP="001F236C">
      <w:pPr>
        <w:spacing w:after="20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2.14</w:t>
      </w:r>
      <w:r>
        <w:rPr>
          <w:rFonts w:ascii="Arial" w:hAnsi="Arial"/>
          <w:sz w:val="20"/>
          <w:szCs w:val="20"/>
        </w:rPr>
        <w:tab/>
        <w:t>Knowledge and understanding of the principles of assessment and effective record keeping and their use to promote the education, personal development and progression of the students.</w:t>
      </w:r>
    </w:p>
    <w:p w:rsidR="001F236C" w:rsidRDefault="001F236C" w:rsidP="001F236C">
      <w:pPr>
        <w:spacing w:after="20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ab/>
        <w:t>Essential skills and abilities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3.1</w:t>
      </w:r>
      <w:r>
        <w:rPr>
          <w:rFonts w:ascii="Arial" w:hAnsi="Arial"/>
          <w:sz w:val="20"/>
          <w:szCs w:val="20"/>
        </w:rPr>
        <w:tab/>
        <w:t xml:space="preserve">Ability to contribute to colleagues’ professional development. 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3.2</w:t>
      </w:r>
      <w:r>
        <w:rPr>
          <w:rFonts w:ascii="Arial" w:hAnsi="Arial"/>
          <w:sz w:val="20"/>
          <w:szCs w:val="20"/>
        </w:rPr>
        <w:tab/>
        <w:t xml:space="preserve">Well developed planning, organisational and interpersonal skills. 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3.3</w:t>
      </w:r>
      <w:r>
        <w:rPr>
          <w:rFonts w:ascii="Arial" w:hAnsi="Arial"/>
          <w:sz w:val="20"/>
          <w:szCs w:val="20"/>
        </w:rPr>
        <w:tab/>
        <w:t>Excellent written and verbal communication skills.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3.4</w:t>
      </w:r>
      <w:r>
        <w:rPr>
          <w:rFonts w:ascii="Arial" w:hAnsi="Arial"/>
          <w:sz w:val="20"/>
          <w:szCs w:val="20"/>
        </w:rPr>
        <w:tab/>
        <w:t>Analytical, flexible and innovative thinker.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</w:p>
    <w:p w:rsidR="001F236C" w:rsidRDefault="001F236C" w:rsidP="001F236C">
      <w:pPr>
        <w:spacing w:after="20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ab/>
        <w:t>Personal qualities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4.1</w:t>
      </w:r>
      <w:r>
        <w:rPr>
          <w:rFonts w:ascii="Arial" w:hAnsi="Arial"/>
          <w:sz w:val="20"/>
          <w:szCs w:val="20"/>
        </w:rPr>
        <w:tab/>
        <w:t xml:space="preserve">Commitment to high educational, professional and personal standards. 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4.2</w:t>
      </w:r>
      <w:r>
        <w:rPr>
          <w:rFonts w:ascii="Arial" w:hAnsi="Arial"/>
          <w:sz w:val="20"/>
          <w:szCs w:val="20"/>
        </w:rPr>
        <w:tab/>
        <w:t xml:space="preserve">Understanding of the importance of maintaining confidentiality. 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4.3</w:t>
      </w:r>
      <w:r>
        <w:rPr>
          <w:rFonts w:ascii="Arial" w:hAnsi="Arial"/>
          <w:sz w:val="20"/>
          <w:szCs w:val="20"/>
        </w:rPr>
        <w:tab/>
        <w:t xml:space="preserve">A flexible approach to work, including a sense of humour. </w:t>
      </w:r>
    </w:p>
    <w:p w:rsidR="001F236C" w:rsidRDefault="001F236C" w:rsidP="001F236C">
      <w:pPr>
        <w:spacing w:after="200" w:line="276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4.4</w:t>
      </w:r>
      <w:r>
        <w:rPr>
          <w:rFonts w:ascii="Arial" w:hAnsi="Arial"/>
          <w:sz w:val="20"/>
          <w:szCs w:val="20"/>
        </w:rPr>
        <w:tab/>
        <w:t>Commitment to equal opportunities and valuing diversity.</w:t>
      </w:r>
    </w:p>
    <w:p w:rsidR="001F236C" w:rsidRDefault="001F236C" w:rsidP="001F236C"/>
    <w:p w:rsidR="001F236C" w:rsidRDefault="001F236C" w:rsidP="001F236C"/>
    <w:p w:rsidR="001F236C" w:rsidRDefault="001F236C" w:rsidP="001F236C"/>
    <w:p w:rsidR="001F236C" w:rsidRDefault="001F236C" w:rsidP="001F236C"/>
    <w:p w:rsidR="001F236C" w:rsidRDefault="001F236C" w:rsidP="001F236C"/>
    <w:p w:rsidR="001F236C" w:rsidRDefault="001F236C" w:rsidP="001F236C"/>
    <w:p w:rsidR="001F236C" w:rsidRDefault="001F236C" w:rsidP="001F236C"/>
    <w:p w:rsidR="001F236C" w:rsidRDefault="001F236C" w:rsidP="001F236C"/>
    <w:p w:rsidR="001F236C" w:rsidRDefault="001F236C" w:rsidP="001F236C"/>
    <w:p w:rsidR="001F236C" w:rsidRDefault="001F236C" w:rsidP="001F236C">
      <w:pPr>
        <w:pStyle w:val="SKA"/>
      </w:pPr>
    </w:p>
    <w:p w:rsidR="001F236C" w:rsidRDefault="001F236C" w:rsidP="001F236C">
      <w:pPr>
        <w:pStyle w:val="SKA"/>
      </w:pPr>
    </w:p>
    <w:p w:rsidR="001F236C" w:rsidRDefault="001F236C" w:rsidP="001F236C">
      <w:pPr>
        <w:pStyle w:val="SKA"/>
      </w:pPr>
    </w:p>
    <w:p w:rsidR="001F236C" w:rsidRDefault="001F236C" w:rsidP="001F236C">
      <w:pPr>
        <w:pStyle w:val="SKA"/>
      </w:pPr>
    </w:p>
    <w:p w:rsidR="001F236C" w:rsidRDefault="001F236C" w:rsidP="001F236C">
      <w:pPr>
        <w:pStyle w:val="SKA"/>
      </w:pPr>
    </w:p>
    <w:p w:rsidR="001F236C" w:rsidRDefault="001F236C" w:rsidP="001F236C">
      <w:pPr>
        <w:pStyle w:val="SKA"/>
      </w:pPr>
    </w:p>
    <w:p w:rsidR="001F236C" w:rsidRDefault="001F236C" w:rsidP="001F236C">
      <w:pPr>
        <w:pStyle w:val="SKA"/>
      </w:pPr>
    </w:p>
    <w:p w:rsidR="001F236C" w:rsidRDefault="001F236C" w:rsidP="001F236C">
      <w:pPr>
        <w:pStyle w:val="SKA"/>
      </w:pPr>
    </w:p>
    <w:p w:rsidR="001F236C" w:rsidRDefault="001F236C" w:rsidP="001F236C">
      <w:pPr>
        <w:ind w:left="2880" w:hanging="2880"/>
        <w:outlineLvl w:val="0"/>
      </w:pPr>
    </w:p>
    <w:p w:rsidR="002C362C" w:rsidRDefault="002C362C">
      <w:bookmarkStart w:id="0" w:name="_GoBack"/>
      <w:bookmarkEnd w:id="0"/>
    </w:p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6C"/>
    <w:rsid w:val="001F236C"/>
    <w:rsid w:val="002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8FF5-B317-44D0-8B73-75634BA2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A">
    <w:name w:val="SKA"/>
    <w:rsid w:val="001F23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 w:hanging="720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2D59A785.dotm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2018-04-04T08:03:00Z</dcterms:created>
  <dcterms:modified xsi:type="dcterms:W3CDTF">2018-04-04T08:03:00Z</dcterms:modified>
</cp:coreProperties>
</file>