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67CA5" w14:textId="77777777" w:rsidR="0056089C" w:rsidRPr="001A7D85" w:rsidRDefault="0056089C" w:rsidP="0056089C">
      <w:pPr>
        <w:spacing w:after="60"/>
        <w:jc w:val="center"/>
        <w:rPr>
          <w:rFonts w:ascii="Arial Black" w:hAnsi="Arial Black" w:cs="Arial"/>
          <w:b/>
          <w:color w:val="E36C0A" w:themeColor="accent6" w:themeShade="BF"/>
          <w:sz w:val="28"/>
          <w:szCs w:val="28"/>
        </w:rPr>
      </w:pPr>
      <w:r w:rsidRPr="001A7D85">
        <w:rPr>
          <w:rFonts w:ascii="Arial Black" w:hAnsi="Arial Black" w:cs="Arial"/>
          <w:b/>
          <w:color w:val="E36C0A" w:themeColor="accent6" w:themeShade="BF"/>
          <w:sz w:val="28"/>
          <w:szCs w:val="28"/>
        </w:rPr>
        <w:t>JOB DESCRIPTION</w:t>
      </w:r>
    </w:p>
    <w:p w14:paraId="47F40435" w14:textId="77777777" w:rsidR="0056089C" w:rsidRPr="00D6079C" w:rsidRDefault="0056089C" w:rsidP="0056089C">
      <w:pPr>
        <w:rPr>
          <w:vanish/>
          <w:spacing w:val="8"/>
          <w:sz w:val="28"/>
          <w:szCs w:val="28"/>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530"/>
        <w:gridCol w:w="709"/>
        <w:gridCol w:w="1305"/>
        <w:gridCol w:w="1417"/>
        <w:gridCol w:w="3940"/>
      </w:tblGrid>
      <w:tr w:rsidR="00BF059D" w:rsidRPr="004D7C75" w14:paraId="260AE5D3" w14:textId="77777777" w:rsidTr="006F5278">
        <w:tc>
          <w:tcPr>
            <w:tcW w:w="1980" w:type="dxa"/>
            <w:shd w:val="clear" w:color="auto" w:fill="FBD4B4" w:themeFill="accent6" w:themeFillTint="66"/>
          </w:tcPr>
          <w:p w14:paraId="787976E9" w14:textId="77777777" w:rsidR="00BF059D" w:rsidRPr="004D7C75" w:rsidRDefault="00BF059D" w:rsidP="00FD412A">
            <w:pPr>
              <w:rPr>
                <w:rFonts w:cs="Arial"/>
                <w:b/>
                <w:sz w:val="19"/>
                <w:szCs w:val="19"/>
              </w:rPr>
            </w:pPr>
            <w:r w:rsidRPr="004D7C75">
              <w:rPr>
                <w:rFonts w:cs="Arial"/>
                <w:b/>
                <w:sz w:val="19"/>
                <w:szCs w:val="19"/>
              </w:rPr>
              <w:t>Agency</w:t>
            </w:r>
          </w:p>
        </w:tc>
        <w:tc>
          <w:tcPr>
            <w:tcW w:w="3544" w:type="dxa"/>
            <w:gridSpan w:val="3"/>
            <w:shd w:val="clear" w:color="auto" w:fill="auto"/>
          </w:tcPr>
          <w:p w14:paraId="66D3B5AA" w14:textId="77777777" w:rsidR="00BF059D" w:rsidRPr="004D7C75" w:rsidRDefault="00BF059D" w:rsidP="00FD412A">
            <w:pPr>
              <w:rPr>
                <w:rFonts w:cs="Arial"/>
                <w:sz w:val="19"/>
                <w:szCs w:val="19"/>
              </w:rPr>
            </w:pPr>
            <w:r w:rsidRPr="004D7C75">
              <w:rPr>
                <w:rFonts w:cs="Arial"/>
                <w:sz w:val="19"/>
                <w:szCs w:val="19"/>
              </w:rPr>
              <w:t>Department of Education</w:t>
            </w:r>
          </w:p>
        </w:tc>
        <w:tc>
          <w:tcPr>
            <w:tcW w:w="1417" w:type="dxa"/>
            <w:shd w:val="clear" w:color="auto" w:fill="FBD4B4" w:themeFill="accent6" w:themeFillTint="66"/>
          </w:tcPr>
          <w:p w14:paraId="62ED1FAF" w14:textId="77777777" w:rsidR="00BF059D" w:rsidRPr="004D7C75" w:rsidRDefault="00BF059D" w:rsidP="00FD412A">
            <w:pPr>
              <w:rPr>
                <w:rFonts w:cs="Arial"/>
                <w:b/>
                <w:sz w:val="19"/>
                <w:szCs w:val="19"/>
              </w:rPr>
            </w:pPr>
            <w:r w:rsidRPr="004D7C75">
              <w:rPr>
                <w:rFonts w:cs="Arial"/>
                <w:b/>
                <w:sz w:val="19"/>
                <w:szCs w:val="19"/>
              </w:rPr>
              <w:t xml:space="preserve">Work Unit </w:t>
            </w:r>
          </w:p>
        </w:tc>
        <w:tc>
          <w:tcPr>
            <w:tcW w:w="3940" w:type="dxa"/>
            <w:shd w:val="clear" w:color="auto" w:fill="auto"/>
          </w:tcPr>
          <w:p w14:paraId="3DE5701D" w14:textId="77777777" w:rsidR="00BF059D" w:rsidRPr="004D7C75" w:rsidRDefault="00BF059D" w:rsidP="00FD412A">
            <w:pPr>
              <w:rPr>
                <w:rFonts w:cs="Arial"/>
                <w:sz w:val="19"/>
                <w:szCs w:val="19"/>
              </w:rPr>
            </w:pPr>
            <w:r w:rsidRPr="004D7C75">
              <w:rPr>
                <w:rFonts w:cs="Arial"/>
                <w:sz w:val="19"/>
                <w:szCs w:val="19"/>
                <w:lang w:val="en-GB"/>
              </w:rPr>
              <w:t>Education Policy and Programs</w:t>
            </w:r>
          </w:p>
        </w:tc>
      </w:tr>
      <w:tr w:rsidR="00BF059D" w:rsidRPr="004D7C75" w14:paraId="534E0D93" w14:textId="77777777" w:rsidTr="006F5278">
        <w:tc>
          <w:tcPr>
            <w:tcW w:w="1980" w:type="dxa"/>
            <w:shd w:val="clear" w:color="auto" w:fill="FBD4B4" w:themeFill="accent6" w:themeFillTint="66"/>
          </w:tcPr>
          <w:p w14:paraId="0B1F889A" w14:textId="77777777" w:rsidR="00BF059D" w:rsidRPr="004D7C75" w:rsidRDefault="00BF059D" w:rsidP="00FD412A">
            <w:pPr>
              <w:rPr>
                <w:rFonts w:cs="Arial"/>
                <w:b/>
                <w:sz w:val="19"/>
                <w:szCs w:val="19"/>
              </w:rPr>
            </w:pPr>
            <w:r w:rsidRPr="004D7C75">
              <w:rPr>
                <w:rFonts w:cs="Arial"/>
                <w:b/>
                <w:sz w:val="19"/>
                <w:szCs w:val="19"/>
              </w:rPr>
              <w:t xml:space="preserve">Job Title </w:t>
            </w:r>
          </w:p>
        </w:tc>
        <w:tc>
          <w:tcPr>
            <w:tcW w:w="3544" w:type="dxa"/>
            <w:gridSpan w:val="3"/>
            <w:shd w:val="clear" w:color="auto" w:fill="auto"/>
          </w:tcPr>
          <w:p w14:paraId="53C83138" w14:textId="77777777" w:rsidR="00BF059D" w:rsidRPr="004D7C75" w:rsidRDefault="00BF059D" w:rsidP="00FD412A">
            <w:pPr>
              <w:rPr>
                <w:rFonts w:cs="Arial"/>
                <w:sz w:val="19"/>
                <w:szCs w:val="19"/>
              </w:rPr>
            </w:pPr>
            <w:r w:rsidRPr="004D7C75">
              <w:rPr>
                <w:rFonts w:cs="Arial"/>
                <w:sz w:val="19"/>
                <w:szCs w:val="19"/>
                <w:lang w:val="en-GB"/>
              </w:rPr>
              <w:t>Director Teaching and Learning 10-12</w:t>
            </w:r>
          </w:p>
        </w:tc>
        <w:tc>
          <w:tcPr>
            <w:tcW w:w="1417" w:type="dxa"/>
            <w:shd w:val="clear" w:color="auto" w:fill="FBD4B4" w:themeFill="accent6" w:themeFillTint="66"/>
          </w:tcPr>
          <w:p w14:paraId="421510CD" w14:textId="77777777" w:rsidR="00BF059D" w:rsidRPr="004D7C75" w:rsidRDefault="00BF059D" w:rsidP="00FD412A">
            <w:pPr>
              <w:rPr>
                <w:rFonts w:cs="Arial"/>
                <w:b/>
                <w:sz w:val="19"/>
                <w:szCs w:val="19"/>
              </w:rPr>
            </w:pPr>
            <w:r w:rsidRPr="004D7C75">
              <w:rPr>
                <w:rFonts w:cs="Arial"/>
                <w:b/>
                <w:sz w:val="19"/>
                <w:szCs w:val="19"/>
              </w:rPr>
              <w:t>Designation</w:t>
            </w:r>
          </w:p>
        </w:tc>
        <w:tc>
          <w:tcPr>
            <w:tcW w:w="3940" w:type="dxa"/>
            <w:shd w:val="clear" w:color="auto" w:fill="auto"/>
          </w:tcPr>
          <w:p w14:paraId="3D32720C" w14:textId="77777777" w:rsidR="00BF059D" w:rsidRPr="004D7C75" w:rsidRDefault="00BF059D" w:rsidP="00FD412A">
            <w:pPr>
              <w:rPr>
                <w:rFonts w:cs="Arial"/>
                <w:sz w:val="19"/>
                <w:szCs w:val="19"/>
              </w:rPr>
            </w:pPr>
            <w:r w:rsidRPr="004D7C75">
              <w:rPr>
                <w:rFonts w:cs="Arial"/>
                <w:sz w:val="19"/>
                <w:szCs w:val="19"/>
              </w:rPr>
              <w:t>Senior Teacher 5</w:t>
            </w:r>
          </w:p>
        </w:tc>
      </w:tr>
      <w:tr w:rsidR="00BF059D" w:rsidRPr="004D7C75" w14:paraId="3CC21647" w14:textId="77777777" w:rsidTr="006F5278">
        <w:tc>
          <w:tcPr>
            <w:tcW w:w="1980" w:type="dxa"/>
            <w:shd w:val="clear" w:color="auto" w:fill="FBD4B4" w:themeFill="accent6" w:themeFillTint="66"/>
          </w:tcPr>
          <w:p w14:paraId="746BAAB9" w14:textId="77777777" w:rsidR="00BF059D" w:rsidRPr="004D7C75" w:rsidRDefault="00BF059D" w:rsidP="00FD412A">
            <w:pPr>
              <w:rPr>
                <w:rFonts w:cs="Arial"/>
                <w:b/>
                <w:sz w:val="19"/>
                <w:szCs w:val="19"/>
              </w:rPr>
            </w:pPr>
            <w:r w:rsidRPr="004D7C75">
              <w:rPr>
                <w:rFonts w:cs="Arial"/>
                <w:b/>
                <w:sz w:val="19"/>
                <w:szCs w:val="19"/>
              </w:rPr>
              <w:t>Job Type</w:t>
            </w:r>
          </w:p>
        </w:tc>
        <w:tc>
          <w:tcPr>
            <w:tcW w:w="3544" w:type="dxa"/>
            <w:gridSpan w:val="3"/>
            <w:shd w:val="clear" w:color="auto" w:fill="auto"/>
          </w:tcPr>
          <w:p w14:paraId="618171BE" w14:textId="77777777" w:rsidR="00BF059D" w:rsidRPr="004D7C75" w:rsidRDefault="00BF059D" w:rsidP="00FD412A">
            <w:pPr>
              <w:rPr>
                <w:rFonts w:cs="Arial"/>
                <w:sz w:val="19"/>
                <w:szCs w:val="19"/>
              </w:rPr>
            </w:pPr>
            <w:r w:rsidRPr="004D7C75">
              <w:rPr>
                <w:rFonts w:cs="Arial"/>
                <w:sz w:val="19"/>
                <w:szCs w:val="19"/>
              </w:rPr>
              <w:t>Full Time</w:t>
            </w:r>
          </w:p>
        </w:tc>
        <w:tc>
          <w:tcPr>
            <w:tcW w:w="1417" w:type="dxa"/>
            <w:shd w:val="clear" w:color="auto" w:fill="FBD4B4" w:themeFill="accent6" w:themeFillTint="66"/>
          </w:tcPr>
          <w:p w14:paraId="3DF56DA6" w14:textId="77777777" w:rsidR="00BF059D" w:rsidRPr="004D7C75" w:rsidRDefault="00BF059D" w:rsidP="00FD412A">
            <w:pPr>
              <w:rPr>
                <w:rFonts w:cs="Arial"/>
                <w:b/>
                <w:sz w:val="19"/>
                <w:szCs w:val="19"/>
              </w:rPr>
            </w:pPr>
            <w:r w:rsidRPr="004D7C75">
              <w:rPr>
                <w:rFonts w:cs="Arial"/>
                <w:b/>
                <w:sz w:val="19"/>
                <w:szCs w:val="19"/>
              </w:rPr>
              <w:t>Duration</w:t>
            </w:r>
          </w:p>
        </w:tc>
        <w:tc>
          <w:tcPr>
            <w:tcW w:w="3940" w:type="dxa"/>
            <w:shd w:val="clear" w:color="auto" w:fill="auto"/>
          </w:tcPr>
          <w:p w14:paraId="0B7C5B2A" w14:textId="06290AA0" w:rsidR="00BF059D" w:rsidRPr="004D7C75" w:rsidRDefault="004D7C75" w:rsidP="00FD412A">
            <w:pPr>
              <w:rPr>
                <w:rFonts w:cs="Arial"/>
                <w:sz w:val="19"/>
                <w:szCs w:val="19"/>
              </w:rPr>
            </w:pPr>
            <w:r w:rsidRPr="004D7C75">
              <w:rPr>
                <w:rFonts w:cs="Arial"/>
                <w:sz w:val="19"/>
                <w:szCs w:val="19"/>
              </w:rPr>
              <w:t>Fixed from 28/01/2019 to 31/12/2019</w:t>
            </w:r>
          </w:p>
        </w:tc>
      </w:tr>
      <w:tr w:rsidR="00BF059D" w:rsidRPr="004D7C75" w14:paraId="5CB0F146" w14:textId="77777777" w:rsidTr="006F5278">
        <w:tc>
          <w:tcPr>
            <w:tcW w:w="1980" w:type="dxa"/>
            <w:shd w:val="clear" w:color="auto" w:fill="FBD4B4" w:themeFill="accent6" w:themeFillTint="66"/>
          </w:tcPr>
          <w:p w14:paraId="7CDD6839" w14:textId="77777777" w:rsidR="00BF059D" w:rsidRPr="004D7C75" w:rsidRDefault="00BF059D" w:rsidP="00FD412A">
            <w:pPr>
              <w:rPr>
                <w:rFonts w:cs="Arial"/>
                <w:b/>
                <w:sz w:val="19"/>
                <w:szCs w:val="19"/>
              </w:rPr>
            </w:pPr>
            <w:r w:rsidRPr="004D7C75">
              <w:rPr>
                <w:rFonts w:cs="Arial"/>
                <w:b/>
                <w:sz w:val="19"/>
                <w:szCs w:val="19"/>
              </w:rPr>
              <w:t>Salary</w:t>
            </w:r>
          </w:p>
        </w:tc>
        <w:tc>
          <w:tcPr>
            <w:tcW w:w="3544" w:type="dxa"/>
            <w:gridSpan w:val="3"/>
            <w:shd w:val="clear" w:color="auto" w:fill="auto"/>
          </w:tcPr>
          <w:p w14:paraId="54F44905" w14:textId="6E190C8C" w:rsidR="00BF059D" w:rsidRPr="004D7C75" w:rsidRDefault="003607AF" w:rsidP="00FD412A">
            <w:pPr>
              <w:rPr>
                <w:rFonts w:cs="Arial"/>
                <w:sz w:val="19"/>
                <w:szCs w:val="19"/>
              </w:rPr>
            </w:pPr>
            <w:r>
              <w:rPr>
                <w:rFonts w:cs="Arial"/>
                <w:sz w:val="19"/>
                <w:szCs w:val="19"/>
                <w:lang w:eastAsia="en-US"/>
              </w:rPr>
              <w:t>$137,867</w:t>
            </w:r>
          </w:p>
        </w:tc>
        <w:tc>
          <w:tcPr>
            <w:tcW w:w="1417" w:type="dxa"/>
            <w:shd w:val="clear" w:color="auto" w:fill="FBD4B4" w:themeFill="accent6" w:themeFillTint="66"/>
          </w:tcPr>
          <w:p w14:paraId="3AA21777" w14:textId="77777777" w:rsidR="00BF059D" w:rsidRPr="004D7C75" w:rsidRDefault="00BF059D" w:rsidP="00FD412A">
            <w:pPr>
              <w:rPr>
                <w:rFonts w:cs="Arial"/>
                <w:b/>
                <w:sz w:val="19"/>
                <w:szCs w:val="19"/>
              </w:rPr>
            </w:pPr>
            <w:r w:rsidRPr="004D7C75">
              <w:rPr>
                <w:rFonts w:cs="Arial"/>
                <w:b/>
                <w:sz w:val="19"/>
                <w:szCs w:val="19"/>
              </w:rPr>
              <w:t>Location</w:t>
            </w:r>
          </w:p>
        </w:tc>
        <w:tc>
          <w:tcPr>
            <w:tcW w:w="3940" w:type="dxa"/>
            <w:shd w:val="clear" w:color="auto" w:fill="auto"/>
          </w:tcPr>
          <w:p w14:paraId="776AF11E" w14:textId="77777777" w:rsidR="00BF059D" w:rsidRPr="004D7C75" w:rsidRDefault="00BF059D" w:rsidP="00FD412A">
            <w:pPr>
              <w:rPr>
                <w:rFonts w:cs="Arial"/>
                <w:sz w:val="19"/>
                <w:szCs w:val="19"/>
              </w:rPr>
            </w:pPr>
            <w:r w:rsidRPr="004D7C75">
              <w:rPr>
                <w:rFonts w:cs="Arial"/>
                <w:sz w:val="19"/>
                <w:szCs w:val="19"/>
              </w:rPr>
              <w:t>Darwin</w:t>
            </w:r>
          </w:p>
        </w:tc>
      </w:tr>
      <w:tr w:rsidR="00BF059D" w:rsidRPr="004D7C75" w14:paraId="2DE7F301" w14:textId="77777777" w:rsidTr="006F5278">
        <w:tc>
          <w:tcPr>
            <w:tcW w:w="1980" w:type="dxa"/>
            <w:shd w:val="clear" w:color="auto" w:fill="FBD4B4" w:themeFill="accent6" w:themeFillTint="66"/>
          </w:tcPr>
          <w:p w14:paraId="0B25017F" w14:textId="77777777" w:rsidR="00BF059D" w:rsidRPr="004D7C75" w:rsidRDefault="00BF059D" w:rsidP="00FD412A">
            <w:pPr>
              <w:jc w:val="both"/>
              <w:rPr>
                <w:rFonts w:cs="Arial"/>
                <w:b/>
                <w:bCs/>
                <w:iCs/>
                <w:sz w:val="19"/>
                <w:szCs w:val="19"/>
                <w:lang w:val="en-GB"/>
              </w:rPr>
            </w:pPr>
            <w:r w:rsidRPr="004D7C75">
              <w:rPr>
                <w:rFonts w:cs="Arial"/>
                <w:b/>
                <w:bCs/>
                <w:iCs/>
                <w:sz w:val="19"/>
                <w:szCs w:val="19"/>
                <w:lang w:val="en-GB"/>
              </w:rPr>
              <w:t>Position Number</w:t>
            </w:r>
          </w:p>
        </w:tc>
        <w:tc>
          <w:tcPr>
            <w:tcW w:w="1530" w:type="dxa"/>
            <w:shd w:val="clear" w:color="auto" w:fill="auto"/>
          </w:tcPr>
          <w:p w14:paraId="25B70A4E" w14:textId="62202B80" w:rsidR="00BF059D" w:rsidRPr="004D7C75" w:rsidRDefault="004D7C75" w:rsidP="00174899">
            <w:pPr>
              <w:rPr>
                <w:rFonts w:cs="Arial"/>
                <w:sz w:val="19"/>
                <w:szCs w:val="19"/>
              </w:rPr>
            </w:pPr>
            <w:r w:rsidRPr="004D7C75">
              <w:rPr>
                <w:rFonts w:cs="Arial"/>
                <w:color w:val="333333"/>
                <w:sz w:val="19"/>
                <w:szCs w:val="19"/>
                <w:lang w:val="en"/>
              </w:rPr>
              <w:t>CO180193</w:t>
            </w:r>
          </w:p>
        </w:tc>
        <w:tc>
          <w:tcPr>
            <w:tcW w:w="709" w:type="dxa"/>
            <w:shd w:val="clear" w:color="auto" w:fill="FBD4B4" w:themeFill="accent6" w:themeFillTint="66"/>
          </w:tcPr>
          <w:p w14:paraId="7A130968" w14:textId="77777777" w:rsidR="00BF059D" w:rsidRPr="004D7C75" w:rsidRDefault="00BF059D" w:rsidP="00FD412A">
            <w:pPr>
              <w:rPr>
                <w:rFonts w:cs="Arial"/>
                <w:b/>
                <w:sz w:val="19"/>
                <w:szCs w:val="19"/>
              </w:rPr>
            </w:pPr>
            <w:r w:rsidRPr="004D7C75">
              <w:rPr>
                <w:rFonts w:cs="Arial"/>
                <w:b/>
                <w:sz w:val="19"/>
                <w:szCs w:val="19"/>
              </w:rPr>
              <w:t>RTF</w:t>
            </w:r>
          </w:p>
        </w:tc>
        <w:tc>
          <w:tcPr>
            <w:tcW w:w="1305" w:type="dxa"/>
            <w:shd w:val="clear" w:color="auto" w:fill="auto"/>
          </w:tcPr>
          <w:p w14:paraId="475CC807" w14:textId="7A09B0B6" w:rsidR="00BF059D" w:rsidRPr="004D7C75" w:rsidRDefault="004D7C75" w:rsidP="00FD412A">
            <w:pPr>
              <w:jc w:val="both"/>
              <w:rPr>
                <w:rFonts w:cs="Arial"/>
                <w:bCs/>
                <w:iCs/>
                <w:sz w:val="19"/>
                <w:szCs w:val="19"/>
                <w:lang w:val="en-GB"/>
              </w:rPr>
            </w:pPr>
            <w:r w:rsidRPr="004D7C75">
              <w:rPr>
                <w:rFonts w:cs="Arial"/>
                <w:bCs/>
                <w:iCs/>
                <w:sz w:val="19"/>
                <w:szCs w:val="19"/>
                <w:lang w:val="en-GB"/>
              </w:rPr>
              <w:t>154738</w:t>
            </w:r>
          </w:p>
        </w:tc>
        <w:tc>
          <w:tcPr>
            <w:tcW w:w="1417" w:type="dxa"/>
            <w:shd w:val="clear" w:color="auto" w:fill="FBD4B4" w:themeFill="accent6" w:themeFillTint="66"/>
          </w:tcPr>
          <w:p w14:paraId="4D728816" w14:textId="77777777" w:rsidR="00BF059D" w:rsidRPr="004D7C75" w:rsidRDefault="00BF059D" w:rsidP="00FD412A">
            <w:pPr>
              <w:jc w:val="both"/>
              <w:rPr>
                <w:rFonts w:cs="Arial"/>
                <w:b/>
                <w:bCs/>
                <w:iCs/>
                <w:sz w:val="19"/>
                <w:szCs w:val="19"/>
                <w:lang w:val="en-GB"/>
              </w:rPr>
            </w:pPr>
            <w:r w:rsidRPr="004D7C75">
              <w:rPr>
                <w:rFonts w:cs="Arial"/>
                <w:b/>
                <w:bCs/>
                <w:iCs/>
                <w:sz w:val="19"/>
                <w:szCs w:val="19"/>
                <w:lang w:val="en-GB"/>
              </w:rPr>
              <w:t xml:space="preserve">Closing </w:t>
            </w:r>
          </w:p>
        </w:tc>
        <w:tc>
          <w:tcPr>
            <w:tcW w:w="3940" w:type="dxa"/>
            <w:shd w:val="clear" w:color="auto" w:fill="auto"/>
          </w:tcPr>
          <w:p w14:paraId="3DDBA223" w14:textId="08783A15" w:rsidR="00BF059D" w:rsidRPr="004D7C75" w:rsidRDefault="004D7C75" w:rsidP="00FD412A">
            <w:pPr>
              <w:jc w:val="both"/>
              <w:rPr>
                <w:rFonts w:cs="Arial"/>
                <w:bCs/>
                <w:iCs/>
                <w:sz w:val="19"/>
                <w:szCs w:val="19"/>
                <w:lang w:val="en-GB"/>
              </w:rPr>
            </w:pPr>
            <w:r w:rsidRPr="004D7C75">
              <w:rPr>
                <w:rFonts w:cs="Arial"/>
                <w:bCs/>
                <w:iCs/>
                <w:sz w:val="19"/>
                <w:szCs w:val="19"/>
                <w:lang w:val="en-GB"/>
              </w:rPr>
              <w:t>22/11/2018</w:t>
            </w:r>
          </w:p>
        </w:tc>
      </w:tr>
      <w:tr w:rsidR="00BF059D" w:rsidRPr="004D7C75" w14:paraId="1807C998" w14:textId="77777777" w:rsidTr="006F5278">
        <w:tc>
          <w:tcPr>
            <w:tcW w:w="1980" w:type="dxa"/>
            <w:shd w:val="clear" w:color="auto" w:fill="FBD4B4" w:themeFill="accent6" w:themeFillTint="66"/>
          </w:tcPr>
          <w:p w14:paraId="3662427C" w14:textId="77777777" w:rsidR="00BF059D" w:rsidRPr="004D7C75" w:rsidRDefault="00BF059D" w:rsidP="00FD412A">
            <w:pPr>
              <w:jc w:val="both"/>
              <w:rPr>
                <w:rFonts w:cs="Arial"/>
                <w:b/>
                <w:bCs/>
                <w:iCs/>
                <w:sz w:val="19"/>
                <w:szCs w:val="19"/>
                <w:lang w:val="en-GB"/>
              </w:rPr>
            </w:pPr>
            <w:r w:rsidRPr="004D7C75">
              <w:rPr>
                <w:rFonts w:cs="Arial"/>
                <w:b/>
                <w:bCs/>
                <w:iCs/>
                <w:sz w:val="19"/>
                <w:szCs w:val="19"/>
                <w:lang w:val="en-GB"/>
              </w:rPr>
              <w:t>Contact</w:t>
            </w:r>
          </w:p>
        </w:tc>
        <w:tc>
          <w:tcPr>
            <w:tcW w:w="8901" w:type="dxa"/>
            <w:gridSpan w:val="5"/>
            <w:shd w:val="clear" w:color="auto" w:fill="auto"/>
          </w:tcPr>
          <w:p w14:paraId="729D4FB5" w14:textId="1E38DE4A" w:rsidR="00BF059D" w:rsidRPr="004D7C75" w:rsidRDefault="004D7C75" w:rsidP="004D7C75">
            <w:pPr>
              <w:rPr>
                <w:rFonts w:cs="Arial"/>
                <w:sz w:val="19"/>
                <w:szCs w:val="19"/>
                <w:lang w:val="en-GB"/>
              </w:rPr>
            </w:pPr>
            <w:r w:rsidRPr="004D7C75">
              <w:rPr>
                <w:rFonts w:cs="Arial"/>
                <w:sz w:val="19"/>
                <w:szCs w:val="19"/>
              </w:rPr>
              <w:t xml:space="preserve">John </w:t>
            </w:r>
            <w:proofErr w:type="spellStart"/>
            <w:r w:rsidRPr="004D7C75">
              <w:rPr>
                <w:rFonts w:cs="Arial"/>
                <w:sz w:val="19"/>
                <w:szCs w:val="19"/>
              </w:rPr>
              <w:t>Gougoulis</w:t>
            </w:r>
            <w:proofErr w:type="spellEnd"/>
            <w:r w:rsidRPr="004D7C75">
              <w:rPr>
                <w:rFonts w:cs="Arial"/>
                <w:b/>
                <w:bCs/>
                <w:iCs/>
                <w:sz w:val="19"/>
                <w:szCs w:val="19"/>
                <w:lang w:val="en-GB"/>
              </w:rPr>
              <w:t xml:space="preserve"> </w:t>
            </w:r>
            <w:r w:rsidR="00BF059D" w:rsidRPr="004D7C75">
              <w:rPr>
                <w:rFonts w:cs="Arial"/>
                <w:sz w:val="19"/>
                <w:szCs w:val="19"/>
              </w:rPr>
              <w:t>General Manager</w:t>
            </w:r>
            <w:r w:rsidRPr="004D7C75">
              <w:rPr>
                <w:rFonts w:cs="Arial"/>
                <w:sz w:val="19"/>
                <w:szCs w:val="19"/>
              </w:rPr>
              <w:t xml:space="preserve"> Quality Teaching and Learning </w:t>
            </w:r>
            <w:r w:rsidRPr="004D7C75">
              <w:rPr>
                <w:rFonts w:cs="Arial"/>
                <w:bCs/>
                <w:iCs/>
                <w:sz w:val="19"/>
                <w:szCs w:val="19"/>
                <w:lang w:val="en-GB"/>
              </w:rPr>
              <w:t xml:space="preserve">on 08 </w:t>
            </w:r>
            <w:r w:rsidRPr="004D7C75">
              <w:rPr>
                <w:rFonts w:cs="Arial"/>
                <w:sz w:val="19"/>
                <w:szCs w:val="19"/>
              </w:rPr>
              <w:t xml:space="preserve">8901 1366 </w:t>
            </w:r>
            <w:r w:rsidRPr="004D7C75">
              <w:rPr>
                <w:rFonts w:cs="Arial"/>
                <w:sz w:val="19"/>
                <w:szCs w:val="19"/>
              </w:rPr>
              <w:t xml:space="preserve">or </w:t>
            </w:r>
            <w:hyperlink r:id="rId13" w:history="1">
              <w:r w:rsidR="00BF059D" w:rsidRPr="004D7C75">
                <w:rPr>
                  <w:rStyle w:val="Hyperlink"/>
                  <w:rFonts w:eastAsiaTheme="majorEastAsia" w:cs="Arial"/>
                  <w:iCs/>
                  <w:sz w:val="19"/>
                  <w:szCs w:val="19"/>
                  <w:lang w:val="en-GB"/>
                </w:rPr>
                <w:t>john.gougoulis@nt.gov.au</w:t>
              </w:r>
            </w:hyperlink>
            <w:r w:rsidR="00BF059D" w:rsidRPr="004D7C75">
              <w:rPr>
                <w:rFonts w:cs="Arial"/>
                <w:b/>
                <w:bCs/>
                <w:iCs/>
                <w:sz w:val="19"/>
                <w:szCs w:val="19"/>
                <w:lang w:val="en-GB"/>
              </w:rPr>
              <w:t xml:space="preserve">    </w:t>
            </w:r>
          </w:p>
        </w:tc>
      </w:tr>
      <w:tr w:rsidR="00BF059D" w:rsidRPr="004D7C75" w14:paraId="075C6CF9" w14:textId="77777777" w:rsidTr="006F5278">
        <w:tc>
          <w:tcPr>
            <w:tcW w:w="1980" w:type="dxa"/>
            <w:shd w:val="clear" w:color="auto" w:fill="FBD4B4" w:themeFill="accent6" w:themeFillTint="66"/>
          </w:tcPr>
          <w:p w14:paraId="7DCD82FD" w14:textId="77777777" w:rsidR="00BF059D" w:rsidRPr="004D7C75" w:rsidRDefault="00BF059D" w:rsidP="00FD412A">
            <w:pPr>
              <w:jc w:val="both"/>
              <w:rPr>
                <w:rFonts w:cs="Arial"/>
                <w:b/>
                <w:bCs/>
                <w:iCs/>
                <w:sz w:val="19"/>
                <w:szCs w:val="19"/>
                <w:lang w:val="en-GB"/>
              </w:rPr>
            </w:pPr>
            <w:r w:rsidRPr="004D7C75">
              <w:rPr>
                <w:rFonts w:cs="Arial"/>
                <w:b/>
                <w:bCs/>
                <w:iCs/>
                <w:sz w:val="19"/>
                <w:szCs w:val="19"/>
                <w:lang w:val="en-GB"/>
              </w:rPr>
              <w:t>Agency Information</w:t>
            </w:r>
          </w:p>
        </w:tc>
        <w:tc>
          <w:tcPr>
            <w:tcW w:w="8901" w:type="dxa"/>
            <w:gridSpan w:val="5"/>
            <w:shd w:val="clear" w:color="auto" w:fill="auto"/>
          </w:tcPr>
          <w:p w14:paraId="50271BA5" w14:textId="1386AB29" w:rsidR="004D7C75" w:rsidRPr="004D7C75" w:rsidRDefault="00BF059D" w:rsidP="00FD412A">
            <w:pPr>
              <w:tabs>
                <w:tab w:val="left" w:pos="397"/>
              </w:tabs>
              <w:rPr>
                <w:rFonts w:eastAsiaTheme="majorEastAsia" w:cs="Arial"/>
                <w:iCs/>
                <w:color w:val="0000FF"/>
                <w:sz w:val="19"/>
                <w:szCs w:val="19"/>
                <w:u w:val="single"/>
                <w:lang w:val="en-GB"/>
              </w:rPr>
            </w:pPr>
            <w:r w:rsidRPr="004D7C75">
              <w:rPr>
                <w:rFonts w:cs="Arial"/>
                <w:b/>
                <w:sz w:val="19"/>
                <w:szCs w:val="19"/>
                <w:lang w:val="en-GB"/>
              </w:rPr>
              <w:t xml:space="preserve"> </w:t>
            </w:r>
            <w:hyperlink r:id="rId14" w:history="1">
              <w:r w:rsidRPr="004D7C75">
                <w:rPr>
                  <w:rStyle w:val="Hyperlink"/>
                  <w:rFonts w:eastAsiaTheme="majorEastAsia" w:cs="Arial"/>
                  <w:iCs/>
                  <w:sz w:val="19"/>
                  <w:szCs w:val="19"/>
                  <w:lang w:val="en-GB"/>
                </w:rPr>
                <w:t>www.educatio</w:t>
              </w:r>
              <w:r w:rsidRPr="004D7C75">
                <w:rPr>
                  <w:rStyle w:val="Hyperlink"/>
                  <w:rFonts w:eastAsiaTheme="majorEastAsia" w:cs="Arial"/>
                  <w:iCs/>
                  <w:sz w:val="19"/>
                  <w:szCs w:val="19"/>
                  <w:lang w:val="en-GB"/>
                </w:rPr>
                <w:t>n</w:t>
              </w:r>
              <w:r w:rsidRPr="004D7C75">
                <w:rPr>
                  <w:rStyle w:val="Hyperlink"/>
                  <w:rFonts w:eastAsiaTheme="majorEastAsia" w:cs="Arial"/>
                  <w:iCs/>
                  <w:sz w:val="19"/>
                  <w:szCs w:val="19"/>
                  <w:lang w:val="en-GB"/>
                </w:rPr>
                <w:t>.nt.gov.au</w:t>
              </w:r>
            </w:hyperlink>
            <w:r w:rsidR="004D7C75" w:rsidRPr="004D7C75">
              <w:rPr>
                <w:rStyle w:val="Hyperlink"/>
                <w:rFonts w:eastAsiaTheme="majorEastAsia" w:cs="Arial"/>
                <w:iCs/>
                <w:sz w:val="19"/>
                <w:szCs w:val="19"/>
                <w:lang w:val="en-GB"/>
              </w:rPr>
              <w:t xml:space="preserve"> </w:t>
            </w:r>
          </w:p>
        </w:tc>
      </w:tr>
      <w:tr w:rsidR="00BF059D" w:rsidRPr="004D7C75" w14:paraId="338A0529" w14:textId="77777777" w:rsidTr="006F5278">
        <w:trPr>
          <w:trHeight w:val="391"/>
        </w:trPr>
        <w:tc>
          <w:tcPr>
            <w:tcW w:w="1980" w:type="dxa"/>
            <w:shd w:val="clear" w:color="auto" w:fill="FBD4B4" w:themeFill="accent6" w:themeFillTint="66"/>
          </w:tcPr>
          <w:p w14:paraId="7FCD52BC" w14:textId="77777777" w:rsidR="00BF059D" w:rsidRPr="004D7C75" w:rsidRDefault="00BF059D" w:rsidP="00FD412A">
            <w:pPr>
              <w:tabs>
                <w:tab w:val="left" w:pos="3165"/>
              </w:tabs>
              <w:rPr>
                <w:rFonts w:cs="Arial"/>
                <w:b/>
                <w:bCs/>
                <w:iCs/>
                <w:sz w:val="19"/>
                <w:szCs w:val="19"/>
                <w:lang w:val="en-GB"/>
              </w:rPr>
            </w:pPr>
            <w:r w:rsidRPr="004D7C75">
              <w:rPr>
                <w:rFonts w:cs="Arial"/>
                <w:b/>
                <w:sz w:val="19"/>
                <w:szCs w:val="19"/>
              </w:rPr>
              <w:t>Information for Applicants</w:t>
            </w:r>
          </w:p>
        </w:tc>
        <w:tc>
          <w:tcPr>
            <w:tcW w:w="8901" w:type="dxa"/>
            <w:gridSpan w:val="5"/>
            <w:shd w:val="clear" w:color="auto" w:fill="auto"/>
          </w:tcPr>
          <w:p w14:paraId="33ED22C4" w14:textId="77777777" w:rsidR="004D7C75" w:rsidRPr="004D7C75" w:rsidRDefault="004D7C75" w:rsidP="004D7C75">
            <w:pPr>
              <w:tabs>
                <w:tab w:val="left" w:pos="3165"/>
              </w:tabs>
              <w:rPr>
                <w:rFonts w:cs="Arial"/>
                <w:b/>
                <w:sz w:val="19"/>
                <w:szCs w:val="19"/>
                <w:lang w:eastAsia="en-US"/>
              </w:rPr>
            </w:pPr>
            <w:r w:rsidRPr="004D7C75">
              <w:rPr>
                <w:rFonts w:cs="Arial"/>
                <w:b/>
                <w:sz w:val="19"/>
                <w:szCs w:val="19"/>
                <w:lang w:eastAsia="en-US"/>
              </w:rPr>
              <w:t xml:space="preserve">Applications must be limited to a one-page summary sheet and an attached detailed </w:t>
            </w:r>
          </w:p>
          <w:p w14:paraId="02EC050A" w14:textId="2B5B8016" w:rsidR="00BF059D" w:rsidRPr="004D7C75" w:rsidRDefault="004D7C75" w:rsidP="004D7C75">
            <w:pPr>
              <w:tabs>
                <w:tab w:val="left" w:pos="3165"/>
              </w:tabs>
              <w:jc w:val="both"/>
              <w:rPr>
                <w:rFonts w:cs="Arial"/>
                <w:sz w:val="19"/>
                <w:szCs w:val="19"/>
              </w:rPr>
            </w:pPr>
            <w:proofErr w:type="gramStart"/>
            <w:r w:rsidRPr="004D7C75">
              <w:rPr>
                <w:rFonts w:cs="Arial"/>
                <w:b/>
                <w:sz w:val="19"/>
                <w:szCs w:val="19"/>
                <w:lang w:eastAsia="en-US"/>
              </w:rPr>
              <w:t>resume/cv</w:t>
            </w:r>
            <w:proofErr w:type="gramEnd"/>
            <w:r w:rsidRPr="004D7C75">
              <w:rPr>
                <w:rFonts w:cs="Arial"/>
                <w:sz w:val="19"/>
                <w:szCs w:val="19"/>
                <w:lang w:eastAsia="en-US"/>
              </w:rPr>
              <w:t xml:space="preserve">.  For further information for applicants and example applications: </w:t>
            </w:r>
            <w:hyperlink r:id="rId15" w:history="1">
              <w:r w:rsidRPr="004D7C75">
                <w:rPr>
                  <w:rStyle w:val="Hyperlink"/>
                  <w:rFonts w:cs="Arial"/>
                  <w:sz w:val="19"/>
                  <w:szCs w:val="19"/>
                  <w:lang w:eastAsia="en-US"/>
                </w:rPr>
                <w:t>click here</w:t>
              </w:r>
            </w:hyperlink>
          </w:p>
        </w:tc>
      </w:tr>
      <w:tr w:rsidR="00BF059D" w:rsidRPr="004D7C75" w14:paraId="0FC80B49" w14:textId="77777777" w:rsidTr="006F5278">
        <w:tc>
          <w:tcPr>
            <w:tcW w:w="1980" w:type="dxa"/>
            <w:shd w:val="clear" w:color="auto" w:fill="FBD4B4" w:themeFill="accent6" w:themeFillTint="66"/>
          </w:tcPr>
          <w:p w14:paraId="50F4B609" w14:textId="77777777" w:rsidR="00BF059D" w:rsidRPr="004D7C75" w:rsidRDefault="00BF059D" w:rsidP="00FD412A">
            <w:pPr>
              <w:tabs>
                <w:tab w:val="left" w:pos="3165"/>
              </w:tabs>
              <w:rPr>
                <w:rFonts w:cs="Arial"/>
                <w:b/>
                <w:sz w:val="19"/>
                <w:szCs w:val="19"/>
              </w:rPr>
            </w:pPr>
            <w:r w:rsidRPr="004D7C75">
              <w:rPr>
                <w:rFonts w:cs="Arial"/>
                <w:b/>
                <w:sz w:val="19"/>
                <w:szCs w:val="19"/>
              </w:rPr>
              <w:t>Information about Selected Applicant’s Merit</w:t>
            </w:r>
          </w:p>
        </w:tc>
        <w:tc>
          <w:tcPr>
            <w:tcW w:w="8901" w:type="dxa"/>
            <w:gridSpan w:val="5"/>
            <w:shd w:val="clear" w:color="auto" w:fill="auto"/>
          </w:tcPr>
          <w:p w14:paraId="56F85454" w14:textId="41545002" w:rsidR="00BF059D" w:rsidRPr="004D7C75" w:rsidRDefault="004D7C75" w:rsidP="00FD412A">
            <w:pPr>
              <w:tabs>
                <w:tab w:val="left" w:pos="3165"/>
              </w:tabs>
              <w:jc w:val="both"/>
              <w:rPr>
                <w:rFonts w:cs="Arial"/>
                <w:sz w:val="19"/>
                <w:szCs w:val="19"/>
              </w:rPr>
            </w:pPr>
            <w:r w:rsidRPr="004D7C75">
              <w:rPr>
                <w:rFonts w:cs="Arial"/>
                <w:sz w:val="19"/>
                <w:szCs w:val="19"/>
                <w:lang w:eastAsia="en-US"/>
              </w:rPr>
              <w:t xml:space="preserve">If you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6" w:history="1">
              <w:r w:rsidRPr="004D7C75">
                <w:rPr>
                  <w:rStyle w:val="Hyperlink"/>
                  <w:rFonts w:cs="Arial"/>
                  <w:sz w:val="19"/>
                  <w:szCs w:val="19"/>
                  <w:lang w:eastAsia="en-US"/>
                </w:rPr>
                <w:t>click here</w:t>
              </w:r>
            </w:hyperlink>
          </w:p>
        </w:tc>
      </w:tr>
      <w:tr w:rsidR="00BF059D" w:rsidRPr="004D7C75" w14:paraId="7834F76C" w14:textId="77777777" w:rsidTr="006F5278">
        <w:tc>
          <w:tcPr>
            <w:tcW w:w="1980" w:type="dxa"/>
            <w:shd w:val="clear" w:color="auto" w:fill="FBD4B4" w:themeFill="accent6" w:themeFillTint="66"/>
          </w:tcPr>
          <w:p w14:paraId="0865B129" w14:textId="77777777" w:rsidR="00BF059D" w:rsidRPr="004D7C75" w:rsidRDefault="00BF059D" w:rsidP="00FD412A">
            <w:pPr>
              <w:tabs>
                <w:tab w:val="left" w:pos="3165"/>
              </w:tabs>
              <w:rPr>
                <w:rFonts w:cs="Arial"/>
                <w:b/>
                <w:sz w:val="19"/>
                <w:szCs w:val="19"/>
              </w:rPr>
            </w:pPr>
            <w:r w:rsidRPr="004D7C75">
              <w:rPr>
                <w:rFonts w:cs="Arial"/>
                <w:b/>
                <w:sz w:val="19"/>
                <w:szCs w:val="19"/>
              </w:rPr>
              <w:t>Special Measures</w:t>
            </w:r>
          </w:p>
        </w:tc>
        <w:tc>
          <w:tcPr>
            <w:tcW w:w="8901" w:type="dxa"/>
            <w:gridSpan w:val="5"/>
            <w:shd w:val="clear" w:color="auto" w:fill="auto"/>
          </w:tcPr>
          <w:p w14:paraId="404A29DE" w14:textId="77777777" w:rsidR="00BF059D" w:rsidRPr="004D7C75" w:rsidRDefault="00BF059D" w:rsidP="006F5278">
            <w:pPr>
              <w:tabs>
                <w:tab w:val="left" w:pos="3165"/>
              </w:tabs>
              <w:jc w:val="both"/>
              <w:rPr>
                <w:rFonts w:cs="Arial"/>
                <w:sz w:val="19"/>
                <w:szCs w:val="19"/>
              </w:rPr>
            </w:pPr>
            <w:r w:rsidRPr="004D7C75">
              <w:rPr>
                <w:rFonts w:cs="Arial"/>
                <w:sz w:val="19"/>
                <w:szCs w:val="19"/>
              </w:rPr>
              <w:t>The Northern Territory Public Sector values diversity and aims for a workforce which is representative of the community we serve. Therefore, under an approved Special Measures recruitment plan, ATSI applicants will be given priority consideration and preference in selection for this vacancy if they meet all essential selection criteria and are suitable at the position level. For further information on Special Measures,</w:t>
            </w:r>
            <w:r w:rsidRPr="004D7C75">
              <w:rPr>
                <w:rFonts w:eastAsia="Calibri" w:cs="Arial"/>
                <w:sz w:val="19"/>
                <w:szCs w:val="19"/>
                <w:lang w:eastAsia="en-US"/>
              </w:rPr>
              <w:t xml:space="preserve"> </w:t>
            </w:r>
            <w:hyperlink r:id="rId17" w:history="1">
              <w:r w:rsidRPr="004D7C75">
                <w:rPr>
                  <w:rStyle w:val="Hyperlink"/>
                  <w:rFonts w:eastAsia="Calibri" w:cs="Arial"/>
                  <w:sz w:val="19"/>
                  <w:szCs w:val="19"/>
                  <w:lang w:eastAsia="en-US"/>
                </w:rPr>
                <w:t>click here</w:t>
              </w:r>
            </w:hyperlink>
          </w:p>
        </w:tc>
      </w:tr>
      <w:tr w:rsidR="00BF059D" w:rsidRPr="004D7C75" w14:paraId="42FB6444" w14:textId="77777777" w:rsidTr="006F5278">
        <w:tc>
          <w:tcPr>
            <w:tcW w:w="1980" w:type="dxa"/>
            <w:shd w:val="clear" w:color="auto" w:fill="FBD4B4" w:themeFill="accent6" w:themeFillTint="66"/>
          </w:tcPr>
          <w:p w14:paraId="2304D8E8" w14:textId="77777777" w:rsidR="00BF059D" w:rsidRPr="004D7C75" w:rsidRDefault="00BF059D" w:rsidP="00FD412A">
            <w:pPr>
              <w:tabs>
                <w:tab w:val="left" w:pos="3165"/>
              </w:tabs>
              <w:rPr>
                <w:rFonts w:cs="Arial"/>
                <w:b/>
                <w:sz w:val="19"/>
                <w:szCs w:val="19"/>
              </w:rPr>
            </w:pPr>
            <w:r w:rsidRPr="004D7C75">
              <w:rPr>
                <w:rFonts w:cs="Arial"/>
                <w:b/>
                <w:sz w:val="19"/>
                <w:szCs w:val="19"/>
              </w:rPr>
              <w:t>Apply Online Link</w:t>
            </w:r>
          </w:p>
        </w:tc>
        <w:tc>
          <w:tcPr>
            <w:tcW w:w="8901" w:type="dxa"/>
            <w:gridSpan w:val="5"/>
            <w:shd w:val="clear" w:color="auto" w:fill="auto"/>
          </w:tcPr>
          <w:p w14:paraId="0C01FAB3" w14:textId="42BB7AC7" w:rsidR="00BF059D" w:rsidRPr="004D7C75" w:rsidRDefault="004D7C75" w:rsidP="00FD412A">
            <w:pPr>
              <w:tabs>
                <w:tab w:val="left" w:pos="3165"/>
              </w:tabs>
              <w:jc w:val="both"/>
              <w:rPr>
                <w:rFonts w:cs="Arial"/>
                <w:sz w:val="19"/>
                <w:szCs w:val="19"/>
              </w:rPr>
            </w:pPr>
            <w:hyperlink r:id="rId18" w:history="1">
              <w:r w:rsidRPr="004D7C75">
                <w:rPr>
                  <w:rStyle w:val="Hyperlink"/>
                  <w:rFonts w:cs="Arial"/>
                  <w:sz w:val="19"/>
                  <w:szCs w:val="19"/>
                </w:rPr>
                <w:t>https://jobs.nt.gov.au/Home/JobDetails?rtfId=154738</w:t>
              </w:r>
            </w:hyperlink>
            <w:r w:rsidRPr="004D7C75">
              <w:rPr>
                <w:rFonts w:cs="Arial"/>
                <w:sz w:val="19"/>
                <w:szCs w:val="19"/>
              </w:rPr>
              <w:t xml:space="preserve"> </w:t>
            </w:r>
          </w:p>
        </w:tc>
      </w:tr>
    </w:tbl>
    <w:p w14:paraId="27EFB7E5" w14:textId="3F0C6AC7" w:rsidR="00497667" w:rsidRPr="004D7C75" w:rsidRDefault="00BF059D" w:rsidP="006F5278">
      <w:pPr>
        <w:spacing w:before="120" w:after="60"/>
        <w:rPr>
          <w:rFonts w:cs="Arial"/>
          <w:sz w:val="19"/>
          <w:szCs w:val="19"/>
        </w:rPr>
      </w:pPr>
      <w:r w:rsidRPr="004D7C75">
        <w:rPr>
          <w:rFonts w:cs="Arial"/>
          <w:b/>
          <w:bCs/>
          <w:iCs/>
          <w:sz w:val="19"/>
          <w:szCs w:val="19"/>
          <w:u w:val="single"/>
          <w:lang w:val="en-GB"/>
        </w:rPr>
        <w:t>Primary Objective:</w:t>
      </w:r>
      <w:r w:rsidRPr="004D7C75">
        <w:rPr>
          <w:rFonts w:cs="Arial"/>
          <w:b/>
          <w:bCs/>
          <w:iCs/>
          <w:sz w:val="19"/>
          <w:szCs w:val="19"/>
          <w:lang w:val="en-GB"/>
        </w:rPr>
        <w:t xml:space="preserve"> </w:t>
      </w:r>
    </w:p>
    <w:p w14:paraId="74F099CA" w14:textId="32D539E1" w:rsidR="00497667" w:rsidRPr="004D7C75" w:rsidRDefault="00497667" w:rsidP="006F5278">
      <w:pPr>
        <w:rPr>
          <w:rFonts w:cs="Arial"/>
          <w:sz w:val="19"/>
          <w:szCs w:val="19"/>
        </w:rPr>
      </w:pPr>
      <w:r w:rsidRPr="004D7C75">
        <w:rPr>
          <w:rFonts w:cs="Arial"/>
          <w:sz w:val="19"/>
          <w:szCs w:val="19"/>
        </w:rPr>
        <w:t xml:space="preserve">The Director provides high level leadership </w:t>
      </w:r>
      <w:r w:rsidR="00D37CC3" w:rsidRPr="004D7C75">
        <w:rPr>
          <w:rFonts w:cs="Arial"/>
          <w:sz w:val="19"/>
          <w:szCs w:val="19"/>
        </w:rPr>
        <w:t xml:space="preserve">10-12 </w:t>
      </w:r>
      <w:r w:rsidRPr="004D7C75">
        <w:rPr>
          <w:rFonts w:cs="Arial"/>
          <w:sz w:val="19"/>
          <w:szCs w:val="19"/>
        </w:rPr>
        <w:t>and drives student outcomes through provision of school improvement practices, strategic and high-level education policy advice, leadership at the systemic certification level and effective consultation with stakeholders. The Director leads the school improvement program areas to develop, implement, evaluate and report on strategic plans, policies and programs that support the implementation of 10-12 curriculum, teaching, learning, assessment, reporting and certification in all NT schools. </w:t>
      </w:r>
    </w:p>
    <w:p w14:paraId="4325E824" w14:textId="77777777" w:rsidR="00A261B4" w:rsidRPr="004D7C75" w:rsidRDefault="00A261B4" w:rsidP="006F5278">
      <w:pPr>
        <w:spacing w:before="120" w:after="60"/>
        <w:jc w:val="both"/>
        <w:rPr>
          <w:rFonts w:cs="Arial"/>
          <w:sz w:val="19"/>
          <w:szCs w:val="19"/>
        </w:rPr>
      </w:pPr>
      <w:r w:rsidRPr="004D7C75">
        <w:rPr>
          <w:rFonts w:cs="Arial"/>
          <w:b/>
          <w:bCs/>
          <w:sz w:val="19"/>
          <w:szCs w:val="19"/>
          <w:u w:val="single"/>
        </w:rPr>
        <w:t>Context Statement:</w:t>
      </w:r>
      <w:r w:rsidRPr="004D7C75">
        <w:rPr>
          <w:rFonts w:cs="Arial"/>
          <w:sz w:val="19"/>
          <w:szCs w:val="19"/>
        </w:rPr>
        <w:t xml:space="preserve"> </w:t>
      </w:r>
    </w:p>
    <w:p w14:paraId="3AD8F415" w14:textId="20944399" w:rsidR="00BF059D" w:rsidRPr="004D7C75" w:rsidRDefault="00A261B4" w:rsidP="006F5278">
      <w:pPr>
        <w:jc w:val="both"/>
        <w:rPr>
          <w:rFonts w:cs="Arial"/>
          <w:sz w:val="19"/>
          <w:szCs w:val="19"/>
        </w:rPr>
      </w:pPr>
      <w:r w:rsidRPr="004D7C75">
        <w:rPr>
          <w:rFonts w:cs="Arial"/>
          <w:sz w:val="19"/>
          <w:szCs w:val="19"/>
          <w:lang w:val="en-US"/>
        </w:rPr>
        <w:t>Education Policy and Programs provides policy development advice and low incidence support across the Northern Territory to Government and non-Government schools. Staff in Education Policy and Programs liaise with and provide advice to the Minister, Department of Education senior executive, regional personnel and school principals on issues of policy, procedure and performance as it relates to community; teaching, learning and assessment; vocational education and training; and cross agency and intergovernmental relations.</w:t>
      </w:r>
    </w:p>
    <w:p w14:paraId="301889FE" w14:textId="77777777" w:rsidR="00BF059D" w:rsidRPr="004D7C75" w:rsidRDefault="00BF059D" w:rsidP="006F5278">
      <w:pPr>
        <w:spacing w:before="120" w:after="60"/>
        <w:ind w:right="-164"/>
        <w:jc w:val="both"/>
        <w:rPr>
          <w:rFonts w:cs="Arial"/>
          <w:bCs/>
          <w:iCs/>
          <w:sz w:val="19"/>
          <w:szCs w:val="19"/>
        </w:rPr>
      </w:pPr>
      <w:r w:rsidRPr="004D7C75">
        <w:rPr>
          <w:rFonts w:cs="Arial"/>
          <w:b/>
          <w:bCs/>
          <w:iCs/>
          <w:sz w:val="19"/>
          <w:szCs w:val="19"/>
          <w:u w:val="single"/>
          <w:lang w:val="en-GB"/>
        </w:rPr>
        <w:t xml:space="preserve">Key Duties and Responsibilities:  </w:t>
      </w:r>
    </w:p>
    <w:p w14:paraId="69B50778" w14:textId="77777777" w:rsidR="006D21F4" w:rsidRPr="004D7C75" w:rsidRDefault="006D21F4" w:rsidP="006F5278">
      <w:pPr>
        <w:numPr>
          <w:ilvl w:val="0"/>
          <w:numId w:val="17"/>
        </w:numPr>
        <w:tabs>
          <w:tab w:val="clear" w:pos="720"/>
          <w:tab w:val="num" w:pos="567"/>
        </w:tabs>
        <w:ind w:left="426"/>
        <w:rPr>
          <w:rFonts w:cs="Arial"/>
          <w:sz w:val="19"/>
          <w:szCs w:val="19"/>
        </w:rPr>
      </w:pPr>
      <w:r w:rsidRPr="004D7C75">
        <w:rPr>
          <w:rFonts w:cs="Arial"/>
          <w:sz w:val="19"/>
          <w:szCs w:val="19"/>
        </w:rPr>
        <w:t>Lead the development of policy and the provision of teaching, learning and assessment to improve learning outcomes and</w:t>
      </w:r>
      <w:r w:rsidR="00BF059D" w:rsidRPr="004D7C75">
        <w:rPr>
          <w:rFonts w:cs="Arial"/>
          <w:sz w:val="19"/>
          <w:szCs w:val="19"/>
        </w:rPr>
        <w:t xml:space="preserve"> post-school pathways for all senior secondary students in Northern Territory schools.  </w:t>
      </w:r>
    </w:p>
    <w:p w14:paraId="22DFDB45" w14:textId="49F2CEF3" w:rsidR="00BF059D" w:rsidRPr="004D7C75" w:rsidRDefault="00BF059D" w:rsidP="006F5278">
      <w:pPr>
        <w:numPr>
          <w:ilvl w:val="0"/>
          <w:numId w:val="17"/>
        </w:numPr>
        <w:tabs>
          <w:tab w:val="clear" w:pos="720"/>
          <w:tab w:val="num" w:pos="567"/>
        </w:tabs>
        <w:ind w:left="426"/>
        <w:rPr>
          <w:rFonts w:cs="Arial"/>
          <w:sz w:val="19"/>
          <w:szCs w:val="19"/>
        </w:rPr>
      </w:pPr>
      <w:r w:rsidRPr="004D7C75">
        <w:rPr>
          <w:rFonts w:cs="Arial"/>
          <w:sz w:val="19"/>
          <w:szCs w:val="19"/>
        </w:rPr>
        <w:t xml:space="preserve">Provide high-level advice to the executive officers in DoE and other relevant stakeholders in the design, delivery and evaluation of programs and initiatives in the area of 10-12 </w:t>
      </w:r>
      <w:r w:rsidR="006D21F4" w:rsidRPr="004D7C75">
        <w:rPr>
          <w:rFonts w:cs="Arial"/>
          <w:sz w:val="19"/>
          <w:szCs w:val="19"/>
        </w:rPr>
        <w:t xml:space="preserve">curriculum, teaching, learning, assessment, </w:t>
      </w:r>
      <w:r w:rsidRPr="004D7C75">
        <w:rPr>
          <w:rFonts w:cs="Arial"/>
          <w:sz w:val="19"/>
          <w:szCs w:val="19"/>
        </w:rPr>
        <w:t>reporting and certification</w:t>
      </w:r>
      <w:r w:rsidR="006D21F4" w:rsidRPr="004D7C75">
        <w:rPr>
          <w:rFonts w:cs="Arial"/>
          <w:sz w:val="19"/>
          <w:szCs w:val="19"/>
        </w:rPr>
        <w:t>.</w:t>
      </w:r>
    </w:p>
    <w:p w14:paraId="00EBA802" w14:textId="155610AE" w:rsidR="00BF059D" w:rsidRPr="004D7C75" w:rsidRDefault="00BF059D" w:rsidP="006F5278">
      <w:pPr>
        <w:numPr>
          <w:ilvl w:val="0"/>
          <w:numId w:val="17"/>
        </w:numPr>
        <w:tabs>
          <w:tab w:val="clear" w:pos="720"/>
          <w:tab w:val="num" w:pos="567"/>
        </w:tabs>
        <w:ind w:left="426"/>
        <w:rPr>
          <w:rFonts w:cs="Arial"/>
          <w:sz w:val="19"/>
          <w:szCs w:val="19"/>
        </w:rPr>
      </w:pPr>
      <w:r w:rsidRPr="004D7C75">
        <w:rPr>
          <w:rFonts w:cs="Arial"/>
          <w:sz w:val="19"/>
          <w:szCs w:val="19"/>
        </w:rPr>
        <w:t xml:space="preserve">Develop, manage and evaluate the strategic directions of </w:t>
      </w:r>
      <w:r w:rsidR="006D21F4" w:rsidRPr="004D7C75">
        <w:rPr>
          <w:rFonts w:cs="Arial"/>
          <w:sz w:val="19"/>
          <w:szCs w:val="19"/>
        </w:rPr>
        <w:t>school improvement</w:t>
      </w:r>
      <w:r w:rsidRPr="004D7C75">
        <w:rPr>
          <w:rFonts w:cs="Arial"/>
          <w:sz w:val="19"/>
          <w:szCs w:val="19"/>
        </w:rPr>
        <w:t xml:space="preserve"> in relation to curriculum, pedagogy, assessment, reporting and certification initiatives</w:t>
      </w:r>
      <w:r w:rsidR="006D21F4" w:rsidRPr="004D7C75">
        <w:rPr>
          <w:rFonts w:cs="Arial"/>
          <w:sz w:val="19"/>
          <w:szCs w:val="19"/>
        </w:rPr>
        <w:t>.</w:t>
      </w:r>
    </w:p>
    <w:p w14:paraId="6B990235" w14:textId="7F28252A" w:rsidR="00BF059D" w:rsidRPr="004D7C75" w:rsidRDefault="00BF059D" w:rsidP="006F5278">
      <w:pPr>
        <w:numPr>
          <w:ilvl w:val="0"/>
          <w:numId w:val="17"/>
        </w:numPr>
        <w:tabs>
          <w:tab w:val="clear" w:pos="720"/>
          <w:tab w:val="num" w:pos="567"/>
        </w:tabs>
        <w:ind w:left="426"/>
        <w:rPr>
          <w:rFonts w:cs="Arial"/>
          <w:sz w:val="19"/>
          <w:szCs w:val="19"/>
        </w:rPr>
      </w:pPr>
      <w:r w:rsidRPr="004D7C75">
        <w:rPr>
          <w:rFonts w:cs="Arial"/>
          <w:sz w:val="19"/>
          <w:szCs w:val="19"/>
        </w:rPr>
        <w:t xml:space="preserve">Facilitate the provision of high level system wide professional support and education advisory services relevant to the implementation of </w:t>
      </w:r>
      <w:r w:rsidR="00F239F7" w:rsidRPr="004D7C75">
        <w:rPr>
          <w:rFonts w:cs="Arial"/>
          <w:sz w:val="19"/>
          <w:szCs w:val="19"/>
        </w:rPr>
        <w:t>curriculum, teaching, learning</w:t>
      </w:r>
      <w:r w:rsidR="00734200" w:rsidRPr="004D7C75">
        <w:rPr>
          <w:rFonts w:cs="Arial"/>
          <w:sz w:val="19"/>
          <w:szCs w:val="19"/>
        </w:rPr>
        <w:t>,</w:t>
      </w:r>
      <w:r w:rsidR="00F239F7" w:rsidRPr="004D7C75">
        <w:rPr>
          <w:rFonts w:cs="Arial"/>
          <w:sz w:val="19"/>
          <w:szCs w:val="19"/>
        </w:rPr>
        <w:t xml:space="preserve"> assessment, reporting </w:t>
      </w:r>
      <w:r w:rsidRPr="004D7C75">
        <w:rPr>
          <w:rFonts w:cs="Arial"/>
          <w:sz w:val="19"/>
          <w:szCs w:val="19"/>
        </w:rPr>
        <w:t>and certification in NT schools</w:t>
      </w:r>
      <w:r w:rsidR="00F239F7" w:rsidRPr="004D7C75">
        <w:rPr>
          <w:rFonts w:cs="Arial"/>
          <w:sz w:val="19"/>
          <w:szCs w:val="19"/>
        </w:rPr>
        <w:t>.</w:t>
      </w:r>
    </w:p>
    <w:p w14:paraId="67F68EE8" w14:textId="042F4516" w:rsidR="00BF059D" w:rsidRPr="004D7C75" w:rsidRDefault="00BF059D" w:rsidP="006F5278">
      <w:pPr>
        <w:numPr>
          <w:ilvl w:val="0"/>
          <w:numId w:val="17"/>
        </w:numPr>
        <w:tabs>
          <w:tab w:val="clear" w:pos="720"/>
          <w:tab w:val="num" w:pos="567"/>
        </w:tabs>
        <w:ind w:left="426"/>
        <w:rPr>
          <w:rFonts w:cs="Arial"/>
          <w:sz w:val="19"/>
          <w:szCs w:val="19"/>
        </w:rPr>
      </w:pPr>
      <w:r w:rsidRPr="004D7C75">
        <w:rPr>
          <w:rFonts w:cs="Arial"/>
          <w:sz w:val="19"/>
          <w:szCs w:val="19"/>
        </w:rPr>
        <w:t xml:space="preserve">Develop and maintain comprehensive networks and relationships within </w:t>
      </w:r>
      <w:r w:rsidR="004A4936" w:rsidRPr="004D7C75">
        <w:rPr>
          <w:rFonts w:cs="Arial"/>
          <w:sz w:val="19"/>
          <w:szCs w:val="19"/>
        </w:rPr>
        <w:t>Education Policy and Programs</w:t>
      </w:r>
      <w:r w:rsidRPr="004D7C75">
        <w:rPr>
          <w:rFonts w:cs="Arial"/>
          <w:sz w:val="19"/>
          <w:szCs w:val="19"/>
        </w:rPr>
        <w:t xml:space="preserve">, with school communities, </w:t>
      </w:r>
      <w:r w:rsidR="00F239F7" w:rsidRPr="004D7C75">
        <w:rPr>
          <w:rFonts w:cs="Arial"/>
          <w:sz w:val="19"/>
          <w:szCs w:val="19"/>
        </w:rPr>
        <w:t>Department of Trade, Business and Innovation</w:t>
      </w:r>
      <w:r w:rsidRPr="004D7C75">
        <w:rPr>
          <w:rFonts w:cs="Arial"/>
          <w:sz w:val="19"/>
          <w:szCs w:val="19"/>
        </w:rPr>
        <w:t>, with other sectors, professional associations and agencies both in the NT and interstate</w:t>
      </w:r>
      <w:r w:rsidR="00F239F7" w:rsidRPr="004D7C75">
        <w:rPr>
          <w:rFonts w:cs="Arial"/>
          <w:sz w:val="19"/>
          <w:szCs w:val="19"/>
        </w:rPr>
        <w:t>.</w:t>
      </w:r>
    </w:p>
    <w:p w14:paraId="2B50A07B" w14:textId="3C071CCF" w:rsidR="00BF059D" w:rsidRPr="004D7C75" w:rsidRDefault="00BF059D" w:rsidP="006F5278">
      <w:pPr>
        <w:numPr>
          <w:ilvl w:val="0"/>
          <w:numId w:val="17"/>
        </w:numPr>
        <w:tabs>
          <w:tab w:val="clear" w:pos="720"/>
          <w:tab w:val="num" w:pos="567"/>
        </w:tabs>
        <w:ind w:left="426"/>
        <w:rPr>
          <w:rFonts w:cs="Arial"/>
          <w:sz w:val="19"/>
          <w:szCs w:val="19"/>
        </w:rPr>
      </w:pPr>
      <w:r w:rsidRPr="004D7C75">
        <w:rPr>
          <w:rFonts w:cs="Arial"/>
          <w:sz w:val="19"/>
          <w:szCs w:val="19"/>
        </w:rPr>
        <w:t>Promote and identify performance measures, monitor, collect and analyse data to report on the performance of programs delivered in schools in relation to meeting the specified program outcomes.</w:t>
      </w:r>
    </w:p>
    <w:p w14:paraId="4610A6A0" w14:textId="77777777" w:rsidR="004D7C75" w:rsidRDefault="004D7C75" w:rsidP="004D7C75">
      <w:pPr>
        <w:jc w:val="both"/>
        <w:rPr>
          <w:rFonts w:cs="Arial"/>
          <w:b/>
          <w:sz w:val="19"/>
          <w:szCs w:val="19"/>
          <w:u w:val="single"/>
        </w:rPr>
      </w:pPr>
    </w:p>
    <w:p w14:paraId="4F2952F1" w14:textId="77777777" w:rsidR="00BF059D" w:rsidRPr="004D7C75" w:rsidRDefault="00BF059D" w:rsidP="004D7C75">
      <w:pPr>
        <w:jc w:val="both"/>
        <w:rPr>
          <w:rFonts w:cs="Arial"/>
          <w:sz w:val="19"/>
          <w:szCs w:val="19"/>
        </w:rPr>
      </w:pPr>
      <w:r w:rsidRPr="004D7C75">
        <w:rPr>
          <w:rFonts w:cs="Arial"/>
          <w:b/>
          <w:sz w:val="19"/>
          <w:szCs w:val="19"/>
          <w:u w:val="single"/>
        </w:rPr>
        <w:t xml:space="preserve">Selection Criteria: </w:t>
      </w:r>
    </w:p>
    <w:p w14:paraId="7F5FD398" w14:textId="77777777" w:rsidR="00BF059D" w:rsidRPr="004D7C75" w:rsidRDefault="00BF059D" w:rsidP="004D7C75">
      <w:pPr>
        <w:pStyle w:val="Heading3"/>
        <w:spacing w:before="0"/>
        <w:rPr>
          <w:rFonts w:cs="Arial"/>
          <w:sz w:val="19"/>
          <w:szCs w:val="19"/>
          <w:lang w:val="en-GB"/>
        </w:rPr>
      </w:pPr>
      <w:r w:rsidRPr="004D7C75">
        <w:rPr>
          <w:rFonts w:cs="Arial"/>
          <w:sz w:val="19"/>
          <w:szCs w:val="19"/>
          <w:u w:val="single"/>
          <w:lang w:val="en-GB"/>
        </w:rPr>
        <w:t>Essential</w:t>
      </w:r>
      <w:r w:rsidRPr="004D7C75">
        <w:rPr>
          <w:rFonts w:cs="Arial"/>
          <w:sz w:val="19"/>
          <w:szCs w:val="19"/>
          <w:lang w:val="en-GB"/>
        </w:rPr>
        <w:t>:</w:t>
      </w:r>
    </w:p>
    <w:p w14:paraId="743CBBE5" w14:textId="57CFF69F" w:rsidR="00BF059D" w:rsidRPr="004D7C75" w:rsidRDefault="00BF059D" w:rsidP="00BF059D">
      <w:pPr>
        <w:numPr>
          <w:ilvl w:val="0"/>
          <w:numId w:val="18"/>
        </w:numPr>
        <w:tabs>
          <w:tab w:val="clear" w:pos="720"/>
        </w:tabs>
        <w:ind w:left="426"/>
        <w:rPr>
          <w:rFonts w:cs="Arial"/>
          <w:sz w:val="19"/>
          <w:szCs w:val="19"/>
        </w:rPr>
      </w:pPr>
      <w:r w:rsidRPr="004D7C75">
        <w:rPr>
          <w:rFonts w:cs="Arial"/>
          <w:sz w:val="19"/>
          <w:szCs w:val="19"/>
        </w:rPr>
        <w:t xml:space="preserve">Demonstrated management and leadership skills in a </w:t>
      </w:r>
      <w:r w:rsidR="00D37CC3" w:rsidRPr="004D7C75">
        <w:rPr>
          <w:rFonts w:cs="Arial"/>
          <w:sz w:val="19"/>
          <w:szCs w:val="19"/>
        </w:rPr>
        <w:t>schools</w:t>
      </w:r>
      <w:r w:rsidRPr="004D7C75">
        <w:rPr>
          <w:rFonts w:cs="Arial"/>
          <w:sz w:val="19"/>
          <w:szCs w:val="19"/>
        </w:rPr>
        <w:t xml:space="preserve"> environment with an ability to cultivate strong working relationships and shape strategic thinking to deliver</w:t>
      </w:r>
      <w:r w:rsidR="00F239F7" w:rsidRPr="004D7C75">
        <w:rPr>
          <w:rFonts w:eastAsia="Calibri" w:cs="Arial"/>
          <w:sz w:val="19"/>
          <w:szCs w:val="19"/>
          <w:lang w:eastAsia="en-US"/>
        </w:rPr>
        <w:t xml:space="preserve"> robust and evidence based teaching, learning, assessment, reporting</w:t>
      </w:r>
      <w:r w:rsidRPr="004D7C75">
        <w:rPr>
          <w:rFonts w:cs="Arial"/>
          <w:sz w:val="19"/>
          <w:szCs w:val="19"/>
        </w:rPr>
        <w:t>, certification and accreditation services.</w:t>
      </w:r>
      <w:r w:rsidR="00F239F7" w:rsidRPr="004D7C75">
        <w:rPr>
          <w:rFonts w:eastAsia="Calibri" w:cs="Arial"/>
          <w:sz w:val="19"/>
          <w:szCs w:val="19"/>
          <w:lang w:eastAsia="en-US"/>
        </w:rPr>
        <w:t xml:space="preserve"> </w:t>
      </w:r>
    </w:p>
    <w:p w14:paraId="590123B2" w14:textId="145A0B5D" w:rsidR="00BF059D" w:rsidRPr="004D7C75" w:rsidRDefault="00BF059D" w:rsidP="00BF059D">
      <w:pPr>
        <w:numPr>
          <w:ilvl w:val="0"/>
          <w:numId w:val="18"/>
        </w:numPr>
        <w:tabs>
          <w:tab w:val="clear" w:pos="720"/>
        </w:tabs>
        <w:ind w:left="426"/>
        <w:rPr>
          <w:rFonts w:cs="Arial"/>
          <w:sz w:val="19"/>
          <w:szCs w:val="19"/>
        </w:rPr>
      </w:pPr>
      <w:r w:rsidRPr="004D7C75">
        <w:rPr>
          <w:rFonts w:cs="Arial"/>
          <w:sz w:val="19"/>
          <w:szCs w:val="19"/>
        </w:rPr>
        <w:t xml:space="preserve">High level interpersonal skills, including </w:t>
      </w:r>
      <w:r w:rsidR="00F239F7" w:rsidRPr="004D7C75">
        <w:rPr>
          <w:rFonts w:cs="Arial"/>
          <w:sz w:val="19"/>
          <w:szCs w:val="19"/>
        </w:rPr>
        <w:t xml:space="preserve">proven </w:t>
      </w:r>
      <w:r w:rsidRPr="004D7C75">
        <w:rPr>
          <w:rFonts w:cs="Arial"/>
          <w:sz w:val="19"/>
          <w:szCs w:val="19"/>
        </w:rPr>
        <w:t>ability to communicate with influence, consult and negotiate with a range of key stakehol</w:t>
      </w:r>
      <w:r w:rsidR="00F239F7" w:rsidRPr="004D7C75">
        <w:rPr>
          <w:rFonts w:cs="Arial"/>
          <w:sz w:val="19"/>
          <w:szCs w:val="19"/>
        </w:rPr>
        <w:t xml:space="preserve">ders in an appropriate manner </w:t>
      </w:r>
      <w:r w:rsidR="00F239F7" w:rsidRPr="004D7C75">
        <w:rPr>
          <w:rFonts w:eastAsia="Calibri" w:cs="Arial"/>
          <w:sz w:val="19"/>
          <w:szCs w:val="19"/>
          <w:lang w:eastAsia="en-US"/>
        </w:rPr>
        <w:t>and interact effe</w:t>
      </w:r>
      <w:r w:rsidR="004D7C75">
        <w:rPr>
          <w:rFonts w:eastAsia="Calibri" w:cs="Arial"/>
          <w:sz w:val="19"/>
          <w:szCs w:val="19"/>
          <w:lang w:eastAsia="en-US"/>
        </w:rPr>
        <w:t>ctively with people of diverse</w:t>
      </w:r>
      <w:r w:rsidR="00F239F7" w:rsidRPr="004D7C75">
        <w:rPr>
          <w:rFonts w:eastAsia="Calibri" w:cs="Arial"/>
          <w:sz w:val="19"/>
          <w:szCs w:val="19"/>
          <w:lang w:eastAsia="en-US"/>
        </w:rPr>
        <w:t xml:space="preserve"> cultures.</w:t>
      </w:r>
    </w:p>
    <w:p w14:paraId="1BC345E6" w14:textId="76B1A325" w:rsidR="00BF059D" w:rsidRPr="004D7C75" w:rsidRDefault="00BF059D" w:rsidP="00BF059D">
      <w:pPr>
        <w:numPr>
          <w:ilvl w:val="0"/>
          <w:numId w:val="18"/>
        </w:numPr>
        <w:tabs>
          <w:tab w:val="clear" w:pos="720"/>
        </w:tabs>
        <w:ind w:left="426"/>
        <w:rPr>
          <w:rFonts w:cs="Arial"/>
          <w:sz w:val="19"/>
          <w:szCs w:val="19"/>
        </w:rPr>
      </w:pPr>
      <w:r w:rsidRPr="004D7C75">
        <w:rPr>
          <w:rFonts w:cs="Arial"/>
          <w:sz w:val="19"/>
          <w:szCs w:val="19"/>
        </w:rPr>
        <w:t xml:space="preserve">Demonstrated high level knowledge of contemporary </w:t>
      </w:r>
      <w:r w:rsidR="00D37CC3" w:rsidRPr="004D7C75">
        <w:rPr>
          <w:rFonts w:cs="Arial"/>
          <w:sz w:val="19"/>
          <w:szCs w:val="19"/>
        </w:rPr>
        <w:t xml:space="preserve">curriculum, </w:t>
      </w:r>
      <w:r w:rsidRPr="004D7C75">
        <w:rPr>
          <w:rFonts w:cs="Arial"/>
          <w:sz w:val="19"/>
          <w:szCs w:val="19"/>
        </w:rPr>
        <w:t>education policy, political and legislative issues, trends and developments across the education sector in the Territory and on a broader national scale.</w:t>
      </w:r>
    </w:p>
    <w:p w14:paraId="0D9F566F" w14:textId="2F231575" w:rsidR="00330B88" w:rsidRPr="004D7C75" w:rsidRDefault="00BF059D" w:rsidP="006F5278">
      <w:pPr>
        <w:numPr>
          <w:ilvl w:val="0"/>
          <w:numId w:val="18"/>
        </w:numPr>
        <w:tabs>
          <w:tab w:val="clear" w:pos="720"/>
        </w:tabs>
        <w:ind w:left="426"/>
        <w:rPr>
          <w:rFonts w:cs="Arial"/>
          <w:sz w:val="19"/>
          <w:szCs w:val="19"/>
        </w:rPr>
      </w:pPr>
      <w:r w:rsidRPr="004D7C75">
        <w:rPr>
          <w:rFonts w:cs="Arial"/>
          <w:sz w:val="19"/>
          <w:szCs w:val="19"/>
        </w:rPr>
        <w:t>Demonstrated ability to be progressive and innovative in a changing environment with the ability to resolve issues of potential conflict and to negotiate issues of service delivery and performance.</w:t>
      </w:r>
    </w:p>
    <w:p w14:paraId="260A4042" w14:textId="06485392" w:rsidR="00BF059D" w:rsidRPr="004D7C75" w:rsidRDefault="0056089C" w:rsidP="00734200">
      <w:pPr>
        <w:spacing w:before="120" w:after="60"/>
        <w:rPr>
          <w:rFonts w:cs="Arial"/>
          <w:b/>
          <w:sz w:val="19"/>
          <w:szCs w:val="19"/>
          <w:lang w:val="en-GB"/>
        </w:rPr>
      </w:pPr>
      <w:r w:rsidRPr="004D7C75">
        <w:rPr>
          <w:rFonts w:cs="Arial"/>
          <w:b/>
          <w:sz w:val="19"/>
          <w:szCs w:val="19"/>
        </w:rPr>
        <w:t xml:space="preserve">Approved:  </w:t>
      </w:r>
      <w:r w:rsidR="00D37CC3" w:rsidRPr="004D7C75">
        <w:rPr>
          <w:rFonts w:cs="Arial"/>
          <w:b/>
          <w:sz w:val="19"/>
          <w:szCs w:val="19"/>
        </w:rPr>
        <w:t>October</w:t>
      </w:r>
      <w:r w:rsidR="00330B88" w:rsidRPr="004D7C75">
        <w:rPr>
          <w:rFonts w:cs="Arial"/>
          <w:b/>
          <w:sz w:val="19"/>
          <w:szCs w:val="19"/>
        </w:rPr>
        <w:t xml:space="preserve"> 2018</w:t>
      </w:r>
      <w:r w:rsidRPr="004D7C75">
        <w:rPr>
          <w:rFonts w:cs="Arial"/>
          <w:b/>
          <w:sz w:val="19"/>
          <w:szCs w:val="19"/>
        </w:rPr>
        <w:t xml:space="preserve">                        </w:t>
      </w:r>
      <w:bookmarkStart w:id="0" w:name="_GoBack"/>
      <w:bookmarkEnd w:id="0"/>
      <w:r w:rsidR="00330B88" w:rsidRPr="004D7C75">
        <w:rPr>
          <w:rFonts w:cs="Arial"/>
          <w:b/>
          <w:sz w:val="19"/>
          <w:szCs w:val="19"/>
        </w:rPr>
        <w:t>Execu</w:t>
      </w:r>
      <w:r w:rsidR="00AD0135" w:rsidRPr="004D7C75">
        <w:rPr>
          <w:rFonts w:cs="Arial"/>
          <w:b/>
          <w:sz w:val="19"/>
          <w:szCs w:val="19"/>
        </w:rPr>
        <w:t>t</w:t>
      </w:r>
      <w:r w:rsidR="00330B88" w:rsidRPr="004D7C75">
        <w:rPr>
          <w:rFonts w:cs="Arial"/>
          <w:b/>
          <w:sz w:val="19"/>
          <w:szCs w:val="19"/>
        </w:rPr>
        <w:t xml:space="preserve">ive Director, </w:t>
      </w:r>
      <w:r w:rsidR="00A33953" w:rsidRPr="004D7C75">
        <w:rPr>
          <w:rFonts w:cs="Arial"/>
          <w:b/>
          <w:sz w:val="19"/>
          <w:szCs w:val="19"/>
        </w:rPr>
        <w:t>Education Policy and Programs</w:t>
      </w:r>
    </w:p>
    <w:sectPr w:rsidR="00BF059D" w:rsidRPr="004D7C75" w:rsidSect="00C07292">
      <w:footerReference w:type="default" r:id="rId19"/>
      <w:headerReference w:type="first" r:id="rId20"/>
      <w:footerReference w:type="first" r:id="rId21"/>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820A7" w14:textId="77777777" w:rsidR="00E93155" w:rsidRDefault="00E93155" w:rsidP="00BE3387">
      <w:r>
        <w:separator/>
      </w:r>
    </w:p>
  </w:endnote>
  <w:endnote w:type="continuationSeparator" w:id="0">
    <w:p w14:paraId="2D508367" w14:textId="77777777" w:rsidR="00E93155" w:rsidRDefault="00E93155"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0DFA0" w14:textId="523179F1" w:rsidR="00EC0314" w:rsidRDefault="006658DA" w:rsidP="006658DA">
    <w:pPr>
      <w:pStyle w:val="NTGfooterpagenumber"/>
    </w:pPr>
    <w:r>
      <w:t xml:space="preserve">Page </w:t>
    </w:r>
    <w:r>
      <w:fldChar w:fldCharType="begin"/>
    </w:r>
    <w:r>
      <w:instrText xml:space="preserve"> PAGE  \* Arabic  \* MERGEFORMAT </w:instrText>
    </w:r>
    <w:r>
      <w:fldChar w:fldCharType="separate"/>
    </w:r>
    <w:r w:rsidR="003607AF">
      <w:rPr>
        <w:noProof/>
      </w:rPr>
      <w:t>2</w:t>
    </w:r>
    <w:r>
      <w:fldChar w:fldCharType="end"/>
    </w:r>
    <w:r>
      <w:t xml:space="preserve"> of </w:t>
    </w:r>
    <w:r w:rsidR="00613731">
      <w:rPr>
        <w:noProof/>
      </w:rPr>
      <w:fldChar w:fldCharType="begin"/>
    </w:r>
    <w:r w:rsidR="00613731">
      <w:rPr>
        <w:noProof/>
      </w:rPr>
      <w:instrText xml:space="preserve"> NUMPAGES  \* Arabic  \* MERGEFORMAT </w:instrText>
    </w:r>
    <w:r w:rsidR="00613731">
      <w:rPr>
        <w:noProof/>
      </w:rPr>
      <w:fldChar w:fldCharType="separate"/>
    </w:r>
    <w:r w:rsidR="003607AF">
      <w:rPr>
        <w:noProof/>
      </w:rPr>
      <w:t>2</w:t>
    </w:r>
    <w:r w:rsidR="00613731">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0DFA6" w14:textId="77777777"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A682D" w14:textId="77777777" w:rsidR="00E93155" w:rsidRDefault="00E93155" w:rsidP="00BE3387">
      <w:r>
        <w:separator/>
      </w:r>
    </w:p>
  </w:footnote>
  <w:footnote w:type="continuationSeparator" w:id="0">
    <w:p w14:paraId="25D8A1E0" w14:textId="77777777" w:rsidR="00E93155" w:rsidRDefault="00E93155" w:rsidP="00BE3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14:paraId="2BF0DFA4" w14:textId="77777777" w:rsidTr="00C07292">
      <w:trPr>
        <w:cantSplit/>
        <w:trHeight w:val="1426"/>
        <w:tblHeader/>
      </w:trPr>
      <w:tc>
        <w:tcPr>
          <w:tcW w:w="5245" w:type="dxa"/>
          <w:vAlign w:val="bottom"/>
        </w:tcPr>
        <w:p w14:paraId="2BF0DFA1" w14:textId="77777777" w:rsidR="002F7A9F" w:rsidRDefault="002F7A9F" w:rsidP="00C07292">
          <w:pPr>
            <w:pStyle w:val="Header"/>
            <w:ind w:left="884"/>
          </w:pPr>
          <w:r>
            <w:rPr>
              <w:noProof/>
            </w:rPr>
            <w:drawing>
              <wp:inline distT="0" distB="0" distL="0" distR="0" wp14:anchorId="2BF0DFA7" wp14:editId="2BF0DFA8">
                <wp:extent cx="2176272" cy="704088"/>
                <wp:effectExtent l="0" t="0" r="0" b="127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14:paraId="2BF0DFA2" w14:textId="77777777" w:rsidR="002F7A9F" w:rsidRDefault="00501FE3" w:rsidP="00501FE3">
          <w:pPr>
            <w:pStyle w:val="Header"/>
            <w:contextualSpacing/>
            <w:jc w:val="right"/>
          </w:pPr>
          <w:r>
            <w:rPr>
              <w:noProof/>
            </w:rPr>
            <mc:AlternateContent>
              <mc:Choice Requires="wpg">
                <w:drawing>
                  <wp:inline distT="0" distB="0" distL="0" distR="0" wp14:anchorId="2BF0DFA9" wp14:editId="2BF0DFAA">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A54799C"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" fillcolor="black [3213]" stroked="f" strokeweight="2pt"/>
                    <v:rect id="Rectangle 5" o:spid="_x0000_s1028" style="position:absolute;top:4367;width:603;height:5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" fillcolor="#cb6015" stroked="f" strokeweight="2pt"/>
                    <w10:anchorlock/>
                  </v:group>
                </w:pict>
              </mc:Fallback>
            </mc:AlternateContent>
          </w:r>
        </w:p>
      </w:tc>
      <w:tc>
        <w:tcPr>
          <w:tcW w:w="2474" w:type="dxa"/>
          <w:tcMar>
            <w:left w:w="51" w:type="dxa"/>
            <w:right w:w="0" w:type="dxa"/>
          </w:tcMar>
          <w:vAlign w:val="bottom"/>
        </w:tcPr>
        <w:p w14:paraId="2BF0DFA3" w14:textId="77777777" w:rsidR="002F7A9F" w:rsidRDefault="00C07292" w:rsidP="002E18ED">
          <w:pPr>
            <w:pStyle w:val="NTGdepartmentname"/>
          </w:pPr>
          <w:r>
            <w:t>WHOLE OF</w:t>
          </w:r>
          <w:r>
            <w:br/>
          </w:r>
          <w:r w:rsidR="00377486">
            <w:t>GOVERNMENT</w:t>
          </w:r>
        </w:p>
      </w:tc>
    </w:tr>
  </w:tbl>
  <w:p w14:paraId="2BF0DFA5" w14:textId="2E1A7FB1" w:rsidR="00492965" w:rsidRPr="00996217" w:rsidRDefault="00492965">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62150"/>
    <w:multiLevelType w:val="hybridMultilevel"/>
    <w:tmpl w:val="5F9436B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7D825AB"/>
    <w:multiLevelType w:val="hybridMultilevel"/>
    <w:tmpl w:val="93F81EDC"/>
    <w:lvl w:ilvl="0" w:tplc="BFAA5662">
      <w:start w:val="6"/>
      <w:numFmt w:val="decimal"/>
      <w:lvlText w:val="%1"/>
      <w:lvlJc w:val="left"/>
      <w:pPr>
        <w:tabs>
          <w:tab w:val="num" w:pos="360"/>
        </w:tabs>
        <w:ind w:left="360" w:hanging="360"/>
      </w:pPr>
      <w:rPr>
        <w:rFonts w:cs="Times New Roman" w:hint="default"/>
      </w:rPr>
    </w:lvl>
    <w:lvl w:ilvl="1" w:tplc="0C09000F">
      <w:start w:val="1"/>
      <w:numFmt w:val="decimal"/>
      <w:lvlText w:val="%2."/>
      <w:lvlJc w:val="left"/>
      <w:pPr>
        <w:tabs>
          <w:tab w:val="num" w:pos="1080"/>
        </w:tabs>
        <w:ind w:left="1080" w:hanging="360"/>
      </w:pPr>
      <w:rPr>
        <w:rFonts w:cs="Times New Roman"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96A577F"/>
    <w:multiLevelType w:val="hybridMultilevel"/>
    <w:tmpl w:val="A6F6D216"/>
    <w:lvl w:ilvl="0" w:tplc="4CDA9998">
      <w:start w:val="1"/>
      <w:numFmt w:val="decimal"/>
      <w:lvlText w:val="%1."/>
      <w:lvlJc w:val="left"/>
      <w:pPr>
        <w:tabs>
          <w:tab w:val="num" w:pos="397"/>
        </w:tabs>
        <w:ind w:left="397" w:firstLine="0"/>
      </w:pPr>
      <w:rPr>
        <w:rFonts w:ascii="Lato" w:eastAsia="Times New Roman" w:hAnsi="Lato" w:cs="Arial"/>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B560E18"/>
    <w:multiLevelType w:val="hybridMultilevel"/>
    <w:tmpl w:val="DAA45F98"/>
    <w:lvl w:ilvl="0" w:tplc="0C09000F">
      <w:start w:val="1"/>
      <w:numFmt w:val="decimal"/>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04B4583"/>
    <w:multiLevelType w:val="hybridMultilevel"/>
    <w:tmpl w:val="3842C4A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3FA20E6"/>
    <w:multiLevelType w:val="hybridMultilevel"/>
    <w:tmpl w:val="902EDDA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142C7D96"/>
    <w:multiLevelType w:val="singleLevel"/>
    <w:tmpl w:val="DF20484E"/>
    <w:lvl w:ilvl="0">
      <w:start w:val="1"/>
      <w:numFmt w:val="decimal"/>
      <w:lvlText w:val="%1."/>
      <w:lvlJc w:val="left"/>
      <w:pPr>
        <w:tabs>
          <w:tab w:val="num" w:pos="720"/>
        </w:tabs>
        <w:ind w:left="720" w:hanging="720"/>
      </w:pPr>
      <w:rPr>
        <w:rFonts w:hint="default"/>
      </w:rPr>
    </w:lvl>
  </w:abstractNum>
  <w:abstractNum w:abstractNumId="7" w15:restartNumberingAfterBreak="0">
    <w:nsid w:val="16D05AF0"/>
    <w:multiLevelType w:val="hybridMultilevel"/>
    <w:tmpl w:val="DFDCAA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E8C1D61"/>
    <w:multiLevelType w:val="hybridMultilevel"/>
    <w:tmpl w:val="8C9A75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169640F"/>
    <w:multiLevelType w:val="hybridMultilevel"/>
    <w:tmpl w:val="3E5A8C28"/>
    <w:lvl w:ilvl="0" w:tplc="496C0E08">
      <w:start w:val="1"/>
      <w:numFmt w:val="decimal"/>
      <w:lvlText w:val="%1."/>
      <w:lvlJc w:val="left"/>
      <w:pPr>
        <w:ind w:left="360" w:hanging="360"/>
      </w:pPr>
      <w:rPr>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8AE5E72"/>
    <w:multiLevelType w:val="multilevel"/>
    <w:tmpl w:val="D046A0DA"/>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4F703405"/>
    <w:multiLevelType w:val="hybridMultilevel"/>
    <w:tmpl w:val="BE068660"/>
    <w:lvl w:ilvl="0" w:tplc="7ED89656">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65E0D3B"/>
    <w:multiLevelType w:val="hybridMultilevel"/>
    <w:tmpl w:val="74F2E9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AF95527"/>
    <w:multiLevelType w:val="hybridMultilevel"/>
    <w:tmpl w:val="16BC965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B411C4F"/>
    <w:multiLevelType w:val="hybridMultilevel"/>
    <w:tmpl w:val="37203842"/>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FE91ECB"/>
    <w:multiLevelType w:val="hybridMultilevel"/>
    <w:tmpl w:val="DE3C4706"/>
    <w:lvl w:ilvl="0" w:tplc="2DD0F9DC">
      <w:start w:val="1"/>
      <w:numFmt w:val="decimal"/>
      <w:lvlText w:val="%1."/>
      <w:lvlJc w:val="left"/>
      <w:pPr>
        <w:ind w:left="426" w:hanging="360"/>
      </w:pPr>
      <w:rPr>
        <w:rFonts w:ascii="Arial" w:eastAsia="Times New Roman" w:hAnsi="Arial" w:cs="Arial"/>
      </w:rPr>
    </w:lvl>
    <w:lvl w:ilvl="1" w:tplc="0C090019" w:tentative="1">
      <w:start w:val="1"/>
      <w:numFmt w:val="lowerLetter"/>
      <w:lvlText w:val="%2."/>
      <w:lvlJc w:val="left"/>
      <w:pPr>
        <w:ind w:left="1146" w:hanging="360"/>
      </w:pPr>
    </w:lvl>
    <w:lvl w:ilvl="2" w:tplc="0C09001B" w:tentative="1">
      <w:start w:val="1"/>
      <w:numFmt w:val="lowerRoman"/>
      <w:lvlText w:val="%3."/>
      <w:lvlJc w:val="right"/>
      <w:pPr>
        <w:ind w:left="1866" w:hanging="180"/>
      </w:pPr>
    </w:lvl>
    <w:lvl w:ilvl="3" w:tplc="0C09000F" w:tentative="1">
      <w:start w:val="1"/>
      <w:numFmt w:val="decimal"/>
      <w:lvlText w:val="%4."/>
      <w:lvlJc w:val="left"/>
      <w:pPr>
        <w:ind w:left="2586" w:hanging="360"/>
      </w:pPr>
    </w:lvl>
    <w:lvl w:ilvl="4" w:tplc="0C090019" w:tentative="1">
      <w:start w:val="1"/>
      <w:numFmt w:val="lowerLetter"/>
      <w:lvlText w:val="%5."/>
      <w:lvlJc w:val="left"/>
      <w:pPr>
        <w:ind w:left="3306" w:hanging="360"/>
      </w:pPr>
    </w:lvl>
    <w:lvl w:ilvl="5" w:tplc="0C09001B" w:tentative="1">
      <w:start w:val="1"/>
      <w:numFmt w:val="lowerRoman"/>
      <w:lvlText w:val="%6."/>
      <w:lvlJc w:val="right"/>
      <w:pPr>
        <w:ind w:left="4026" w:hanging="180"/>
      </w:pPr>
    </w:lvl>
    <w:lvl w:ilvl="6" w:tplc="0C09000F" w:tentative="1">
      <w:start w:val="1"/>
      <w:numFmt w:val="decimal"/>
      <w:lvlText w:val="%7."/>
      <w:lvlJc w:val="left"/>
      <w:pPr>
        <w:ind w:left="4746" w:hanging="360"/>
      </w:pPr>
    </w:lvl>
    <w:lvl w:ilvl="7" w:tplc="0C090019" w:tentative="1">
      <w:start w:val="1"/>
      <w:numFmt w:val="lowerLetter"/>
      <w:lvlText w:val="%8."/>
      <w:lvlJc w:val="left"/>
      <w:pPr>
        <w:ind w:left="5466" w:hanging="360"/>
      </w:pPr>
    </w:lvl>
    <w:lvl w:ilvl="8" w:tplc="0C09001B" w:tentative="1">
      <w:start w:val="1"/>
      <w:numFmt w:val="lowerRoman"/>
      <w:lvlText w:val="%9."/>
      <w:lvlJc w:val="right"/>
      <w:pPr>
        <w:ind w:left="6186" w:hanging="180"/>
      </w:pPr>
    </w:lvl>
  </w:abstractNum>
  <w:abstractNum w:abstractNumId="17" w15:restartNumberingAfterBreak="0">
    <w:nsid w:val="70E12C71"/>
    <w:multiLevelType w:val="hybridMultilevel"/>
    <w:tmpl w:val="369A0E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num w:numId="1">
    <w:abstractNumId w:val="18"/>
  </w:num>
  <w:num w:numId="2">
    <w:abstractNumId w:val="11"/>
  </w:num>
  <w:num w:numId="3">
    <w:abstractNumId w:val="13"/>
  </w:num>
  <w:num w:numId="4">
    <w:abstractNumId w:val="2"/>
  </w:num>
  <w:num w:numId="5">
    <w:abstractNumId w:val="17"/>
  </w:num>
  <w:num w:numId="6">
    <w:abstractNumId w:val="14"/>
  </w:num>
  <w:num w:numId="7">
    <w:abstractNumId w:val="0"/>
  </w:num>
  <w:num w:numId="8">
    <w:abstractNumId w:val="10"/>
  </w:num>
  <w:num w:numId="9">
    <w:abstractNumId w:val="8"/>
  </w:num>
  <w:num w:numId="10">
    <w:abstractNumId w:val="7"/>
  </w:num>
  <w:num w:numId="11">
    <w:abstractNumId w:val="9"/>
  </w:num>
  <w:num w:numId="12">
    <w:abstractNumId w:val="12"/>
  </w:num>
  <w:num w:numId="13">
    <w:abstractNumId w:val="4"/>
  </w:num>
  <w:num w:numId="14">
    <w:abstractNumId w:val="6"/>
  </w:num>
  <w:num w:numId="15">
    <w:abstractNumId w:val="16"/>
  </w:num>
  <w:num w:numId="16">
    <w:abstractNumId w:val="5"/>
  </w:num>
  <w:num w:numId="17">
    <w:abstractNumId w:val="15"/>
  </w:num>
  <w:num w:numId="18">
    <w:abstractNumId w:val="3"/>
  </w:num>
  <w:num w:numId="19">
    <w:abstractNumId w:val="1"/>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306D5"/>
    <w:rsid w:val="000349CF"/>
    <w:rsid w:val="0005185D"/>
    <w:rsid w:val="000A120A"/>
    <w:rsid w:val="000D1972"/>
    <w:rsid w:val="000E390A"/>
    <w:rsid w:val="000E5B87"/>
    <w:rsid w:val="000F79EB"/>
    <w:rsid w:val="00102470"/>
    <w:rsid w:val="0011354C"/>
    <w:rsid w:val="0012318A"/>
    <w:rsid w:val="00174899"/>
    <w:rsid w:val="00176AF2"/>
    <w:rsid w:val="001826EF"/>
    <w:rsid w:val="00185976"/>
    <w:rsid w:val="001A7D85"/>
    <w:rsid w:val="001E4573"/>
    <w:rsid w:val="001E7DFE"/>
    <w:rsid w:val="001F09D7"/>
    <w:rsid w:val="00201F06"/>
    <w:rsid w:val="00206EC0"/>
    <w:rsid w:val="00224429"/>
    <w:rsid w:val="00282309"/>
    <w:rsid w:val="002C425D"/>
    <w:rsid w:val="002E18ED"/>
    <w:rsid w:val="002E3EAE"/>
    <w:rsid w:val="002F7A9F"/>
    <w:rsid w:val="00307DB8"/>
    <w:rsid w:val="00321E86"/>
    <w:rsid w:val="00330B88"/>
    <w:rsid w:val="00334BD9"/>
    <w:rsid w:val="0033718E"/>
    <w:rsid w:val="00347502"/>
    <w:rsid w:val="003507D9"/>
    <w:rsid w:val="003607AF"/>
    <w:rsid w:val="0036122A"/>
    <w:rsid w:val="00377486"/>
    <w:rsid w:val="00381706"/>
    <w:rsid w:val="003D1234"/>
    <w:rsid w:val="003D2F7A"/>
    <w:rsid w:val="00421A85"/>
    <w:rsid w:val="00422FEF"/>
    <w:rsid w:val="00432EEE"/>
    <w:rsid w:val="00467930"/>
    <w:rsid w:val="00492965"/>
    <w:rsid w:val="00497667"/>
    <w:rsid w:val="004A332A"/>
    <w:rsid w:val="004A4936"/>
    <w:rsid w:val="004B2629"/>
    <w:rsid w:val="004D31E5"/>
    <w:rsid w:val="004D6BE7"/>
    <w:rsid w:val="004D7C75"/>
    <w:rsid w:val="00501FE3"/>
    <w:rsid w:val="00520ED8"/>
    <w:rsid w:val="00531BBC"/>
    <w:rsid w:val="0053379B"/>
    <w:rsid w:val="00537312"/>
    <w:rsid w:val="0055195B"/>
    <w:rsid w:val="0056089C"/>
    <w:rsid w:val="005C1EB3"/>
    <w:rsid w:val="005E3E2A"/>
    <w:rsid w:val="005F75F2"/>
    <w:rsid w:val="0060741F"/>
    <w:rsid w:val="00613731"/>
    <w:rsid w:val="006173E5"/>
    <w:rsid w:val="006341E4"/>
    <w:rsid w:val="00656BDB"/>
    <w:rsid w:val="006658DA"/>
    <w:rsid w:val="00675DE1"/>
    <w:rsid w:val="0068556B"/>
    <w:rsid w:val="006A32B8"/>
    <w:rsid w:val="006C0BAF"/>
    <w:rsid w:val="006D21F4"/>
    <w:rsid w:val="006D5F76"/>
    <w:rsid w:val="006E164B"/>
    <w:rsid w:val="006F51D1"/>
    <w:rsid w:val="006F5278"/>
    <w:rsid w:val="00705A34"/>
    <w:rsid w:val="00707574"/>
    <w:rsid w:val="00734200"/>
    <w:rsid w:val="0073675A"/>
    <w:rsid w:val="007448C2"/>
    <w:rsid w:val="007515F7"/>
    <w:rsid w:val="007766E2"/>
    <w:rsid w:val="007B05C5"/>
    <w:rsid w:val="007B74D2"/>
    <w:rsid w:val="007C435D"/>
    <w:rsid w:val="007D5E5D"/>
    <w:rsid w:val="007E1407"/>
    <w:rsid w:val="0080386F"/>
    <w:rsid w:val="00815494"/>
    <w:rsid w:val="00816CEC"/>
    <w:rsid w:val="00827B76"/>
    <w:rsid w:val="00851C17"/>
    <w:rsid w:val="00863BE4"/>
    <w:rsid w:val="00865C3F"/>
    <w:rsid w:val="008741B1"/>
    <w:rsid w:val="008824C6"/>
    <w:rsid w:val="008B71B0"/>
    <w:rsid w:val="008C1F3D"/>
    <w:rsid w:val="008C2F51"/>
    <w:rsid w:val="008D5B81"/>
    <w:rsid w:val="00904C42"/>
    <w:rsid w:val="00910B3C"/>
    <w:rsid w:val="00933FC6"/>
    <w:rsid w:val="009438DE"/>
    <w:rsid w:val="00963FA4"/>
    <w:rsid w:val="00964734"/>
    <w:rsid w:val="00996217"/>
    <w:rsid w:val="009A4D37"/>
    <w:rsid w:val="009E5913"/>
    <w:rsid w:val="009E5D07"/>
    <w:rsid w:val="00A261B4"/>
    <w:rsid w:val="00A33953"/>
    <w:rsid w:val="00A33A98"/>
    <w:rsid w:val="00A5620B"/>
    <w:rsid w:val="00A653CD"/>
    <w:rsid w:val="00A70DE8"/>
    <w:rsid w:val="00A92BC3"/>
    <w:rsid w:val="00A956E1"/>
    <w:rsid w:val="00AA1DC3"/>
    <w:rsid w:val="00AB1B2A"/>
    <w:rsid w:val="00AB4916"/>
    <w:rsid w:val="00AC08FD"/>
    <w:rsid w:val="00AC74E2"/>
    <w:rsid w:val="00AD0054"/>
    <w:rsid w:val="00AD0135"/>
    <w:rsid w:val="00AD6B96"/>
    <w:rsid w:val="00AE08BC"/>
    <w:rsid w:val="00B042D7"/>
    <w:rsid w:val="00B12C1C"/>
    <w:rsid w:val="00B17F93"/>
    <w:rsid w:val="00B423DA"/>
    <w:rsid w:val="00B4780A"/>
    <w:rsid w:val="00B56B1B"/>
    <w:rsid w:val="00B75F17"/>
    <w:rsid w:val="00B83556"/>
    <w:rsid w:val="00B96BFB"/>
    <w:rsid w:val="00BD5A16"/>
    <w:rsid w:val="00BD7C6A"/>
    <w:rsid w:val="00BE3387"/>
    <w:rsid w:val="00BF059D"/>
    <w:rsid w:val="00BF5C37"/>
    <w:rsid w:val="00C06C19"/>
    <w:rsid w:val="00C07292"/>
    <w:rsid w:val="00C21D69"/>
    <w:rsid w:val="00C22565"/>
    <w:rsid w:val="00C333CE"/>
    <w:rsid w:val="00C45151"/>
    <w:rsid w:val="00C461D9"/>
    <w:rsid w:val="00C52852"/>
    <w:rsid w:val="00C542A2"/>
    <w:rsid w:val="00C61A69"/>
    <w:rsid w:val="00C77FE5"/>
    <w:rsid w:val="00C94C9A"/>
    <w:rsid w:val="00C95314"/>
    <w:rsid w:val="00CD414A"/>
    <w:rsid w:val="00CD645F"/>
    <w:rsid w:val="00CE2C46"/>
    <w:rsid w:val="00CE2D72"/>
    <w:rsid w:val="00CE7566"/>
    <w:rsid w:val="00D35B48"/>
    <w:rsid w:val="00D37CC3"/>
    <w:rsid w:val="00D467A6"/>
    <w:rsid w:val="00D475C1"/>
    <w:rsid w:val="00D77CB5"/>
    <w:rsid w:val="00DA6333"/>
    <w:rsid w:val="00DD46BB"/>
    <w:rsid w:val="00DE0BF8"/>
    <w:rsid w:val="00E03B6D"/>
    <w:rsid w:val="00E135D5"/>
    <w:rsid w:val="00E361D8"/>
    <w:rsid w:val="00E63E82"/>
    <w:rsid w:val="00E76700"/>
    <w:rsid w:val="00E82324"/>
    <w:rsid w:val="00E84CCD"/>
    <w:rsid w:val="00E93155"/>
    <w:rsid w:val="00EA24D3"/>
    <w:rsid w:val="00EA5666"/>
    <w:rsid w:val="00EA6DCA"/>
    <w:rsid w:val="00EC0314"/>
    <w:rsid w:val="00EC5D06"/>
    <w:rsid w:val="00EE1D89"/>
    <w:rsid w:val="00F053D9"/>
    <w:rsid w:val="00F14EDB"/>
    <w:rsid w:val="00F2039C"/>
    <w:rsid w:val="00F2135D"/>
    <w:rsid w:val="00F239F7"/>
    <w:rsid w:val="00F45FB1"/>
    <w:rsid w:val="00F720AD"/>
    <w:rsid w:val="00F7519F"/>
    <w:rsid w:val="00F80F7E"/>
    <w:rsid w:val="00FF065D"/>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0DF5C"/>
  <w15:docId w15:val="{D692BA3B-396B-4137-82BE-5D812D512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BodyText">
    <w:name w:val="Body Text"/>
    <w:basedOn w:val="Normal"/>
    <w:link w:val="BodyTextChar"/>
    <w:uiPriority w:val="99"/>
    <w:semiHidden/>
    <w:unhideWhenUsed/>
    <w:rsid w:val="00EE1D89"/>
    <w:pPr>
      <w:spacing w:after="120"/>
    </w:pPr>
  </w:style>
  <w:style w:type="character" w:customStyle="1" w:styleId="BodyTextChar">
    <w:name w:val="Body Text Char"/>
    <w:basedOn w:val="DefaultParagraphFont"/>
    <w:link w:val="BodyText"/>
    <w:uiPriority w:val="99"/>
    <w:semiHidden/>
    <w:rsid w:val="00EE1D89"/>
    <w:rPr>
      <w:rFonts w:ascii="Arial" w:eastAsia="Times New Roman" w:hAnsi="Arial" w:cs="Times New Roman"/>
      <w:sz w:val="22"/>
      <w:szCs w:val="20"/>
      <w:lang w:eastAsia="en-AU"/>
    </w:rPr>
  </w:style>
  <w:style w:type="paragraph" w:styleId="ListParagraph">
    <w:name w:val="List Paragraph"/>
    <w:basedOn w:val="Normal"/>
    <w:uiPriority w:val="34"/>
    <w:qFormat/>
    <w:rsid w:val="005C1EB3"/>
    <w:pPr>
      <w:ind w:left="720"/>
      <w:contextualSpacing/>
    </w:pPr>
  </w:style>
  <w:style w:type="paragraph" w:customStyle="1" w:styleId="AgencyName">
    <w:name w:val="AgencyName"/>
    <w:basedOn w:val="Normal"/>
    <w:rsid w:val="0056089C"/>
    <w:pPr>
      <w:spacing w:after="120"/>
    </w:pPr>
    <w:rPr>
      <w:spacing w:val="8"/>
      <w:sz w:val="26"/>
      <w:szCs w:val="26"/>
    </w:rPr>
  </w:style>
  <w:style w:type="paragraph" w:customStyle="1" w:styleId="WebAddress">
    <w:name w:val="WebAddress"/>
    <w:basedOn w:val="AgencyName"/>
    <w:rsid w:val="0056089C"/>
    <w:pPr>
      <w:jc w:val="right"/>
    </w:pPr>
    <w:rPr>
      <w:sz w:val="28"/>
      <w:szCs w:val="28"/>
    </w:rPr>
  </w:style>
  <w:style w:type="character" w:customStyle="1" w:styleId="AgencyNameChar">
    <w:name w:val="AgencyName Char"/>
    <w:rsid w:val="0056089C"/>
    <w:rPr>
      <w:rFonts w:ascii="Arial" w:hAnsi="Arial"/>
      <w:spacing w:val="8"/>
      <w:sz w:val="26"/>
      <w:szCs w:val="26"/>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125302">
      <w:bodyDiv w:val="1"/>
      <w:marLeft w:val="0"/>
      <w:marRight w:val="0"/>
      <w:marTop w:val="0"/>
      <w:marBottom w:val="0"/>
      <w:divBdr>
        <w:top w:val="none" w:sz="0" w:space="0" w:color="auto"/>
        <w:left w:val="none" w:sz="0" w:space="0" w:color="auto"/>
        <w:bottom w:val="none" w:sz="0" w:space="0" w:color="auto"/>
        <w:right w:val="none" w:sz="0" w:space="0" w:color="auto"/>
      </w:divBdr>
    </w:div>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john.gougoulis@nt.gov.au" TargetMode="External"/><Relationship Id="rId18" Type="http://schemas.openxmlformats.org/officeDocument/2006/relationships/hyperlink" Target="https://jobs.nt.gov.au/Home/JobDetails?rtfId=154738"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ocpe.nt.gov.au/working_in_the_ntps/filling_ntps_job_vacancies/special_measures" TargetMode="External"/><Relationship Id="rId2" Type="http://schemas.openxmlformats.org/officeDocument/2006/relationships/customXml" Target="../customXml/item2.xml"/><Relationship Id="rId16" Type="http://schemas.openxmlformats.org/officeDocument/2006/relationships/hyperlink" Target="https://ocpe.nt.gov.au/nt-public-sector-employment/Information-about-ntps-employment/applying-for-and-filling-jobs/information-for-applican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ocpe.nt.gov.au/nt-public-sector-employment/Information-about-ntps-employment/applying-for-and-filling-jobs/employment-templates-and-guidelines"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ducation.nt.gov.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5098926e-969e-4cf3-b395-a6740528f16e" ContentTypeId="0x01010013D9C7BA54D897479B05E1FDE76976D0" PreviousValue="false"/>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635372676930700327</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3D9C7BA54D897479B05E1FDE76976D000566FEF77A5B3714982F9E94C46C53CD4006CCCA190F74ACA499C7C3021787FA62F" ma:contentTypeVersion="189" ma:contentTypeDescription="Policy, Procedure, Form, Guideline, Template or Info-sheet for use in the Document Centre" ma:contentTypeScope="" ma:versionID="70b4d2fda332a50e1b47702edd0ad3f8">
  <xsd:schema xmlns:xsd="http://www.w3.org/2001/XMLSchema" xmlns:xs="http://www.w3.org/2001/XMLSchema" xmlns:p="http://schemas.microsoft.com/office/2006/metadata/properties" xmlns:ns2="f220faca-e06e-44ff-b458-c5a8b9a48593" xmlns:ns4="5bf6e281-5bee-4be2-9602-5141e78fa320" xmlns:ns5="http://schemas.microsoft.com/sharepoint/v4" xmlns:ns6="2c758afa-90e7-4332-9b99-0c926174f6a3" targetNamespace="http://schemas.microsoft.com/office/2006/metadata/properties" ma:root="true" ma:fieldsID="e7974342d968e718dc322e86df567c5e" ns2:_="" ns4:_="" ns5:_="" ns6:_="">
    <xsd:import namespace="f220faca-e06e-44ff-b458-c5a8b9a48593"/>
    <xsd:import namespace="5bf6e281-5bee-4be2-9602-5141e78fa320"/>
    <xsd:import namespace="http://schemas.microsoft.com/sharepoint/v4"/>
    <xsd:import namespace="2c758afa-90e7-4332-9b99-0c926174f6a3"/>
    <xsd:element name="properties">
      <xsd:complexType>
        <xsd:sequence>
          <xsd:element name="documentManagement">
            <xsd:complexType>
              <xsd:all>
                <xsd:element ref="ns2:_dlc_DocId" minOccurs="0"/>
                <xsd:element ref="ns2:_dlc_DocIdUrl" minOccurs="0"/>
                <xsd:element ref="ns2:_dlc_DocIdPersistId" minOccurs="0"/>
                <xsd:element ref="ns2:Responsible_x0020_Business_x0020_UnitTaxHTField0" minOccurs="0"/>
                <xsd:element ref="ns2:Security_x0020_levelTaxHTField0" minOccurs="0"/>
                <xsd:element ref="ns2:CaveatTaxHTField0" minOccurs="0"/>
                <xsd:element ref="ns2:l593f9f2a3bf43b8a17b7fa3d35c4cf8" minOccurs="0"/>
                <xsd:element ref="ns2:l4f6bc30cbeb4d7e84dd2d05a0d38b45" minOccurs="0"/>
                <xsd:element ref="ns2:TaxCatchAllLabel" minOccurs="0"/>
                <xsd:element ref="ns2:jf6153cda5964b639eb2eb6ca64e0dd9" minOccurs="0"/>
                <xsd:element ref="ns2:TaxCatchAll" minOccurs="0"/>
                <xsd:element ref="ns4:docCenterDocumentType"/>
                <xsd:element ref="ns4:docCentreTopic" minOccurs="0"/>
                <xsd:element ref="ns2:Calendar_x0020_YearTaxHTField0" minOccurs="0"/>
                <xsd:element ref="ns2:Financial_x0020_YearTaxHTField0" minOccurs="0"/>
                <xsd:element ref="ns5:IconOverlay" minOccurs="0"/>
                <xsd:element ref="ns2:Date_x0020_for_x0020_Review"/>
                <xsd:element ref="ns6:e523ae5b664f43c1861fa864eaf9d978" minOccurs="0"/>
                <xsd:element ref="ns6:Contact_x0020_Person" minOccurs="0"/>
                <xsd:element ref="ns6:Date_x0020_of_x0020_Last_x0020_Major_x0020_Update" minOccurs="0"/>
                <xsd:element ref="ns4:f2cfb38900e34807b580c80de4ee2e60" minOccurs="0"/>
                <xsd:element ref="ns4:Doc_x0020_Centre_x0020_SMRT_x0020_Che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0faca-e06e-44ff-b458-c5a8b9a48593"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Responsible_x0020_Business_x0020_UnitTaxHTField0" ma:index="12" nillable="true" ma:taxonomy="true" ma:internalName="Responsible_x0020_Business_x0020_UnitTaxHTField0" ma:taxonomyFieldName="Responsible_x0020_Business_x0020_Unit" ma:displayName="Business Unit" ma:readOnly="false" ma:default="" ma:fieldId="{f5d9eacc-5644-4904-8fe6-078a8be4da1b}" ma:sspId="5098926e-969e-4cf3-b395-a6740528f16e" ma:termSetId="236c658b-4d0f-4530-8625-aa754680257b" ma:anchorId="00000000-0000-0000-0000-000000000000" ma:open="false" ma:isKeyword="false">
      <xsd:complexType>
        <xsd:sequence>
          <xsd:element ref="pc:Terms" minOccurs="0" maxOccurs="1"/>
        </xsd:sequence>
      </xsd:complexType>
    </xsd:element>
    <xsd:element name="Security_x0020_levelTaxHTField0" ma:index="14" nillable="true" ma:taxonomy="true" ma:internalName="Security_x0020_levelTaxHTField0" ma:taxonomyFieldName="Security_x0020_level" ma:displayName="Security Level" ma:readOnly="false" ma:default="1;#NTG Restricted|904948b0-17df-4a5e-95c5-46d04cf76bb6" ma:fieldId="{80502410-1012-4d84-8796-503bc14e9974}" ma:sspId="5098926e-969e-4cf3-b395-a6740528f16e" ma:termSetId="618eb909-dbab-4dc3-a3e2-6d04153f95db" ma:anchorId="00000000-0000-0000-0000-000000000000" ma:open="false" ma:isKeyword="false">
      <xsd:complexType>
        <xsd:sequence>
          <xsd:element ref="pc:Terms" minOccurs="0" maxOccurs="1"/>
        </xsd:sequence>
      </xsd:complexType>
    </xsd:element>
    <xsd:element name="CaveatTaxHTField0" ma:index="16" nillable="true" ma:taxonomy="true" ma:internalName="CaveatTaxHTField0" ma:taxonomyFieldName="Caveat" ma:displayName="Caveat" ma:readOnly="false" ma:default="" ma:fieldId="{900fe22d-2515-468e-881c-9738dbe81de4}" ma:taxonomyMulti="true" ma:sspId="5098926e-969e-4cf3-b395-a6740528f16e" ma:termSetId="3e44d691-3aeb-4505-86bb-74224d75cfcc" ma:anchorId="00000000-0000-0000-0000-000000000000" ma:open="false" ma:isKeyword="false">
      <xsd:complexType>
        <xsd:sequence>
          <xsd:element ref="pc:Terms" minOccurs="0" maxOccurs="1"/>
        </xsd:sequence>
      </xsd:complexType>
    </xsd:element>
    <xsd:element name="l593f9f2a3bf43b8a17b7fa3d35c4cf8" ma:index="19" nillable="true" ma:taxonomy="true" ma:internalName="l593f9f2a3bf43b8a17b7fa3d35c4cf8" ma:taxonomyFieldName="edeRecordDocumentType" ma:displayName="Record Document Type" ma:readOnly="false" ma:default="" ma:fieldId="{5593f9f2-a3bf-43b8-a17b-7fa3d35c4cf8}" ma:sspId="5098926e-969e-4cf3-b395-a6740528f16e" ma:termSetId="842fde60-8341-46e2-9a67-2f4493fa2e36" ma:anchorId="00000000-0000-0000-0000-000000000000" ma:open="false" ma:isKeyword="false">
      <xsd:complexType>
        <xsd:sequence>
          <xsd:element ref="pc:Terms" minOccurs="0" maxOccurs="1"/>
        </xsd:sequence>
      </xsd:complexType>
    </xsd:element>
    <xsd:element name="l4f6bc30cbeb4d7e84dd2d05a0d38b45" ma:index="21" nillable="true" ma:taxonomy="true" ma:internalName="l4f6bc30cbeb4d7e84dd2d05a0d38b45" ma:taxonomyFieldName="Service_x0020_Category" ma:displayName="Service Area" ma:indexed="true" ma:readOnly="false" ma:default="" ma:fieldId="{54f6bc30-cbeb-4d7e-84dd-2d05a0d38b45}" ma:sspId="5098926e-969e-4cf3-b395-a6740528f16e" ma:termSetId="76f07815-4694-4032-8a6b-bd25bd58244c" ma:anchorId="00000000-0000-0000-0000-000000000000" ma:open="false" ma:isKeyword="false">
      <xsd:complexType>
        <xsd:sequence>
          <xsd:element ref="pc:Terms" minOccurs="0" maxOccurs="1"/>
        </xsd:sequence>
      </xsd:complexType>
    </xsd:element>
    <xsd:element name="TaxCatchAllLabel" ma:index="22" nillable="true" ma:displayName="Taxonomy Catch All Column1" ma:hidden="true" ma:list="{3401aecc-1c0a-4ccc-af74-5333065329ba}" ma:internalName="TaxCatchAllLabel" ma:readOnly="true" ma:showField="CatchAllDataLabel"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jf6153cda5964b639eb2eb6ca64e0dd9" ma:index="23" nillable="true" ma:taxonomy="true" ma:internalName="jf6153cda5964b639eb2eb6ca64e0dd9" ma:taxonomyFieldName="edSubCat" ma:displayName="Service Category" ma:indexed="true" ma:readOnly="false" ma:default="" ma:fieldId="{3f6153cd-a596-4b63-9eb2-eb6ca64e0dd9}" ma:sspId="5098926e-969e-4cf3-b395-a6740528f16e" ma:termSetId="76e297d1-decb-4af7-95bb-1c1d322c9bfa"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3401aecc-1c0a-4ccc-af74-5333065329ba}" ma:internalName="TaxCatchAll" ma:showField="CatchAllData"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Calendar_x0020_YearTaxHTField0" ma:index="28" nillable="true" ma:taxonomy="true" ma:internalName="Calendar_x0020_YearTaxHTField0" ma:taxonomyFieldName="Calendar_x0020_Year" ma:displayName="Calendar Year" ma:default="432;#2017|15f1d581-4252-43da-9b9b-ea5690b29781" ma:fieldId="{5526a6ec-2b2b-4853-b7df-84a123b84717}" ma:sspId="5098926e-969e-4cf3-b395-a6740528f16e" ma:termSetId="10805e0f-2472-4faf-8984-782f2593f21c" ma:anchorId="2750bf9f-bbe0-4a6d-b92f-3684eb9beaa2" ma:open="false" ma:isKeyword="false">
      <xsd:complexType>
        <xsd:sequence>
          <xsd:element ref="pc:Terms" minOccurs="0" maxOccurs="1"/>
        </xsd:sequence>
      </xsd:complexType>
    </xsd:element>
    <xsd:element name="Financial_x0020_YearTaxHTField0" ma:index="30" nillable="true" ma:taxonomy="true" ma:internalName="Financial_x0020_YearTaxHTField0" ma:taxonomyFieldName="Financial_x0020_Year" ma:displayName="Financial Year" ma:readOnly="false" ma:default="374;#2016-17|b985f265-4a60-491c-89ec-c71e1237fed6" ma:fieldId="{b26e8215-85dc-4486-ba53-5f6d2ee38800}" ma:sspId="5098926e-969e-4cf3-b395-a6740528f16e" ma:termSetId="10805e0f-2472-4faf-8984-782f2593f21c" ma:anchorId="0da41a46-a9a4-403a-8222-d7187a1964a5" ma:open="false" ma:isKeyword="false">
      <xsd:complexType>
        <xsd:sequence>
          <xsd:element ref="pc:Terms" minOccurs="0" maxOccurs="1"/>
        </xsd:sequence>
      </xsd:complexType>
    </xsd:element>
    <xsd:element name="Date_x0020_for_x0020_Review" ma:index="33" ma:displayName="Date for Review" ma:description="This document will be flagged as ready for review on this day" ma:format="DateOnly" ma:indexed="true" ma:internalName="Date_x0020_for_x0020_Review"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f6e281-5bee-4be2-9602-5141e78fa320" elementFormDefault="qualified">
    <xsd:import namespace="http://schemas.microsoft.com/office/2006/documentManagement/types"/>
    <xsd:import namespace="http://schemas.microsoft.com/office/infopath/2007/PartnerControls"/>
    <xsd:element name="docCenterDocumentType" ma:index="26" ma:displayName="Document Type" ma:description="Type of document" ma:format="Dropdown" ma:internalName="docCenterDocumentType" ma:readOnly="false">
      <xsd:simpleType>
        <xsd:restriction base="dms:Choice">
          <xsd:enumeration value="Policy"/>
          <xsd:enumeration value="Policy (do not show on A-Z list)"/>
          <xsd:enumeration value="Procedure"/>
          <xsd:enumeration value="Guideline"/>
          <xsd:enumeration value="Form"/>
          <xsd:enumeration value="Template"/>
          <xsd:enumeration value="Info"/>
          <xsd:enumeration value="Website"/>
          <xsd:enumeration value="Working Document"/>
          <xsd:enumeration value="Archived"/>
        </xsd:restriction>
      </xsd:simpleType>
    </xsd:element>
    <xsd:element name="docCentreTopic" ma:index="27" nillable="true" ma:displayName="Doc Centre Topic" ma:hidden="true" ma:internalName="docCentreTopic" ma:readOnly="false">
      <xsd:simpleType>
        <xsd:restriction base="dms:Text">
          <xsd:maxLength value="255"/>
        </xsd:restriction>
      </xsd:simpleType>
    </xsd:element>
    <xsd:element name="f2cfb38900e34807b580c80de4ee2e60" ma:index="44" nillable="true" ma:taxonomy="true" ma:internalName="f2cfb38900e34807b580c80de4ee2e60" ma:taxonomyFieldName="Doc_x0020_Centre_x0020_School_x0020_Category" ma:displayName="SMRT School Category" ma:readOnly="false" ma:default="" ma:fieldId="{f2cfb389-00e3-4807-b580-c80de4ee2e60}" ma:taxonomyMulti="true" ma:sspId="5098926e-969e-4cf3-b395-a6740528f16e" ma:termSetId="037bbd9a-0646-412e-9a10-53c8dc3caa71" ma:anchorId="00000000-0000-0000-0000-000000000000" ma:open="false" ma:isKeyword="false">
      <xsd:complexType>
        <xsd:sequence>
          <xsd:element ref="pc:Terms" minOccurs="0" maxOccurs="1"/>
        </xsd:sequence>
      </xsd:complexType>
    </xsd:element>
    <xsd:element name="Doc_x0020_Centre_x0020_SMRT_x0020_Check" ma:index="46" nillable="true" ma:displayName="Doc Centre SMRT Check" ma:default="No" ma:description="Show in SMRT" ma:format="Dropdown" ma:hidden="true" ma:internalName="Doc_x0020_Centre_x0020_SMRT_x0020_Check0"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758afa-90e7-4332-9b99-0c926174f6a3" elementFormDefault="qualified">
    <xsd:import namespace="http://schemas.microsoft.com/office/2006/documentManagement/types"/>
    <xsd:import namespace="http://schemas.microsoft.com/office/infopath/2007/PartnerControls"/>
    <xsd:element name="e523ae5b664f43c1861fa864eaf9d978" ma:index="34" nillable="true" ma:taxonomy="true" ma:internalName="e523ae5b664f43c1861fa864eaf9d978" ma:taxonomyFieldName="Topic_x0020_Category" ma:displayName="Optional Sub Heading" ma:readOnly="false" ma:default="" ma:fieldId="{e523ae5b-664f-43c1-861f-a864eaf9d978}" ma:sspId="5098926e-969e-4cf3-b395-a6740528f16e" ma:termSetId="b8ee2ecc-880a-4e5c-8c53-3838b5f7a0b8" ma:anchorId="00000000-0000-0000-0000-000000000000" ma:open="false" ma:isKeyword="false">
      <xsd:complexType>
        <xsd:sequence>
          <xsd:element ref="pc:Terms" minOccurs="0" maxOccurs="1"/>
        </xsd:sequence>
      </xsd:complexType>
    </xsd:element>
    <xsd:element name="Contact_x0020_Person" ma:index="40" nillable="true" ma:displayName="Contact Person" ma:description="Contact person for this topic and it's content" ma:hidden="true" ma:list="UserInfo" ma:SharePointGroup="0" ma:internalName="Contact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of_x0020_Last_x0020_Major_x0020_Update" ma:index="42" nillable="true" ma:displayName="Date of Last Major Update" ma:default="[today]" ma:description="The date of the last major update to this document. This will appear in the latest updates view." ma:format="DateOnly" ma:hidden="true" ma:internalName="Date_x0020_of_x0020_Last_x0020_Major_x0020_Up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3" ma:displayName="Author"/>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Financial_x0020_YearTaxHTField0 xmlns="f220faca-e06e-44ff-b458-c5a8b9a48593">
      <Terms xmlns="http://schemas.microsoft.com/office/infopath/2007/PartnerControls"/>
    </Financial_x0020_YearTaxHTField0>
    <TaxCatchAll xmlns="f220faca-e06e-44ff-b458-c5a8b9a48593">
      <Value>21</Value>
      <Value>63</Value>
      <Value>344</Value>
      <Value>212</Value>
      <Value>1</Value>
      <Value>265</Value>
    </TaxCatchAll>
    <docCentreTopic xmlns="5bf6e281-5bee-4be2-9602-5141e78fa320">Human Resources||Recruitment and Selection</docCentreTopic>
    <Calendar_x0020_YearTaxHTField0 xmlns="f220faca-e06e-44ff-b458-c5a8b9a4859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307c99e6-e340-4fa2-a1d1-2d0e5c32bafd</TermId>
        </TermInfo>
      </Terms>
    </Calendar_x0020_YearTaxHTField0>
    <Date_x0020_for_x0020_Review xmlns="f220faca-e06e-44ff-b458-c5a8b9a48593">2017-05-25T14:30:00+00:00</Date_x0020_for_x0020_Review>
    <Security_x0020_levelTaxHTField0 xmlns="f220faca-e06e-44ff-b458-c5a8b9a48593">
      <Terms xmlns="http://schemas.microsoft.com/office/infopath/2007/PartnerControls">
        <TermInfo xmlns="http://schemas.microsoft.com/office/infopath/2007/PartnerControls">
          <TermName xmlns="http://schemas.microsoft.com/office/infopath/2007/PartnerControls">NTG Restricted</TermName>
          <TermId xmlns="http://schemas.microsoft.com/office/infopath/2007/PartnerControls">904948b0-17df-4a5e-95c5-46d04cf76bb6</TermId>
        </TermInfo>
      </Terms>
    </Security_x0020_levelTaxHTField0>
    <IconOverlay xmlns="http://schemas.microsoft.com/sharepoint/v4" xsi:nil="true"/>
    <e523ae5b664f43c1861fa864eaf9d978 xmlns="2c758afa-90e7-4332-9b99-0c926174f6a3">
      <Terms xmlns="http://schemas.microsoft.com/office/infopath/2007/PartnerControls"/>
    </e523ae5b664f43c1861fa864eaf9d978>
    <l4f6bc30cbeb4d7e84dd2d05a0d38b45 xmlns="f220faca-e06e-44ff-b458-c5a8b9a48593">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f2f16092-177d-4de0-a019-b23d93814f60</TermId>
        </TermInfo>
      </Terms>
    </l4f6bc30cbeb4d7e84dd2d05a0d38b45>
    <jf6153cda5964b639eb2eb6ca64e0dd9 xmlns="f220faca-e06e-44ff-b458-c5a8b9a48593">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698189a8-f811-420f-8cc9-66b72ededae7</TermId>
        </TermInfo>
      </Terms>
    </jf6153cda5964b639eb2eb6ca64e0dd9>
    <Contact_x0020_Person xmlns="2c758afa-90e7-4332-9b99-0c926174f6a3">
      <UserInfo>
        <DisplayName/>
        <AccountId xsi:nil="true"/>
        <AccountType/>
      </UserInfo>
    </Contact_x0020_Person>
    <f2cfb38900e34807b580c80de4ee2e60 xmlns="5bf6e281-5bee-4be2-9602-5141e78fa320">
      <Terms xmlns="http://schemas.microsoft.com/office/infopath/2007/PartnerControls">
        <TermInfo xmlns="http://schemas.microsoft.com/office/infopath/2007/PartnerControls">
          <TermName xmlns="http://schemas.microsoft.com/office/infopath/2007/PartnerControls">Human Resources - Recruitment and Retention</TermName>
          <TermId xmlns="http://schemas.microsoft.com/office/infopath/2007/PartnerControls">fc04416c-63a7-4ecd-9058-9f5dc145d3ea</TermId>
        </TermInfo>
      </Terms>
    </f2cfb38900e34807b580c80de4ee2e60>
    <Responsible_x0020_Business_x0020_UnitTaxHTField0 xmlns="f220faca-e06e-44ff-b458-c5a8b9a48593">
      <Terms xmlns="http://schemas.microsoft.com/office/infopath/2007/PartnerControls">
        <TermInfo xmlns="http://schemas.microsoft.com/office/infopath/2007/PartnerControls">
          <TermName xmlns="http://schemas.microsoft.com/office/infopath/2007/PartnerControls">Human Resource Services</TermName>
          <TermId xmlns="http://schemas.microsoft.com/office/infopath/2007/PartnerControls">4d4cfa97-6c0e-45d7-9ea3-3dd726ae6f52</TermId>
        </TermInfo>
      </Terms>
    </Responsible_x0020_Business_x0020_UnitTaxHTField0>
    <CaveatTaxHTField0 xmlns="f220faca-e06e-44ff-b458-c5a8b9a48593">
      <Terms xmlns="http://schemas.microsoft.com/office/infopath/2007/PartnerControls"/>
    </CaveatTaxHTField0>
    <l593f9f2a3bf43b8a17b7fa3d35c4cf8 xmlns="f220faca-e06e-44ff-b458-c5a8b9a48593">
      <Terms xmlns="http://schemas.microsoft.com/office/infopath/2007/PartnerControls"/>
    </l593f9f2a3bf43b8a17b7fa3d35c4cf8>
    <Doc_x0020_Centre_x0020_SMRT_x0020_Check xmlns="5bf6e281-5bee-4be2-9602-5141e78fa320">Yes</Doc_x0020_Centre_x0020_SMRT_x0020_Check>
    <docCenterDocumentType xmlns="5bf6e281-5bee-4be2-9602-5141e78fa320">Template</docCenterDocumentType>
    <Date_x0020_of_x0020_Last_x0020_Major_x0020_Update xmlns="2c758afa-90e7-4332-9b99-0c926174f6a3">2016-05-26T11:57:46+00:00</Date_x0020_of_x0020_Last_x0020_Major_x0020_Update>
    <_dlc_DocId xmlns="f220faca-e06e-44ff-b458-c5a8b9a48593">ENET-25-3546</_dlc_DocId>
    <_dlc_DocIdUrl xmlns="f220faca-e06e-44ff-b458-c5a8b9a48593">
      <Url>http://ed.ntschools.net/documentcentre/_layouts/DocIdRedir.aspx?ID=ENET-25-3546</Url>
      <Description>ENET-25-3546</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82F58-120C-450F-9C36-6BBB3E902B6B}">
  <ds:schemaRefs>
    <ds:schemaRef ds:uri="Microsoft.SharePoint.Taxonomy.ContentTypeSync"/>
  </ds:schemaRefs>
</ds:datastoreItem>
</file>

<file path=customXml/itemProps2.xml><?xml version="1.0" encoding="utf-8"?>
<ds:datastoreItem xmlns:ds="http://schemas.openxmlformats.org/officeDocument/2006/customXml" ds:itemID="{D380BC92-D3C8-49E0-B333-A2CA16CA745B}">
  <ds:schemaRefs>
    <ds:schemaRef ds:uri="http://schemas.microsoft.com/sharepoint/events"/>
  </ds:schemaRefs>
</ds:datastoreItem>
</file>

<file path=customXml/itemProps3.xml><?xml version="1.0" encoding="utf-8"?>
<ds:datastoreItem xmlns:ds="http://schemas.openxmlformats.org/officeDocument/2006/customXml" ds:itemID="{B51C2FA8-B50C-4645-A1E2-1FD8D4995FB3}">
  <ds:schemaRefs>
    <ds:schemaRef ds:uri="http://schemas.microsoft.com/sharepoint/v3/contenttype/forms"/>
  </ds:schemaRefs>
</ds:datastoreItem>
</file>

<file path=customXml/itemProps4.xml><?xml version="1.0" encoding="utf-8"?>
<ds:datastoreItem xmlns:ds="http://schemas.openxmlformats.org/officeDocument/2006/customXml" ds:itemID="{E44DDF05-C3AC-4F53-813A-1394418365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0faca-e06e-44ff-b458-c5a8b9a48593"/>
    <ds:schemaRef ds:uri="5bf6e281-5bee-4be2-9602-5141e78fa320"/>
    <ds:schemaRef ds:uri="http://schemas.microsoft.com/sharepoint/v4"/>
    <ds:schemaRef ds:uri="2c758afa-90e7-4332-9b99-0c926174f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3E92FA-BB71-42D7-9004-B4901D4C256C}">
  <ds:schemaRefs>
    <ds:schemaRef ds:uri="http://schemas.microsoft.com/office/2006/metadata/properties"/>
    <ds:schemaRef ds:uri="http://schemas.microsoft.com/office/infopath/2007/PartnerControls"/>
    <ds:schemaRef ds:uri="f220faca-e06e-44ff-b458-c5a8b9a48593"/>
    <ds:schemaRef ds:uri="5bf6e281-5bee-4be2-9602-5141e78fa320"/>
    <ds:schemaRef ds:uri="http://schemas.microsoft.com/sharepoint/v4"/>
    <ds:schemaRef ds:uri="2c758afa-90e7-4332-9b99-0c926174f6a3"/>
  </ds:schemaRefs>
</ds:datastoreItem>
</file>

<file path=customXml/itemProps6.xml><?xml version="1.0" encoding="utf-8"?>
<ds:datastoreItem xmlns:ds="http://schemas.openxmlformats.org/officeDocument/2006/customXml" ds:itemID="{17996261-5AF6-4F98-8833-4157B2B9B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First Class in Graphic Design</Company>
  <LinksUpToDate>false</LinksUpToDate>
  <CharactersWithSpaces>5656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Jenna Smith</dc:creator>
  <cp:lastModifiedBy>Syndy Ezeyibeya</cp:lastModifiedBy>
  <cp:revision>3</cp:revision>
  <cp:lastPrinted>2018-11-01T05:27:00Z</cp:lastPrinted>
  <dcterms:created xsi:type="dcterms:W3CDTF">2018-11-08T03:37:00Z</dcterms:created>
  <dcterms:modified xsi:type="dcterms:W3CDTF">2018-11-08T03:39:00Z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0x01010013D9C7BA54D897479B05E1FDE76976D000566FEF77A5B3714982F9E94C46C53CD4006CCCA190F74ACA499C7C3021787FA62F</vt:lpwstr>
  </property>
  <property fmtid="{D5CDD505-2E9C-101B-9397-08002B2CF9AE}" pid="3" name="edSubCat">
    <vt:lpwstr>212;#Recruitment|698189a8-f811-420f-8cc9-66b72ededae7</vt:lpwstr>
  </property>
  <property fmtid="{D5CDD505-2E9C-101B-9397-08002B2CF9AE}" pid="4" name="Doc Centre School Category">
    <vt:lpwstr>344;#Human Resources - Recruitment and Retention|fc04416c-63a7-4ecd-9058-9f5dc145d3ea</vt:lpwstr>
  </property>
  <property fmtid="{D5CDD505-2E9C-101B-9397-08002B2CF9AE}" pid="5" name="Responsible Business Unit">
    <vt:lpwstr>63;#Human Resource Services|4d4cfa97-6c0e-45d7-9ea3-3dd726ae6f52</vt:lpwstr>
  </property>
  <property fmtid="{D5CDD505-2E9C-101B-9397-08002B2CF9AE}" pid="6" name="Service Category">
    <vt:lpwstr>21;#Human Resources|f2f16092-177d-4de0-a019-b23d93814f60</vt:lpwstr>
  </property>
  <property fmtid="{D5CDD505-2E9C-101B-9397-08002B2CF9AE}" pid="7" name="_dlc_DocIdItemGuid">
    <vt:lpwstr>f5ea51c4-f777-4e83-ac8f-17c75f218bfb</vt:lpwstr>
  </property>
  <property fmtid="{D5CDD505-2E9C-101B-9397-08002B2CF9AE}" pid="8" name="edeRecordDocumentType">
    <vt:lpwstr/>
  </property>
  <property fmtid="{D5CDD505-2E9C-101B-9397-08002B2CF9AE}" pid="9" name="Calendar Year">
    <vt:lpwstr>265;#2015|307c99e6-e340-4fa2-a1d1-2d0e5c32bafd</vt:lpwstr>
  </property>
  <property fmtid="{D5CDD505-2E9C-101B-9397-08002B2CF9AE}" pid="10" name="Security level">
    <vt:lpwstr>1;#NTG Restricted|904948b0-17df-4a5e-95c5-46d04cf76bb6</vt:lpwstr>
  </property>
  <property fmtid="{D5CDD505-2E9C-101B-9397-08002B2CF9AE}" pid="11" name="Caveat">
    <vt:lpwstr/>
  </property>
  <property fmtid="{D5CDD505-2E9C-101B-9397-08002B2CF9AE}" pid="12" name="Financial Year">
    <vt:lpwstr/>
  </property>
  <property fmtid="{D5CDD505-2E9C-101B-9397-08002B2CF9AE}" pid="13" name="_docset_NoMedatataSyncRequired">
    <vt:lpwstr>False</vt:lpwstr>
  </property>
  <property fmtid="{D5CDD505-2E9C-101B-9397-08002B2CF9AE}" pid="14" name="Topic_x0020_Category">
    <vt:lpwstr/>
  </property>
  <property fmtid="{D5CDD505-2E9C-101B-9397-08002B2CF9AE}" pid="15" name="Topic Category">
    <vt:lpwstr/>
  </property>
</Properties>
</file>