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C0" w:rsidRDefault="00E21BC0" w:rsidP="00E21BC0"/>
    <w:p w:rsidR="00E21BC0" w:rsidRDefault="00E21BC0" w:rsidP="00E21BC0">
      <w:pPr>
        <w:pStyle w:val="Heading3"/>
      </w:pPr>
      <w:r>
        <w:t xml:space="preserve">Introduction </w:t>
      </w:r>
    </w:p>
    <w:p w:rsidR="00E21BC0" w:rsidRDefault="00E21BC0" w:rsidP="00E21BC0"/>
    <w:p w:rsidR="00E21BC0" w:rsidRDefault="00E21BC0" w:rsidP="00E21BC0">
      <w:pPr>
        <w:jc w:val="both"/>
      </w:pPr>
      <w:r>
        <w:t>The Academy is divided into Faculties, and every member of staff is appointed to work in one of these areas. Each area is led by a Curriculum Leader.</w:t>
      </w:r>
    </w:p>
    <w:p w:rsidR="00E21BC0" w:rsidRPr="000540D0" w:rsidRDefault="00E21BC0" w:rsidP="00E21BC0"/>
    <w:p w:rsidR="00E21BC0" w:rsidRPr="0057721A" w:rsidRDefault="00E21BC0" w:rsidP="00E21BC0">
      <w:pPr>
        <w:numPr>
          <w:ilvl w:val="0"/>
          <w:numId w:val="1"/>
        </w:numPr>
        <w:rPr>
          <w:b/>
        </w:rPr>
      </w:pPr>
      <w:r w:rsidRPr="0057721A">
        <w:rPr>
          <w:b/>
        </w:rPr>
        <w:t>Mathematics</w:t>
      </w:r>
      <w:r w:rsidR="005D4628">
        <w:rPr>
          <w:b/>
        </w:rPr>
        <w:t>, Business Studies &amp; Computing</w:t>
      </w:r>
    </w:p>
    <w:p w:rsidR="00E21BC0" w:rsidRPr="00BE01A9" w:rsidRDefault="00E21BC0" w:rsidP="00E21BC0">
      <w:pPr>
        <w:numPr>
          <w:ilvl w:val="0"/>
          <w:numId w:val="1"/>
        </w:numPr>
      </w:pPr>
      <w:r w:rsidRPr="00BE01A9">
        <w:t>Humanities</w:t>
      </w:r>
    </w:p>
    <w:p w:rsidR="00E21BC0" w:rsidRDefault="00E21BC0" w:rsidP="00E21BC0">
      <w:pPr>
        <w:numPr>
          <w:ilvl w:val="0"/>
          <w:numId w:val="1"/>
        </w:numPr>
      </w:pPr>
      <w:r>
        <w:t xml:space="preserve">English </w:t>
      </w:r>
    </w:p>
    <w:p w:rsidR="00E21BC0" w:rsidRPr="0097376F" w:rsidRDefault="00E21BC0" w:rsidP="00E21BC0">
      <w:pPr>
        <w:numPr>
          <w:ilvl w:val="0"/>
          <w:numId w:val="1"/>
        </w:numPr>
      </w:pPr>
      <w:r w:rsidRPr="0097376F">
        <w:t xml:space="preserve">Kinaesthetic </w:t>
      </w:r>
      <w:r w:rsidR="005D4628">
        <w:t>and Creative</w:t>
      </w:r>
    </w:p>
    <w:p w:rsidR="00E21BC0" w:rsidRPr="00483909" w:rsidRDefault="00E21BC0" w:rsidP="00E21BC0">
      <w:pPr>
        <w:numPr>
          <w:ilvl w:val="0"/>
          <w:numId w:val="1"/>
        </w:numPr>
      </w:pPr>
      <w:r w:rsidRPr="00483909">
        <w:t>Modern Foreign Languages</w:t>
      </w:r>
    </w:p>
    <w:p w:rsidR="00E21BC0" w:rsidRPr="00BE2CB0" w:rsidRDefault="00E21BC0" w:rsidP="005D4628">
      <w:pPr>
        <w:numPr>
          <w:ilvl w:val="0"/>
          <w:numId w:val="1"/>
        </w:numPr>
      </w:pPr>
      <w:r w:rsidRPr="000540D0">
        <w:t>Science</w:t>
      </w:r>
      <w:r w:rsidR="005D4628">
        <w:t xml:space="preserve"> &amp; </w:t>
      </w:r>
      <w:r w:rsidRPr="00BE2CB0">
        <w:t>Technologies</w:t>
      </w:r>
    </w:p>
    <w:p w:rsidR="00E21BC0" w:rsidRPr="007C78C1" w:rsidRDefault="00E21BC0" w:rsidP="00E21BC0">
      <w:pPr>
        <w:ind w:left="720"/>
        <w:rPr>
          <w:b/>
        </w:rPr>
      </w:pPr>
    </w:p>
    <w:p w:rsidR="00E21BC0" w:rsidRDefault="00E21BC0" w:rsidP="00E21BC0">
      <w:pPr>
        <w:pStyle w:val="Heading3"/>
      </w:pPr>
      <w:r>
        <w:t xml:space="preserve">Schedule of Appointment: </w:t>
      </w:r>
    </w:p>
    <w:p w:rsidR="00BE01A9" w:rsidRDefault="00E21BC0" w:rsidP="00E21BC0">
      <w:r w:rsidRPr="000571C4">
        <w:t xml:space="preserve">Advert:  </w:t>
      </w:r>
      <w:r w:rsidR="0057721A">
        <w:t>27 February 2018</w:t>
      </w:r>
    </w:p>
    <w:p w:rsidR="00E21BC0" w:rsidRPr="000571C4" w:rsidRDefault="00E21BC0" w:rsidP="00E21BC0">
      <w:r w:rsidRPr="000571C4">
        <w:t xml:space="preserve">Closing Date: </w:t>
      </w:r>
      <w:r w:rsidR="0057721A">
        <w:t>9am Monday 19 March</w:t>
      </w:r>
    </w:p>
    <w:p w:rsidR="00E21BC0" w:rsidRDefault="00E21BC0" w:rsidP="00E21BC0">
      <w:r w:rsidRPr="000571C4">
        <w:t xml:space="preserve">Interviews: </w:t>
      </w:r>
      <w:r w:rsidR="0057721A">
        <w:t>Before Easter Break</w:t>
      </w:r>
    </w:p>
    <w:p w:rsidR="00E21BC0" w:rsidRDefault="00E21BC0" w:rsidP="00E21BC0"/>
    <w:p w:rsidR="00E21BC0" w:rsidRPr="00D33E16" w:rsidRDefault="00E21BC0" w:rsidP="00E21BC0">
      <w:pPr>
        <w:rPr>
          <w:b/>
        </w:rPr>
      </w:pPr>
      <w:bookmarkStart w:id="0" w:name="RANGE!A1:J11"/>
      <w:bookmarkEnd w:id="0"/>
      <w:r w:rsidRPr="00D33E16">
        <w:rPr>
          <w:b/>
        </w:rPr>
        <w:t>Contract</w:t>
      </w:r>
    </w:p>
    <w:p w:rsidR="00E21BC0" w:rsidRDefault="00E21BC0" w:rsidP="00E21BC0"/>
    <w:p w:rsidR="00E21BC0" w:rsidRDefault="00E21BC0" w:rsidP="00E21BC0">
      <w:r>
        <w:t>The Academy has its own contract of employment based on the conditions of service of as published in the “School Teachers Pay &amp; Conditions” document.</w:t>
      </w:r>
    </w:p>
    <w:p w:rsidR="00E21BC0" w:rsidRDefault="00E21BC0" w:rsidP="00E21BC0"/>
    <w:p w:rsidR="00E21BC0" w:rsidRPr="00B4272F" w:rsidRDefault="00E21BC0" w:rsidP="00E21BC0">
      <w:r>
        <w:t>All staff will be expected to work an extended week and be available for work on 200 days a year as opposed to the normal 195 days.</w:t>
      </w:r>
    </w:p>
    <w:p w:rsidR="00E21BC0" w:rsidRDefault="00E21BC0" w:rsidP="00E21BC0">
      <w:pPr>
        <w:pStyle w:val="Heading3"/>
      </w:pPr>
      <w:r>
        <w:t xml:space="preserve">Salary: </w:t>
      </w:r>
    </w:p>
    <w:p w:rsidR="00E21BC0" w:rsidRDefault="00E21BC0" w:rsidP="00E21BC0"/>
    <w:p w:rsidR="00E21BC0" w:rsidRPr="0030178D" w:rsidRDefault="00E21BC0" w:rsidP="00E21BC0">
      <w:pPr>
        <w:rPr>
          <w:b/>
          <w:sz w:val="22"/>
          <w:szCs w:val="22"/>
        </w:rPr>
      </w:pPr>
      <w:r w:rsidRPr="00AF47FC">
        <w:t xml:space="preserve">The salary range will be </w:t>
      </w:r>
      <w:r>
        <w:t xml:space="preserve">at the appropriate point on the professional Main Scale </w:t>
      </w:r>
      <w:r w:rsidR="005D4628">
        <w:t>plus £5000 Academy Responsibility Allowance (ARA) plus £2500 Academy A</w:t>
      </w:r>
      <w:r>
        <w:t>llowance.</w:t>
      </w:r>
    </w:p>
    <w:p w:rsidR="00E21BC0" w:rsidRDefault="00E21BC0" w:rsidP="00E21BC0"/>
    <w:p w:rsidR="00E21BC0" w:rsidRPr="0030178D" w:rsidRDefault="00E21BC0" w:rsidP="00E21BC0">
      <w:pPr>
        <w:rPr>
          <w:b/>
          <w:sz w:val="22"/>
          <w:szCs w:val="22"/>
        </w:rPr>
      </w:pPr>
      <w:r>
        <w:t>There is an additional £4000 allowance for teachers at the top of the main scale who apply for and pass through the Academy’s Upper Pay Point (UPP).  The application process for UPP is repeated annually.</w:t>
      </w:r>
    </w:p>
    <w:p w:rsidR="00E21BC0" w:rsidRDefault="00E21BC0" w:rsidP="00E21BC0"/>
    <w:p w:rsidR="00E21BC0" w:rsidRDefault="00E21BC0" w:rsidP="00E21BC0"/>
    <w:p w:rsidR="00E21BC0" w:rsidRDefault="00E21BC0" w:rsidP="00E21BC0">
      <w:pPr>
        <w:pStyle w:val="Heading1"/>
        <w:spacing w:before="240"/>
        <w:rPr>
          <w:rFonts w:ascii="Arial" w:hAnsi="Arial" w:cs="Arial"/>
          <w:color w:val="auto"/>
        </w:rPr>
      </w:pPr>
    </w:p>
    <w:p w:rsidR="00E21BC0" w:rsidRDefault="00E21BC0" w:rsidP="00E21BC0">
      <w:pPr>
        <w:rPr>
          <w:rFonts w:eastAsiaTheme="majorEastAsia"/>
          <w:b/>
          <w:bCs/>
          <w:sz w:val="28"/>
          <w:szCs w:val="28"/>
        </w:rPr>
      </w:pPr>
      <w:r>
        <w:br w:type="page"/>
      </w:r>
    </w:p>
    <w:p w:rsidR="00E21BC0" w:rsidRDefault="00E21BC0" w:rsidP="00E21BC0">
      <w:pPr>
        <w:pStyle w:val="Heading1"/>
        <w:spacing w:before="240"/>
        <w:rPr>
          <w:rFonts w:ascii="Arial" w:hAnsi="Arial" w:cs="Arial"/>
          <w:color w:val="auto"/>
        </w:rPr>
      </w:pPr>
    </w:p>
    <w:p w:rsidR="00E21BC0" w:rsidRDefault="00E21BC0" w:rsidP="00E21BC0">
      <w:pPr>
        <w:pStyle w:val="Heading1"/>
        <w:spacing w:before="240"/>
        <w:rPr>
          <w:rFonts w:ascii="Arial" w:hAnsi="Arial" w:cs="Arial"/>
          <w:color w:val="auto"/>
        </w:rPr>
      </w:pPr>
      <w:r w:rsidRPr="006E5E92">
        <w:rPr>
          <w:rFonts w:ascii="Arial" w:hAnsi="Arial" w:cs="Arial"/>
          <w:color w:val="auto"/>
        </w:rPr>
        <w:t>Background of the Academy</w:t>
      </w:r>
    </w:p>
    <w:p w:rsidR="00E21BC0" w:rsidRPr="00A3543E" w:rsidRDefault="00E21BC0" w:rsidP="00E21BC0"/>
    <w:p w:rsidR="00E21BC0" w:rsidRPr="006337BE" w:rsidRDefault="00E21BC0" w:rsidP="00E21BC0"/>
    <w:p w:rsidR="00E21BC0" w:rsidRPr="007000DD" w:rsidRDefault="00E21BC0" w:rsidP="00E21BC0">
      <w:r w:rsidRPr="007000DD">
        <w:t>St Mary Magdalene Academy is a Church of England all-through Academy which opened in September 2007 in purpose built accommodation.</w:t>
      </w:r>
    </w:p>
    <w:p w:rsidR="00E21BC0" w:rsidRPr="007000DD" w:rsidRDefault="00E21BC0" w:rsidP="00E21BC0"/>
    <w:p w:rsidR="00E21BC0" w:rsidRPr="007000DD" w:rsidRDefault="00E21BC0" w:rsidP="00E21BC0">
      <w:r w:rsidRPr="007000DD">
        <w:t>The Academy specialism is Humanities and Global Citizenship and the creation of well-rounded young people, able to take their place in the local, national and international community i</w:t>
      </w:r>
      <w:r>
        <w:t>s at the heart of all we do. The focus on happy, successful children influences the way that we approach education.</w:t>
      </w:r>
    </w:p>
    <w:p w:rsidR="00E21BC0" w:rsidRPr="007000DD" w:rsidRDefault="00E21BC0" w:rsidP="00E21BC0"/>
    <w:p w:rsidR="00E21BC0" w:rsidRPr="007000DD" w:rsidRDefault="00E21BC0" w:rsidP="00E21BC0">
      <w:r>
        <w:t>The Academy is made up of a</w:t>
      </w:r>
      <w:r w:rsidRPr="007000DD">
        <w:t xml:space="preserve"> Primary School and a Secondary School. In September 2013 we opened a special school for high functioning Autistic children kn</w:t>
      </w:r>
      <w:r>
        <w:t>ow as The Courtyard. The Secondary School</w:t>
      </w:r>
      <w:r w:rsidRPr="007000DD">
        <w:t xml:space="preserve"> is highly oversubscribed with over 800 applications for the Year 7 intake in each of the last four years.  September 2013 saw the first year of pupils admitted to Year 7 under an extra criteri</w:t>
      </w:r>
      <w:r>
        <w:t>a of Aptitude, for which they si</w:t>
      </w:r>
      <w:r w:rsidRPr="007000DD">
        <w:t>t an exam.</w:t>
      </w:r>
    </w:p>
    <w:p w:rsidR="00E21BC0" w:rsidRPr="007000DD" w:rsidRDefault="00E21BC0" w:rsidP="00E21BC0"/>
    <w:p w:rsidR="00E21BC0" w:rsidRPr="007000DD" w:rsidRDefault="00E21BC0" w:rsidP="00E21BC0">
      <w:r w:rsidRPr="007000DD">
        <w:t>The all-through Academy provides the opportunity for Primary pupils to gain from the specialist facilities and subject knowledge of Secondary teachers. It allows for a smooth transition from Primary to Secondary with first-hand knowledge of curriculum delivery across all the Key Stages.</w:t>
      </w:r>
    </w:p>
    <w:p w:rsidR="00E21BC0" w:rsidRPr="007000DD" w:rsidRDefault="00E21BC0" w:rsidP="00E21BC0"/>
    <w:p w:rsidR="00E21BC0" w:rsidRPr="007000DD" w:rsidRDefault="00E21BC0" w:rsidP="00E21BC0">
      <w:r w:rsidRPr="007000DD">
        <w:t xml:space="preserve">The two-year programme for Key Stage 3 </w:t>
      </w:r>
      <w:r>
        <w:t>aims to provide</w:t>
      </w:r>
      <w:r w:rsidRPr="007000DD">
        <w:t xml:space="preserve"> the best preparation for the Key Stage 4 Curriculum which begins in Year 9.  Key Stage 4 provides a broad and balanced programme with pupils studying </w:t>
      </w:r>
      <w:r>
        <w:t>9 GCSEs.</w:t>
      </w:r>
      <w:r w:rsidRPr="007000DD">
        <w:t xml:space="preserve"> English Language, English Literature,</w:t>
      </w:r>
      <w:r>
        <w:t xml:space="preserve"> Mathematics,</w:t>
      </w:r>
      <w:r w:rsidRPr="007000DD">
        <w:t xml:space="preserve"> Science, a Language and either Geography or His</w:t>
      </w:r>
      <w:r>
        <w:t>tory provided the core. Pupils</w:t>
      </w:r>
      <w:r w:rsidRPr="007000DD">
        <w:t xml:space="preserve"> are then given t</w:t>
      </w:r>
      <w:r>
        <w:t>hree</w:t>
      </w:r>
      <w:r w:rsidRPr="007000DD">
        <w:t xml:space="preserve"> free choices </w:t>
      </w:r>
      <w:r>
        <w:t xml:space="preserve">from a large number of options. </w:t>
      </w:r>
      <w:r w:rsidRPr="007000DD">
        <w:t>The aim of the three-year programme is to build greater depth into the study of each subject and to develop the skills needed to enter our Sixth Form.</w:t>
      </w:r>
    </w:p>
    <w:p w:rsidR="00E21BC0" w:rsidRPr="007000DD" w:rsidRDefault="00E21BC0" w:rsidP="00E21BC0"/>
    <w:p w:rsidR="00E21BC0" w:rsidRPr="007000DD" w:rsidRDefault="00E21BC0" w:rsidP="00E21BC0">
      <w:r w:rsidRPr="007000DD">
        <w:t>The Secondary School includes a</w:t>
      </w:r>
      <w:r>
        <w:t>n academically</w:t>
      </w:r>
      <w:r w:rsidRPr="007000DD">
        <w:t xml:space="preserve"> </w:t>
      </w:r>
      <w:r>
        <w:t xml:space="preserve">selective </w:t>
      </w:r>
      <w:r w:rsidRPr="007000DD">
        <w:t>Sixth Form which opened in Septembe</w:t>
      </w:r>
      <w:r>
        <w:t>r 2009 and offers students a wide range of A Levels. The Sixth Form</w:t>
      </w:r>
      <w:r w:rsidRPr="007000DD">
        <w:t xml:space="preserve"> </w:t>
      </w:r>
      <w:r>
        <w:t>is recognised nationally as an outstanding provision and consistently features in the top 10 comprehensives at sixth from and at the top of the local Islington ‘league table’.</w:t>
      </w:r>
    </w:p>
    <w:p w:rsidR="00E21BC0" w:rsidRPr="007000DD" w:rsidRDefault="00E21BC0" w:rsidP="00E21BC0"/>
    <w:p w:rsidR="00E21BC0" w:rsidRPr="007000DD" w:rsidRDefault="00E21BC0" w:rsidP="00E21BC0">
      <w:r w:rsidRPr="007000DD">
        <w:t>The Academy operates a 28-hour teaching week which includes a two hour enrichment programme that allows pupils to expand their range of experiences beyond the formal curriculum. They can choose from a broad range of subjects including Sports, Performing Arts, Art and Technology.</w:t>
      </w:r>
    </w:p>
    <w:p w:rsidR="00E21BC0" w:rsidRPr="007000DD" w:rsidRDefault="00E21BC0" w:rsidP="00E21BC0">
      <w:r w:rsidRPr="007000DD">
        <w:br w:type="page"/>
      </w:r>
    </w:p>
    <w:p w:rsidR="00E21BC0" w:rsidRPr="007000DD" w:rsidRDefault="00E21BC0" w:rsidP="00E21BC0"/>
    <w:p w:rsidR="00E21BC0" w:rsidRPr="007000DD" w:rsidRDefault="00E21BC0" w:rsidP="00E21BC0">
      <w:r w:rsidRPr="007000DD">
        <w:t>The Academy’s Sponsors are the London Diocesan Board for Schools who have contributed to the £43 million cost of the Academy. The</w:t>
      </w:r>
      <w:r>
        <w:t>y have succeeded in their</w:t>
      </w:r>
      <w:r w:rsidRPr="007000DD">
        <w:t xml:space="preserve"> vision to create an inspirational community of learning and achievement that will make a positive contribution to community cohesion in Islingt</w:t>
      </w:r>
      <w:r>
        <w:t>on.</w:t>
      </w:r>
    </w:p>
    <w:p w:rsidR="00E21BC0" w:rsidRPr="007000DD" w:rsidRDefault="00E21BC0" w:rsidP="00E21BC0"/>
    <w:p w:rsidR="00E21BC0" w:rsidRPr="007000DD" w:rsidRDefault="00E21BC0" w:rsidP="00E21BC0">
      <w:pPr>
        <w:sectPr w:rsidR="00E21BC0" w:rsidRPr="007000DD" w:rsidSect="009732D3">
          <w:headerReference w:type="default" r:id="rId7"/>
          <w:footerReference w:type="even" r:id="rId8"/>
          <w:footerReference w:type="default" r:id="rId9"/>
          <w:pgSz w:w="12240" w:h="15840"/>
          <w:pgMar w:top="1134" w:right="1797" w:bottom="1134" w:left="1797" w:header="709" w:footer="709" w:gutter="0"/>
          <w:cols w:space="708"/>
          <w:docGrid w:linePitch="360"/>
        </w:sectPr>
      </w:pPr>
      <w:r w:rsidRPr="007000DD">
        <w:t xml:space="preserve">The Governors are committed to providing an outstanding educational experience and their aim is that the Academy is a Christian community of learning which nurtures fulfilled young people who are high achievers discovering their vocation in a global society. </w:t>
      </w:r>
    </w:p>
    <w:p w:rsidR="00E21BC0" w:rsidRDefault="00E21BC0" w:rsidP="00E21BC0">
      <w:pPr>
        <w:jc w:val="center"/>
        <w:rPr>
          <w:b/>
        </w:rPr>
      </w:pPr>
    </w:p>
    <w:p w:rsidR="00E21BC0" w:rsidRDefault="00E21BC0" w:rsidP="00E21BC0">
      <w:pPr>
        <w:rPr>
          <w:b/>
        </w:rPr>
      </w:pPr>
    </w:p>
    <w:p w:rsidR="00E21BC0" w:rsidRPr="008A5420" w:rsidRDefault="005D4628" w:rsidP="00E21BC0">
      <w:pPr>
        <w:rPr>
          <w:b/>
        </w:rPr>
      </w:pPr>
      <w:r>
        <w:rPr>
          <w:b/>
        </w:rPr>
        <w:t xml:space="preserve">Head </w:t>
      </w:r>
      <w:r w:rsidR="0057721A">
        <w:rPr>
          <w:b/>
        </w:rPr>
        <w:t>of KS5 Mathematics</w:t>
      </w:r>
    </w:p>
    <w:p w:rsidR="00E21BC0" w:rsidRPr="008A5420" w:rsidRDefault="00E21BC0" w:rsidP="00E21BC0">
      <w:pPr>
        <w:rPr>
          <w:b/>
        </w:rPr>
      </w:pPr>
    </w:p>
    <w:p w:rsidR="00E21BC0" w:rsidRPr="004026B1" w:rsidRDefault="00E21BC0" w:rsidP="00E21BC0">
      <w:pPr>
        <w:rPr>
          <w:b/>
        </w:rPr>
      </w:pPr>
      <w:r>
        <w:rPr>
          <w:b/>
        </w:rPr>
        <w:t>Purpose of t</w:t>
      </w:r>
      <w:r w:rsidRPr="004026B1">
        <w:rPr>
          <w:b/>
        </w:rPr>
        <w:t>he Post</w:t>
      </w:r>
    </w:p>
    <w:p w:rsidR="00E21BC0" w:rsidRPr="008A5420" w:rsidRDefault="00E21BC0" w:rsidP="00E21BC0">
      <w:pPr>
        <w:rPr>
          <w:u w:val="single"/>
        </w:rPr>
      </w:pPr>
    </w:p>
    <w:p w:rsidR="00E21BC0" w:rsidRPr="008A5420" w:rsidRDefault="00E21BC0" w:rsidP="00E21BC0">
      <w:r w:rsidRPr="008A5420">
        <w:t>To support the Academy's stated aims and maximise</w:t>
      </w:r>
      <w:r>
        <w:t xml:space="preserve"> the achievement of all pupils and students in the designated area(s).</w:t>
      </w:r>
    </w:p>
    <w:p w:rsidR="00E21BC0" w:rsidRPr="008A5420" w:rsidRDefault="00E21BC0" w:rsidP="00E21BC0"/>
    <w:p w:rsidR="00E21BC0" w:rsidRPr="004026B1" w:rsidRDefault="00E21BC0" w:rsidP="00E21BC0">
      <w:pPr>
        <w:rPr>
          <w:b/>
        </w:rPr>
      </w:pPr>
      <w:r w:rsidRPr="004026B1">
        <w:rPr>
          <w:b/>
        </w:rPr>
        <w:t>Accountability</w:t>
      </w:r>
    </w:p>
    <w:p w:rsidR="00E21BC0" w:rsidRPr="008A5420" w:rsidRDefault="00E21BC0" w:rsidP="00E21BC0"/>
    <w:p w:rsidR="00E21BC0" w:rsidRPr="000571C4" w:rsidRDefault="00E21BC0" w:rsidP="00E21BC0">
      <w:pPr>
        <w:rPr>
          <w:b/>
        </w:rPr>
      </w:pPr>
      <w:r w:rsidRPr="008A5420">
        <w:t xml:space="preserve">Accountable to: </w:t>
      </w:r>
      <w:r>
        <w:rPr>
          <w:b/>
        </w:rPr>
        <w:t xml:space="preserve">Head of </w:t>
      </w:r>
      <w:r w:rsidR="005D4628">
        <w:rPr>
          <w:b/>
        </w:rPr>
        <w:t>Faculty</w:t>
      </w:r>
    </w:p>
    <w:p w:rsidR="00E21BC0" w:rsidRPr="008A5420" w:rsidRDefault="00E21BC0" w:rsidP="00E21BC0"/>
    <w:p w:rsidR="00E21BC0" w:rsidRPr="000D658A" w:rsidRDefault="00E21BC0" w:rsidP="00E21BC0">
      <w:pPr>
        <w:rPr>
          <w:b/>
        </w:rPr>
      </w:pPr>
      <w:r w:rsidRPr="000D658A">
        <w:rPr>
          <w:b/>
        </w:rPr>
        <w:t>General Teaching Duties</w:t>
      </w:r>
    </w:p>
    <w:p w:rsidR="00E21BC0" w:rsidRPr="008A5420" w:rsidRDefault="00E21BC0" w:rsidP="00E21BC0">
      <w:pPr>
        <w:rPr>
          <w:u w:val="single"/>
        </w:rPr>
      </w:pPr>
    </w:p>
    <w:p w:rsidR="00E21BC0" w:rsidRPr="00311E49" w:rsidRDefault="00E21BC0" w:rsidP="00E21BC0">
      <w:pPr>
        <w:autoSpaceDE w:val="0"/>
        <w:autoSpaceDN w:val="0"/>
        <w:adjustRightInd w:val="0"/>
      </w:pPr>
      <w:r w:rsidRPr="00311E49">
        <w:t xml:space="preserve">The following </w:t>
      </w:r>
      <w:r>
        <w:t xml:space="preserve">are </w:t>
      </w:r>
      <w:r w:rsidRPr="00311E49">
        <w:t>included in the professi</w:t>
      </w:r>
      <w:r>
        <w:t>onal duties which a teacher may be required to perform:</w:t>
      </w: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r w:rsidRPr="00AD5E32">
        <w:rPr>
          <w:bCs/>
        </w:rPr>
        <w:t>1)</w:t>
      </w:r>
      <w:r w:rsidRPr="00AD5E32">
        <w:rPr>
          <w:bCs/>
        </w:rPr>
        <w:tab/>
      </w:r>
      <w:r w:rsidRPr="000D658A">
        <w:rPr>
          <w:b/>
          <w:bCs/>
        </w:rPr>
        <w:t>Teaching</w:t>
      </w:r>
    </w:p>
    <w:p w:rsidR="00E21BC0" w:rsidRDefault="00E21BC0" w:rsidP="00E21BC0">
      <w:pPr>
        <w:tabs>
          <w:tab w:val="left" w:pos="709"/>
        </w:tabs>
        <w:autoSpaceDE w:val="0"/>
        <w:autoSpaceDN w:val="0"/>
        <w:adjustRightInd w:val="0"/>
        <w:rPr>
          <w:bCs/>
          <w:u w:val="single"/>
        </w:rPr>
      </w:pPr>
    </w:p>
    <w:p w:rsidR="00E21BC0" w:rsidRPr="00311E49" w:rsidRDefault="00E21BC0" w:rsidP="00E21BC0">
      <w:pPr>
        <w:pStyle w:val="ListParagraph"/>
        <w:numPr>
          <w:ilvl w:val="0"/>
          <w:numId w:val="2"/>
        </w:numPr>
        <w:tabs>
          <w:tab w:val="left" w:pos="709"/>
        </w:tabs>
        <w:autoSpaceDE w:val="0"/>
        <w:autoSpaceDN w:val="0"/>
        <w:adjustRightInd w:val="0"/>
      </w:pPr>
      <w:r w:rsidRPr="00311E49">
        <w:t>Planning and preparing courses and lessons;</w:t>
      </w:r>
    </w:p>
    <w:p w:rsidR="00E21BC0" w:rsidRPr="00311E49" w:rsidRDefault="00E21BC0" w:rsidP="00E21BC0">
      <w:pPr>
        <w:pStyle w:val="ListParagraph"/>
        <w:numPr>
          <w:ilvl w:val="0"/>
          <w:numId w:val="2"/>
        </w:numPr>
        <w:tabs>
          <w:tab w:val="left" w:pos="284"/>
        </w:tabs>
        <w:autoSpaceDE w:val="0"/>
        <w:autoSpaceDN w:val="0"/>
        <w:adjustRightInd w:val="0"/>
      </w:pPr>
      <w:r w:rsidRPr="00311E49">
        <w:t>Teaching, according to their educationa</w:t>
      </w:r>
      <w:r>
        <w:t xml:space="preserve">l needs, the pupils assigned to </w:t>
      </w:r>
      <w:r w:rsidRPr="00311E49">
        <w:t>him/her,</w:t>
      </w:r>
      <w:r>
        <w:t xml:space="preserve"> </w:t>
      </w:r>
      <w:r w:rsidRPr="00311E49">
        <w:t>including the setting and marking of work to be carried out by the pupils;</w:t>
      </w:r>
    </w:p>
    <w:p w:rsidR="00E21BC0" w:rsidRPr="00D73DD8" w:rsidRDefault="00E21BC0" w:rsidP="00E21BC0">
      <w:pPr>
        <w:pStyle w:val="ListParagraph"/>
        <w:numPr>
          <w:ilvl w:val="0"/>
          <w:numId w:val="2"/>
        </w:numPr>
        <w:tabs>
          <w:tab w:val="left" w:pos="284"/>
        </w:tabs>
        <w:autoSpaceDE w:val="0"/>
        <w:autoSpaceDN w:val="0"/>
        <w:adjustRightInd w:val="0"/>
      </w:pPr>
      <w:r>
        <w:t xml:space="preserve">Creating, </w:t>
      </w:r>
      <w:r w:rsidRPr="00D73DD8">
        <w:t>adapting or contributing to Schemes of Work in</w:t>
      </w:r>
      <w:r>
        <w:t xml:space="preserve"> accordance with the KS3, KS4 or KS5 specifications.</w:t>
      </w:r>
    </w:p>
    <w:p w:rsidR="00E21BC0" w:rsidRDefault="00E21BC0" w:rsidP="00E21BC0">
      <w:pPr>
        <w:autoSpaceDE w:val="0"/>
        <w:autoSpaceDN w:val="0"/>
        <w:adjustRightInd w:val="0"/>
        <w:rPr>
          <w:b/>
          <w:bCs/>
        </w:rPr>
      </w:pPr>
    </w:p>
    <w:p w:rsidR="00E21BC0" w:rsidRPr="00AD5E32" w:rsidRDefault="00E21BC0" w:rsidP="00E21BC0">
      <w:pPr>
        <w:autoSpaceDE w:val="0"/>
        <w:autoSpaceDN w:val="0"/>
        <w:adjustRightInd w:val="0"/>
        <w:rPr>
          <w:bCs/>
          <w:u w:val="single"/>
        </w:rPr>
      </w:pPr>
      <w:r w:rsidRPr="001D1172">
        <w:rPr>
          <w:bCs/>
        </w:rPr>
        <w:t xml:space="preserve">2) </w:t>
      </w:r>
      <w:r>
        <w:rPr>
          <w:b/>
          <w:bCs/>
        </w:rPr>
        <w:tab/>
      </w:r>
      <w:r w:rsidRPr="000D658A">
        <w:rPr>
          <w:b/>
          <w:bCs/>
        </w:rPr>
        <w:t>Other Activities</w:t>
      </w:r>
    </w:p>
    <w:p w:rsidR="00E21BC0" w:rsidRPr="001D1172" w:rsidRDefault="00E21BC0" w:rsidP="00E21BC0">
      <w:pPr>
        <w:autoSpaceDE w:val="0"/>
        <w:autoSpaceDN w:val="0"/>
        <w:adjustRightInd w:val="0"/>
        <w:rPr>
          <w:b/>
          <w:bCs/>
          <w:u w:val="single"/>
        </w:rPr>
      </w:pPr>
    </w:p>
    <w:p w:rsidR="005D4628" w:rsidRDefault="00E21BC0" w:rsidP="005D4628">
      <w:pPr>
        <w:pStyle w:val="ListParagraph"/>
        <w:numPr>
          <w:ilvl w:val="0"/>
          <w:numId w:val="7"/>
        </w:numPr>
        <w:tabs>
          <w:tab w:val="left" w:pos="709"/>
        </w:tabs>
        <w:autoSpaceDE w:val="0"/>
        <w:autoSpaceDN w:val="0"/>
        <w:adjustRightInd w:val="0"/>
      </w:pPr>
      <w:r w:rsidRPr="00311E49">
        <w:t>Promoting the general progress and well</w:t>
      </w:r>
      <w:r>
        <w:t xml:space="preserve">-being of individual pupils and </w:t>
      </w:r>
      <w:r w:rsidRPr="00311E49">
        <w:t>of any class</w:t>
      </w:r>
      <w:r>
        <w:t xml:space="preserve"> </w:t>
      </w:r>
      <w:r w:rsidRPr="00311E49">
        <w:t>or grou</w:t>
      </w:r>
      <w:r w:rsidR="005D4628">
        <w:t>p of pupils assigned to him/her;</w:t>
      </w:r>
    </w:p>
    <w:p w:rsidR="005D4628" w:rsidRDefault="005D4628" w:rsidP="005D4628">
      <w:pPr>
        <w:pStyle w:val="ListParagraph"/>
        <w:numPr>
          <w:ilvl w:val="0"/>
          <w:numId w:val="7"/>
        </w:numPr>
        <w:tabs>
          <w:tab w:val="left" w:pos="709"/>
        </w:tabs>
        <w:autoSpaceDE w:val="0"/>
        <w:autoSpaceDN w:val="0"/>
        <w:adjustRightInd w:val="0"/>
      </w:pPr>
      <w:r>
        <w:t>Quality assuring the teaching and learning of KS5 Mathematics;</w:t>
      </w:r>
    </w:p>
    <w:p w:rsidR="005D4628" w:rsidRDefault="005D4628" w:rsidP="005D4628">
      <w:pPr>
        <w:pStyle w:val="ListParagraph"/>
        <w:numPr>
          <w:ilvl w:val="0"/>
          <w:numId w:val="7"/>
        </w:numPr>
        <w:tabs>
          <w:tab w:val="left" w:pos="709"/>
        </w:tabs>
        <w:autoSpaceDE w:val="0"/>
        <w:autoSpaceDN w:val="0"/>
        <w:adjustRightInd w:val="0"/>
      </w:pPr>
      <w:r>
        <w:t>Leading the development of the KS5 Mathematics curriculum to ensure appropriate outcomes at the end of Y13;</w:t>
      </w:r>
    </w:p>
    <w:p w:rsidR="005D4628" w:rsidRPr="00311E49" w:rsidRDefault="005D4628" w:rsidP="005D4628">
      <w:pPr>
        <w:pStyle w:val="ListParagraph"/>
        <w:numPr>
          <w:ilvl w:val="0"/>
          <w:numId w:val="7"/>
        </w:numPr>
        <w:tabs>
          <w:tab w:val="left" w:pos="709"/>
        </w:tabs>
        <w:autoSpaceDE w:val="0"/>
        <w:autoSpaceDN w:val="0"/>
        <w:adjustRightInd w:val="0"/>
      </w:pPr>
      <w:r>
        <w:t>Leading support and interventions in KS5 Mathematics so that the Raising Achievement Programme in the Sixth Form is effective;</w:t>
      </w:r>
    </w:p>
    <w:p w:rsidR="00E21BC0" w:rsidRPr="00311E49" w:rsidRDefault="00E21BC0" w:rsidP="00E21BC0">
      <w:pPr>
        <w:pStyle w:val="ListParagraph"/>
        <w:numPr>
          <w:ilvl w:val="0"/>
          <w:numId w:val="7"/>
        </w:numPr>
        <w:tabs>
          <w:tab w:val="left" w:pos="709"/>
        </w:tabs>
        <w:autoSpaceDE w:val="0"/>
        <w:autoSpaceDN w:val="0"/>
        <w:adjustRightInd w:val="0"/>
      </w:pPr>
      <w:r w:rsidRPr="00311E49">
        <w:t>Providing guidance and advice to pupils on educat</w:t>
      </w:r>
      <w:r>
        <w:t xml:space="preserve">ional and social matters and on </w:t>
      </w:r>
      <w:r w:rsidRPr="00311E49">
        <w:t>their further education and future careers including information about sources of more</w:t>
      </w:r>
      <w:r>
        <w:t xml:space="preserve"> </w:t>
      </w:r>
      <w:r w:rsidRPr="00311E49">
        <w:t>expert advice on specific questions, making relevant records and reports</w:t>
      </w:r>
      <w:r>
        <w:t xml:space="preserve"> where necessary</w:t>
      </w:r>
      <w:r w:rsidRPr="00311E49">
        <w:t>;</w:t>
      </w:r>
    </w:p>
    <w:p w:rsidR="00E21BC0" w:rsidRPr="00311E49" w:rsidRDefault="00E21BC0" w:rsidP="00E21BC0">
      <w:pPr>
        <w:pStyle w:val="ListParagraph"/>
        <w:numPr>
          <w:ilvl w:val="0"/>
          <w:numId w:val="7"/>
        </w:numPr>
        <w:tabs>
          <w:tab w:val="left" w:pos="284"/>
        </w:tabs>
        <w:autoSpaceDE w:val="0"/>
        <w:autoSpaceDN w:val="0"/>
        <w:adjustRightInd w:val="0"/>
      </w:pPr>
      <w:r>
        <w:t>Contributing to</w:t>
      </w:r>
      <w:r w:rsidRPr="00311E49">
        <w:t xml:space="preserve"> records and reports on </w:t>
      </w:r>
      <w:r>
        <w:t>the individual needs of pupils</w:t>
      </w:r>
      <w:r w:rsidRPr="00311E49">
        <w:t>;</w:t>
      </w:r>
    </w:p>
    <w:p w:rsidR="00E21BC0" w:rsidRPr="00311E49" w:rsidRDefault="00E21BC0" w:rsidP="00E21BC0">
      <w:pPr>
        <w:pStyle w:val="ListParagraph"/>
        <w:numPr>
          <w:ilvl w:val="0"/>
          <w:numId w:val="7"/>
        </w:numPr>
        <w:tabs>
          <w:tab w:val="left" w:pos="284"/>
        </w:tabs>
        <w:autoSpaceDE w:val="0"/>
        <w:autoSpaceDN w:val="0"/>
        <w:adjustRightInd w:val="0"/>
      </w:pPr>
      <w:r w:rsidRPr="00311E49">
        <w:t>Communicating and consulting with the parents of pupils;</w:t>
      </w:r>
    </w:p>
    <w:p w:rsidR="00E21BC0" w:rsidRPr="00311E49" w:rsidRDefault="00E21BC0" w:rsidP="00E21BC0">
      <w:pPr>
        <w:pStyle w:val="ListParagraph"/>
        <w:numPr>
          <w:ilvl w:val="0"/>
          <w:numId w:val="7"/>
        </w:numPr>
        <w:tabs>
          <w:tab w:val="left" w:pos="284"/>
        </w:tabs>
        <w:autoSpaceDE w:val="0"/>
        <w:autoSpaceDN w:val="0"/>
        <w:adjustRightInd w:val="0"/>
      </w:pPr>
      <w:r>
        <w:t>C</w:t>
      </w:r>
      <w:r w:rsidRPr="00311E49">
        <w:t xml:space="preserve">ommunicating and co-operating with </w:t>
      </w:r>
      <w:r>
        <w:t xml:space="preserve">external bodies if this is </w:t>
      </w:r>
      <w:r w:rsidRPr="00311E49">
        <w:t>approved by</w:t>
      </w:r>
      <w:r>
        <w:t xml:space="preserve"> the </w:t>
      </w:r>
      <w:proofErr w:type="spellStart"/>
      <w:r>
        <w:t>Headteacher</w:t>
      </w:r>
      <w:proofErr w:type="spellEnd"/>
      <w:r>
        <w:t>/</w:t>
      </w:r>
      <w:r w:rsidR="005D4628">
        <w:t>Governing Body</w:t>
      </w:r>
      <w:r w:rsidRPr="00311E49">
        <w:t>;</w:t>
      </w:r>
    </w:p>
    <w:p w:rsidR="00E21BC0" w:rsidRDefault="00E21BC0" w:rsidP="00E21BC0">
      <w:pPr>
        <w:pStyle w:val="ListParagraph"/>
        <w:numPr>
          <w:ilvl w:val="0"/>
          <w:numId w:val="7"/>
        </w:numPr>
        <w:tabs>
          <w:tab w:val="left" w:pos="284"/>
        </w:tabs>
        <w:autoSpaceDE w:val="0"/>
        <w:autoSpaceDN w:val="0"/>
        <w:adjustRightInd w:val="0"/>
      </w:pPr>
      <w:r w:rsidRPr="00311E49">
        <w:t>Participating in meetings arranged for any of the purposes described above.</w:t>
      </w:r>
    </w:p>
    <w:p w:rsidR="00E21BC0" w:rsidRDefault="00E21BC0" w:rsidP="00E21BC0">
      <w:pPr>
        <w:tabs>
          <w:tab w:val="left" w:pos="284"/>
        </w:tabs>
        <w:autoSpaceDE w:val="0"/>
        <w:autoSpaceDN w:val="0"/>
        <w:adjustRightInd w:val="0"/>
        <w:ind w:left="284"/>
      </w:pPr>
    </w:p>
    <w:p w:rsidR="00E21BC0" w:rsidRDefault="00E21BC0" w:rsidP="00E21BC0">
      <w:pPr>
        <w:tabs>
          <w:tab w:val="left" w:pos="284"/>
        </w:tabs>
        <w:autoSpaceDE w:val="0"/>
        <w:autoSpaceDN w:val="0"/>
        <w:adjustRightInd w:val="0"/>
        <w:ind w:left="284"/>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u w:val="single"/>
        </w:rPr>
      </w:pPr>
      <w:r w:rsidRPr="001D1172">
        <w:rPr>
          <w:bCs/>
        </w:rPr>
        <w:t>3)</w:t>
      </w:r>
      <w:r>
        <w:rPr>
          <w:b/>
          <w:bCs/>
        </w:rPr>
        <w:t xml:space="preserve"> </w:t>
      </w:r>
      <w:r>
        <w:rPr>
          <w:b/>
          <w:bCs/>
        </w:rPr>
        <w:tab/>
      </w:r>
      <w:r w:rsidRPr="000D658A">
        <w:rPr>
          <w:b/>
          <w:bCs/>
        </w:rPr>
        <w:t xml:space="preserve">Assessments </w:t>
      </w:r>
      <w:r>
        <w:rPr>
          <w:b/>
          <w:bCs/>
        </w:rPr>
        <w:t>a</w:t>
      </w:r>
      <w:r w:rsidRPr="000D658A">
        <w:rPr>
          <w:b/>
          <w:bCs/>
        </w:rPr>
        <w:t>nd Reports</w:t>
      </w:r>
    </w:p>
    <w:p w:rsidR="00E21BC0" w:rsidRDefault="00E21BC0" w:rsidP="00E21BC0">
      <w:pPr>
        <w:tabs>
          <w:tab w:val="left" w:pos="284"/>
        </w:tabs>
        <w:autoSpaceDE w:val="0"/>
        <w:autoSpaceDN w:val="0"/>
        <w:adjustRightInd w:val="0"/>
        <w:rPr>
          <w:b/>
          <w:bCs/>
          <w:u w:val="single"/>
        </w:rPr>
      </w:pPr>
    </w:p>
    <w:p w:rsidR="00E21BC0" w:rsidRDefault="00E21BC0" w:rsidP="00E21BC0">
      <w:pPr>
        <w:pStyle w:val="ListParagraph"/>
        <w:numPr>
          <w:ilvl w:val="0"/>
          <w:numId w:val="6"/>
        </w:numPr>
        <w:tabs>
          <w:tab w:val="left" w:pos="284"/>
        </w:tabs>
        <w:autoSpaceDE w:val="0"/>
        <w:autoSpaceDN w:val="0"/>
        <w:adjustRightInd w:val="0"/>
      </w:pPr>
      <w:r w:rsidRPr="00311E49">
        <w:t>Assessing, recording and reporting on the development, prog</w:t>
      </w:r>
      <w:r>
        <w:t xml:space="preserve">ress and </w:t>
      </w:r>
      <w:r w:rsidRPr="00311E49">
        <w:t>attainment of</w:t>
      </w:r>
      <w:r>
        <w:t xml:space="preserve"> pupils;</w:t>
      </w:r>
    </w:p>
    <w:p w:rsidR="00E21BC0" w:rsidRPr="00311E49" w:rsidRDefault="00E21BC0" w:rsidP="00E21BC0">
      <w:pPr>
        <w:pStyle w:val="ListParagraph"/>
        <w:numPr>
          <w:ilvl w:val="0"/>
          <w:numId w:val="6"/>
        </w:numPr>
        <w:tabs>
          <w:tab w:val="left" w:pos="284"/>
        </w:tabs>
        <w:autoSpaceDE w:val="0"/>
        <w:autoSpaceDN w:val="0"/>
        <w:adjustRightInd w:val="0"/>
      </w:pPr>
      <w:r w:rsidRPr="00311E49">
        <w:t>Providing or contributing to oral and written assessments, reports and references relating to</w:t>
      </w:r>
      <w:r>
        <w:t xml:space="preserve"> </w:t>
      </w:r>
      <w:r w:rsidRPr="00311E49">
        <w:t>individual pupils and groups of pupils.</w:t>
      </w:r>
    </w:p>
    <w:p w:rsidR="00E21BC0" w:rsidRDefault="00E21BC0" w:rsidP="00E21BC0">
      <w:pPr>
        <w:autoSpaceDE w:val="0"/>
        <w:autoSpaceDN w:val="0"/>
        <w:adjustRightInd w:val="0"/>
        <w:rPr>
          <w:b/>
          <w:bCs/>
        </w:rPr>
      </w:pPr>
    </w:p>
    <w:p w:rsidR="00E21BC0" w:rsidRDefault="00E21BC0" w:rsidP="00E21BC0">
      <w:pPr>
        <w:autoSpaceDE w:val="0"/>
        <w:autoSpaceDN w:val="0"/>
        <w:adjustRightInd w:val="0"/>
        <w:rPr>
          <w:b/>
          <w:bCs/>
        </w:rPr>
      </w:pPr>
      <w:r w:rsidRPr="00561340">
        <w:rPr>
          <w:bCs/>
        </w:rPr>
        <w:t>4)</w:t>
      </w:r>
      <w:r>
        <w:rPr>
          <w:b/>
          <w:bCs/>
        </w:rPr>
        <w:t xml:space="preserve"> </w:t>
      </w:r>
      <w:r>
        <w:rPr>
          <w:b/>
          <w:bCs/>
        </w:rPr>
        <w:tab/>
      </w:r>
      <w:r w:rsidRPr="000D658A">
        <w:rPr>
          <w:b/>
          <w:bCs/>
        </w:rPr>
        <w:t>Staff Development/Training/Reviews/Meetings</w:t>
      </w:r>
    </w:p>
    <w:p w:rsidR="00E21BC0" w:rsidRPr="00311E49" w:rsidRDefault="00E21BC0" w:rsidP="00E21BC0">
      <w:pPr>
        <w:autoSpaceDE w:val="0"/>
        <w:autoSpaceDN w:val="0"/>
        <w:adjustRightInd w:val="0"/>
        <w:rPr>
          <w:b/>
          <w:bCs/>
        </w:rPr>
      </w:pPr>
    </w:p>
    <w:p w:rsidR="00E21BC0" w:rsidRDefault="005D4628" w:rsidP="00E21BC0">
      <w:pPr>
        <w:pStyle w:val="ListParagraph"/>
        <w:numPr>
          <w:ilvl w:val="0"/>
          <w:numId w:val="3"/>
        </w:numPr>
        <w:autoSpaceDE w:val="0"/>
        <w:autoSpaceDN w:val="0"/>
        <w:adjustRightInd w:val="0"/>
      </w:pPr>
      <w:r>
        <w:t>Participating</w:t>
      </w:r>
      <w:r w:rsidR="00E21BC0" w:rsidRPr="00311E49">
        <w:t xml:space="preserve"> in staff dev</w:t>
      </w:r>
      <w:r>
        <w:t>elopment and performance review;</w:t>
      </w:r>
    </w:p>
    <w:p w:rsidR="00E21BC0" w:rsidRDefault="00E21BC0" w:rsidP="00E21BC0">
      <w:pPr>
        <w:pStyle w:val="ListParagraph"/>
        <w:numPr>
          <w:ilvl w:val="0"/>
          <w:numId w:val="3"/>
        </w:numPr>
        <w:autoSpaceDE w:val="0"/>
        <w:autoSpaceDN w:val="0"/>
        <w:adjustRightInd w:val="0"/>
      </w:pPr>
      <w:r w:rsidRPr="00311E49">
        <w:t xml:space="preserve">Reviewing from time to time his/her methods of teaching and programmes </w:t>
      </w:r>
      <w:r w:rsidR="005D4628">
        <w:t>of work;</w:t>
      </w:r>
    </w:p>
    <w:p w:rsidR="00E21BC0" w:rsidRDefault="00E21BC0" w:rsidP="00E21BC0">
      <w:pPr>
        <w:pStyle w:val="ListParagraph"/>
        <w:numPr>
          <w:ilvl w:val="0"/>
          <w:numId w:val="3"/>
        </w:numPr>
        <w:autoSpaceDE w:val="0"/>
        <w:autoSpaceDN w:val="0"/>
        <w:adjustRightInd w:val="0"/>
      </w:pPr>
      <w:r w:rsidRPr="00311E49">
        <w:t>Participating in arrangements for his/her further training and professional</w:t>
      </w:r>
      <w:r>
        <w:t xml:space="preserve"> </w:t>
      </w:r>
      <w:r w:rsidR="005D4628">
        <w:t>development as a teacher;</w:t>
      </w:r>
    </w:p>
    <w:p w:rsidR="00E21BC0" w:rsidRDefault="00E21BC0" w:rsidP="00E21BC0">
      <w:pPr>
        <w:pStyle w:val="ListParagraph"/>
        <w:numPr>
          <w:ilvl w:val="0"/>
          <w:numId w:val="3"/>
        </w:numPr>
        <w:autoSpaceDE w:val="0"/>
        <w:autoSpaceDN w:val="0"/>
        <w:adjustRightInd w:val="0"/>
      </w:pPr>
      <w:r w:rsidRPr="00311E49">
        <w:t xml:space="preserve">Advising and co-operating with the </w:t>
      </w:r>
      <w:proofErr w:type="spellStart"/>
      <w:r>
        <w:t>Headteacher</w:t>
      </w:r>
      <w:proofErr w:type="spellEnd"/>
      <w:r w:rsidRPr="00311E49">
        <w:t xml:space="preserve"> and other teachers on the preparation and development of cours</w:t>
      </w:r>
      <w:r w:rsidR="005D4628">
        <w:t>es of study, teaching materials;</w:t>
      </w:r>
      <w:r w:rsidRPr="00311E49">
        <w:t xml:space="preserve"> teaching</w:t>
      </w:r>
      <w:r>
        <w:t xml:space="preserve"> </w:t>
      </w:r>
      <w:r w:rsidRPr="00311E49">
        <w:t>programmes, methods of teaching and assessment and pastoral arrangements.</w:t>
      </w:r>
    </w:p>
    <w:p w:rsidR="00E21BC0" w:rsidRDefault="00E21BC0" w:rsidP="00E21BC0">
      <w:pPr>
        <w:autoSpaceDE w:val="0"/>
        <w:autoSpaceDN w:val="0"/>
        <w:adjustRightInd w:val="0"/>
      </w:pPr>
    </w:p>
    <w:p w:rsidR="00E21BC0" w:rsidRPr="008A5420" w:rsidRDefault="00E21BC0" w:rsidP="00E21BC0">
      <w:pPr>
        <w:rPr>
          <w:u w:val="single"/>
        </w:rPr>
      </w:pPr>
      <w:r w:rsidRPr="00E32254">
        <w:t>5)</w:t>
      </w:r>
      <w:r w:rsidRPr="00E32254">
        <w:tab/>
      </w:r>
      <w:r w:rsidRPr="000D658A">
        <w:rPr>
          <w:b/>
        </w:rPr>
        <w:t>Resourcing</w:t>
      </w:r>
    </w:p>
    <w:p w:rsidR="00E21BC0" w:rsidRDefault="00E21BC0" w:rsidP="00E21BC0">
      <w:pPr>
        <w:rPr>
          <w:u w:val="single"/>
        </w:rPr>
      </w:pPr>
    </w:p>
    <w:p w:rsidR="00E21BC0" w:rsidRDefault="00E21BC0" w:rsidP="00E21BC0">
      <w:pPr>
        <w:pStyle w:val="ListParagraph"/>
        <w:numPr>
          <w:ilvl w:val="0"/>
          <w:numId w:val="5"/>
        </w:numPr>
      </w:pPr>
      <w:r w:rsidRPr="008A5420">
        <w:t>To be responsible for the use and care of the teaching area including the adherence to relevant health and safety regulations</w:t>
      </w:r>
      <w:r>
        <w:t>;</w:t>
      </w:r>
    </w:p>
    <w:p w:rsidR="00E21BC0" w:rsidRPr="008A5420" w:rsidRDefault="00E21BC0" w:rsidP="00E21BC0">
      <w:pPr>
        <w:pStyle w:val="ListParagraph"/>
        <w:numPr>
          <w:ilvl w:val="0"/>
          <w:numId w:val="5"/>
        </w:numPr>
      </w:pPr>
      <w:r w:rsidRPr="008A5420">
        <w:t>To ensure that the teaching area presents</w:t>
      </w:r>
      <w:r>
        <w:t xml:space="preserve"> a stimulating environment for </w:t>
      </w:r>
      <w:r w:rsidRPr="008A5420">
        <w:t>teaching and learning.</w:t>
      </w:r>
    </w:p>
    <w:p w:rsidR="00E21BC0" w:rsidRDefault="00E21BC0" w:rsidP="00E21BC0"/>
    <w:p w:rsidR="00E21BC0" w:rsidRPr="00724A85" w:rsidRDefault="00E21BC0" w:rsidP="00E21BC0">
      <w:r>
        <w:t>6)</w:t>
      </w:r>
      <w:r w:rsidRPr="008A5420">
        <w:tab/>
      </w:r>
      <w:r w:rsidRPr="000D658A">
        <w:rPr>
          <w:b/>
        </w:rPr>
        <w:t>Policy</w:t>
      </w:r>
    </w:p>
    <w:p w:rsidR="00E21BC0" w:rsidRPr="008A5420" w:rsidRDefault="00E21BC0" w:rsidP="00E21BC0"/>
    <w:p w:rsidR="00E21BC0" w:rsidRDefault="00E21BC0" w:rsidP="00E21BC0">
      <w:pPr>
        <w:pStyle w:val="ListParagraph"/>
        <w:numPr>
          <w:ilvl w:val="0"/>
          <w:numId w:val="4"/>
        </w:numPr>
      </w:pPr>
      <w:r>
        <w:t>To attend relevant meetings;</w:t>
      </w:r>
    </w:p>
    <w:p w:rsidR="00E21BC0" w:rsidRPr="008A5420" w:rsidRDefault="00E21BC0" w:rsidP="00E21BC0">
      <w:pPr>
        <w:pStyle w:val="ListParagraph"/>
        <w:numPr>
          <w:ilvl w:val="0"/>
          <w:numId w:val="4"/>
        </w:numPr>
      </w:pPr>
      <w:r>
        <w:t>To implement the</w:t>
      </w:r>
      <w:r w:rsidRPr="008A5420">
        <w:t xml:space="preserve"> Academy’s policies within the </w:t>
      </w:r>
      <w:r w:rsidR="005D4628">
        <w:t>Faculty</w:t>
      </w:r>
      <w:r w:rsidRPr="008A5420">
        <w:t xml:space="preserve"> as outlined in the staff handbook</w:t>
      </w:r>
      <w:r>
        <w:t xml:space="preserve">, for example </w:t>
      </w:r>
      <w:r w:rsidRPr="008A5420">
        <w:t>equal opportunities, behaviour management.</w:t>
      </w:r>
    </w:p>
    <w:p w:rsidR="00E21BC0" w:rsidRPr="008A5420" w:rsidRDefault="00E21BC0" w:rsidP="00E21BC0">
      <w:pPr>
        <w:tabs>
          <w:tab w:val="left" w:pos="720"/>
        </w:tabs>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5D4628" w:rsidRDefault="005D4628" w:rsidP="00E21BC0">
      <w:pPr>
        <w:rPr>
          <w:b/>
          <w:sz w:val="26"/>
          <w:szCs w:val="26"/>
        </w:rPr>
      </w:pPr>
    </w:p>
    <w:p w:rsidR="005D4628" w:rsidRDefault="005D4628"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5D4628" w:rsidRPr="00311E49" w:rsidRDefault="005D4628" w:rsidP="005D4628">
      <w:pPr>
        <w:rPr>
          <w:sz w:val="22"/>
        </w:rPr>
      </w:pPr>
    </w:p>
    <w:p w:rsidR="005D4628" w:rsidRDefault="005D4628" w:rsidP="005D4628">
      <w:pPr>
        <w:jc w:val="center"/>
      </w:pPr>
      <w:bookmarkStart w:id="1" w:name="_GoBack"/>
      <w:bookmarkEnd w:id="1"/>
    </w:p>
    <w:p w:rsidR="005D4628" w:rsidRDefault="005D4628" w:rsidP="005D4628">
      <w:pPr>
        <w:jc w:val="center"/>
      </w:pPr>
    </w:p>
    <w:p w:rsidR="005D4628" w:rsidRDefault="005D4628" w:rsidP="005D4628">
      <w:pPr>
        <w:rPr>
          <w:b/>
        </w:rPr>
      </w:pPr>
      <w:r>
        <w:rPr>
          <w:b/>
        </w:rPr>
        <w:t xml:space="preserve">Key Stage 3 </w:t>
      </w:r>
      <w:r w:rsidR="00692136">
        <w:rPr>
          <w:b/>
        </w:rPr>
        <w:t>Mathematics</w:t>
      </w:r>
    </w:p>
    <w:p w:rsidR="005D4628" w:rsidRDefault="005D4628" w:rsidP="005D4628">
      <w:pPr>
        <w:rPr>
          <w:b/>
        </w:rPr>
      </w:pPr>
    </w:p>
    <w:p w:rsidR="005D4628" w:rsidRDefault="005D4628" w:rsidP="005D4628">
      <w:r>
        <w:t xml:space="preserve">The KS3 </w:t>
      </w:r>
      <w:r w:rsidRPr="00F71A20">
        <w:t>Curriculum</w:t>
      </w:r>
      <w:r>
        <w:t xml:space="preserve"> is designed to run over two years and culminates in an ISEB 13+ examination</w:t>
      </w:r>
      <w:r w:rsidRPr="00242E83">
        <w:t xml:space="preserve">.  </w:t>
      </w:r>
      <w:r>
        <w:t>The curriculum is varied and designed to develop skills and knowledge in preparation for KS4.</w:t>
      </w:r>
      <w:r w:rsidRPr="00E54011">
        <w:t xml:space="preserve"> </w:t>
      </w:r>
      <w:r>
        <w:t xml:space="preserve"> </w:t>
      </w:r>
      <w:r w:rsidRPr="00242E83">
        <w:t>Pupils are in sets from the beginning of Year 7.</w:t>
      </w:r>
      <w:r>
        <w:t xml:space="preserve">  </w:t>
      </w:r>
    </w:p>
    <w:p w:rsidR="005D4628" w:rsidRDefault="005D4628" w:rsidP="005D4628">
      <w:pPr>
        <w:rPr>
          <w:b/>
        </w:rPr>
      </w:pPr>
    </w:p>
    <w:p w:rsidR="00692136" w:rsidRDefault="005D4628" w:rsidP="00692136">
      <w:pPr>
        <w:rPr>
          <w:b/>
        </w:rPr>
      </w:pPr>
      <w:r>
        <w:rPr>
          <w:b/>
        </w:rPr>
        <w:t xml:space="preserve">Key Stage 4 </w:t>
      </w:r>
      <w:r w:rsidR="00692136">
        <w:rPr>
          <w:b/>
        </w:rPr>
        <w:t>Mathematics</w:t>
      </w:r>
    </w:p>
    <w:p w:rsidR="005D4628" w:rsidRDefault="005D4628" w:rsidP="005D4628">
      <w:pPr>
        <w:rPr>
          <w:b/>
        </w:rPr>
      </w:pPr>
    </w:p>
    <w:p w:rsidR="005D4628" w:rsidRDefault="005D4628" w:rsidP="005D4628">
      <w:r>
        <w:t xml:space="preserve">KS4 Maths </w:t>
      </w:r>
      <w:r w:rsidRPr="00F71A20">
        <w:t xml:space="preserve">is </w:t>
      </w:r>
      <w:r>
        <w:t xml:space="preserve">a three year programme with pupils following the Edexcel syllabus. </w:t>
      </w:r>
      <w:r w:rsidRPr="00D73C19">
        <w:t xml:space="preserve">Pupils are assessed three times a year in Year 9 and 10.  In Year 11 assessment is </w:t>
      </w:r>
      <w:r>
        <w:t xml:space="preserve">much more frequent and </w:t>
      </w:r>
      <w:r w:rsidRPr="00D73C19">
        <w:t>tailored to ensure a broad spread of progress amongst the cohort. All pupils are expected to meet or exceed their expected</w:t>
      </w:r>
      <w:r>
        <w:t xml:space="preserve"> progress levels.  </w:t>
      </w:r>
    </w:p>
    <w:p w:rsidR="005D4628" w:rsidRDefault="005D4628" w:rsidP="005D4628"/>
    <w:p w:rsidR="00692136" w:rsidRDefault="005D4628" w:rsidP="00692136">
      <w:pPr>
        <w:rPr>
          <w:b/>
        </w:rPr>
      </w:pPr>
      <w:r>
        <w:rPr>
          <w:b/>
        </w:rPr>
        <w:t xml:space="preserve">Key Stage 5 </w:t>
      </w:r>
      <w:r w:rsidR="00692136">
        <w:rPr>
          <w:b/>
        </w:rPr>
        <w:t>Mathematics</w:t>
      </w:r>
    </w:p>
    <w:p w:rsidR="005D4628" w:rsidRDefault="005D4628" w:rsidP="005D4628"/>
    <w:p w:rsidR="005D4628" w:rsidRPr="00242E83" w:rsidRDefault="005D4628" w:rsidP="005D4628">
      <w:r w:rsidRPr="00242E83">
        <w:t xml:space="preserve">Mathematics provision in KS5 is offered </w:t>
      </w:r>
      <w:r>
        <w:t xml:space="preserve">with Maths and Further Maths Edexcel </w:t>
      </w:r>
      <w:proofErr w:type="gramStart"/>
      <w:r>
        <w:t>A  Levels</w:t>
      </w:r>
      <w:proofErr w:type="gramEnd"/>
      <w:r>
        <w:t xml:space="preserve">.  </w:t>
      </w:r>
    </w:p>
    <w:p w:rsidR="005D4628" w:rsidRDefault="005D4628" w:rsidP="005D4628"/>
    <w:p w:rsidR="005D4628" w:rsidRDefault="005D4628" w:rsidP="005D4628">
      <w:r>
        <w:t>At all key stages we monitor student performance to ensure we are as effective as we can be.  Results at every key stage are excellent.</w:t>
      </w:r>
    </w:p>
    <w:p w:rsidR="005D4628" w:rsidRDefault="005D4628" w:rsidP="005D4628"/>
    <w:p w:rsidR="005D4628" w:rsidRPr="005C25AC" w:rsidRDefault="005D4628" w:rsidP="005D4628">
      <w:r w:rsidRPr="00242E83">
        <w:t xml:space="preserve">The Academy has a ‘can do’ </w:t>
      </w:r>
      <w:r>
        <w:t xml:space="preserve">approach to Mathematics and the Faculty is a purposeful and friendly place to work.  </w:t>
      </w: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Default="00E21BC0" w:rsidP="00E21BC0">
      <w:pPr>
        <w:rPr>
          <w:b/>
          <w:sz w:val="26"/>
          <w:szCs w:val="26"/>
        </w:rPr>
      </w:pPr>
    </w:p>
    <w:p w:rsidR="00E21BC0" w:rsidRPr="006864A6" w:rsidRDefault="00E21BC0" w:rsidP="00E21BC0">
      <w:pPr>
        <w:rPr>
          <w:sz w:val="18"/>
          <w:szCs w:val="18"/>
        </w:rPr>
      </w:pPr>
    </w:p>
    <w:p w:rsidR="000032B3" w:rsidRDefault="00692136"/>
    <w:sectPr w:rsidR="000032B3" w:rsidSect="00692136">
      <w:headerReference w:type="default" r:id="rId10"/>
      <w:footerReference w:type="even" r:id="rId11"/>
      <w:footerReference w:type="default" r:id="rId12"/>
      <w:pgSz w:w="12240" w:h="15840"/>
      <w:pgMar w:top="1134" w:right="1608"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A9" w:rsidRDefault="00BE01A9" w:rsidP="00BE01A9">
      <w:r>
        <w:separator/>
      </w:r>
    </w:p>
  </w:endnote>
  <w:endnote w:type="continuationSeparator" w:id="0">
    <w:p w:rsidR="00BE01A9" w:rsidRDefault="00BE01A9" w:rsidP="00BE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82427" w:rsidRDefault="00692136" w:rsidP="007F5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136">
      <w:rPr>
        <w:rStyle w:val="PageNumber"/>
        <w:noProof/>
      </w:rPr>
      <w:t>3</w:t>
    </w:r>
    <w:r>
      <w:rPr>
        <w:rStyle w:val="PageNumber"/>
      </w:rPr>
      <w:fldChar w:fldCharType="end"/>
    </w:r>
  </w:p>
  <w:p w:rsidR="00F82427" w:rsidRDefault="00692136" w:rsidP="007F56C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4E"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204E" w:rsidRDefault="00692136" w:rsidP="007F56C2">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04E" w:rsidRDefault="00BE01A9" w:rsidP="00CC3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136">
      <w:rPr>
        <w:rStyle w:val="PageNumber"/>
        <w:noProof/>
      </w:rPr>
      <w:t>6</w:t>
    </w:r>
    <w:r>
      <w:rPr>
        <w:rStyle w:val="PageNumber"/>
      </w:rPr>
      <w:fldChar w:fldCharType="end"/>
    </w:r>
  </w:p>
  <w:p w:rsidR="0079204E" w:rsidRDefault="00692136" w:rsidP="004026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A9" w:rsidRDefault="00BE01A9" w:rsidP="00BE01A9">
      <w:r>
        <w:separator/>
      </w:r>
    </w:p>
  </w:footnote>
  <w:footnote w:type="continuationSeparator" w:id="0">
    <w:p w:rsidR="00BE01A9" w:rsidRDefault="00BE01A9" w:rsidP="00BE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Pr="002A5912" w:rsidRDefault="005D4628" w:rsidP="00F82427">
    <w:pPr>
      <w:pStyle w:val="Header"/>
      <w:rPr>
        <w:b/>
      </w:rPr>
    </w:pPr>
    <w:r>
      <w:rPr>
        <w:b/>
      </w:rPr>
      <w:t>Information for Head of</w:t>
    </w:r>
    <w:r w:rsidR="0057721A">
      <w:rPr>
        <w:b/>
      </w:rPr>
      <w:t xml:space="preserve"> KS5 Mathematics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27" w:rsidRPr="002A5912" w:rsidRDefault="00BE01A9" w:rsidP="00F82427">
    <w:pPr>
      <w:pStyle w:val="Header"/>
      <w:rPr>
        <w:b/>
      </w:rPr>
    </w:pPr>
    <w:r>
      <w:rPr>
        <w:b/>
      </w:rPr>
      <w:t xml:space="preserve">Information for </w:t>
    </w:r>
    <w:r w:rsidR="005D4628">
      <w:rPr>
        <w:b/>
      </w:rPr>
      <w:t>Head of KS5 Mathematics</w:t>
    </w:r>
    <w:r>
      <w:rPr>
        <w:b/>
      </w:rPr>
      <w:t xml:space="preserve"> </w:t>
    </w:r>
  </w:p>
  <w:p w:rsidR="0079204E" w:rsidRPr="00F82427" w:rsidRDefault="00692136" w:rsidP="00F82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AB2"/>
    <w:multiLevelType w:val="hybridMultilevel"/>
    <w:tmpl w:val="9E04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B1254"/>
    <w:multiLevelType w:val="hybridMultilevel"/>
    <w:tmpl w:val="BDFE5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921F6D"/>
    <w:multiLevelType w:val="hybridMultilevel"/>
    <w:tmpl w:val="B5E4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3F2FD7"/>
    <w:multiLevelType w:val="hybridMultilevel"/>
    <w:tmpl w:val="31DA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5152A2"/>
    <w:multiLevelType w:val="hybridMultilevel"/>
    <w:tmpl w:val="8DB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E405A5"/>
    <w:multiLevelType w:val="hybridMultilevel"/>
    <w:tmpl w:val="4482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0D3108"/>
    <w:multiLevelType w:val="hybridMultilevel"/>
    <w:tmpl w:val="A350D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C0"/>
    <w:rsid w:val="00567E37"/>
    <w:rsid w:val="0057721A"/>
    <w:rsid w:val="005D4628"/>
    <w:rsid w:val="00692136"/>
    <w:rsid w:val="00700547"/>
    <w:rsid w:val="00BE01A9"/>
    <w:rsid w:val="00C03854"/>
    <w:rsid w:val="00E21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C59B-78CB-44D3-A488-89792139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BC0"/>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21B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E21BC0"/>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BC0"/>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E21BC0"/>
    <w:rPr>
      <w:rFonts w:ascii="Arial" w:eastAsia="Times New Roman" w:hAnsi="Arial" w:cs="Arial"/>
      <w:b/>
      <w:bCs/>
      <w:sz w:val="26"/>
      <w:szCs w:val="26"/>
    </w:rPr>
  </w:style>
  <w:style w:type="paragraph" w:styleId="Header">
    <w:name w:val="header"/>
    <w:basedOn w:val="Normal"/>
    <w:link w:val="HeaderChar"/>
    <w:rsid w:val="00E21BC0"/>
    <w:pPr>
      <w:tabs>
        <w:tab w:val="center" w:pos="4320"/>
        <w:tab w:val="right" w:pos="8640"/>
      </w:tabs>
    </w:pPr>
  </w:style>
  <w:style w:type="character" w:customStyle="1" w:styleId="HeaderChar">
    <w:name w:val="Header Char"/>
    <w:basedOn w:val="DefaultParagraphFont"/>
    <w:link w:val="Header"/>
    <w:rsid w:val="00E21BC0"/>
    <w:rPr>
      <w:rFonts w:ascii="Arial" w:eastAsia="Times New Roman" w:hAnsi="Arial" w:cs="Arial"/>
      <w:sz w:val="24"/>
      <w:szCs w:val="24"/>
    </w:rPr>
  </w:style>
  <w:style w:type="paragraph" w:styleId="Footer">
    <w:name w:val="footer"/>
    <w:basedOn w:val="Normal"/>
    <w:link w:val="FooterChar"/>
    <w:rsid w:val="00E21BC0"/>
    <w:pPr>
      <w:tabs>
        <w:tab w:val="center" w:pos="4320"/>
        <w:tab w:val="right" w:pos="8640"/>
      </w:tabs>
    </w:pPr>
  </w:style>
  <w:style w:type="character" w:customStyle="1" w:styleId="FooterChar">
    <w:name w:val="Footer Char"/>
    <w:basedOn w:val="DefaultParagraphFont"/>
    <w:link w:val="Footer"/>
    <w:rsid w:val="00E21BC0"/>
    <w:rPr>
      <w:rFonts w:ascii="Arial" w:eastAsia="Times New Roman" w:hAnsi="Arial" w:cs="Arial"/>
      <w:sz w:val="24"/>
      <w:szCs w:val="24"/>
    </w:rPr>
  </w:style>
  <w:style w:type="character" w:styleId="PageNumber">
    <w:name w:val="page number"/>
    <w:basedOn w:val="DefaultParagraphFont"/>
    <w:rsid w:val="00E21BC0"/>
  </w:style>
  <w:style w:type="paragraph" w:styleId="ListParagraph">
    <w:name w:val="List Paragraph"/>
    <w:basedOn w:val="Normal"/>
    <w:uiPriority w:val="34"/>
    <w:qFormat/>
    <w:rsid w:val="00E21BC0"/>
    <w:pPr>
      <w:ind w:left="720"/>
      <w:contextualSpacing/>
    </w:pPr>
  </w:style>
  <w:style w:type="paragraph" w:styleId="BalloonText">
    <w:name w:val="Balloon Text"/>
    <w:basedOn w:val="Normal"/>
    <w:link w:val="BalloonTextChar"/>
    <w:uiPriority w:val="99"/>
    <w:semiHidden/>
    <w:unhideWhenUsed/>
    <w:rsid w:val="00577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2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Kim.Turner-Wood</dc:creator>
  <cp:keywords/>
  <dc:description/>
  <cp:lastModifiedBy>Kim.Turner-Wood</cp:lastModifiedBy>
  <cp:revision>4</cp:revision>
  <cp:lastPrinted>2018-02-27T12:27:00Z</cp:lastPrinted>
  <dcterms:created xsi:type="dcterms:W3CDTF">2018-02-27T12:21:00Z</dcterms:created>
  <dcterms:modified xsi:type="dcterms:W3CDTF">2018-02-27T16:04:00Z</dcterms:modified>
</cp:coreProperties>
</file>