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C8" w:rsidRDefault="00165BC8" w:rsidP="00165BC8">
      <w:pPr>
        <w:tabs>
          <w:tab w:val="left" w:pos="2835"/>
        </w:tabs>
        <w:ind w:left="2835" w:hanging="2835"/>
        <w:rPr>
          <w:rFonts w:cs="Arial"/>
          <w:b/>
          <w:sz w:val="22"/>
          <w:szCs w:val="22"/>
        </w:rPr>
      </w:pPr>
    </w:p>
    <w:p w:rsidR="00165BC8" w:rsidRPr="00281142" w:rsidRDefault="00165BC8" w:rsidP="00165BC8">
      <w:pPr>
        <w:tabs>
          <w:tab w:val="left" w:pos="2835"/>
        </w:tabs>
        <w:ind w:left="2835" w:hanging="2835"/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>Title:</w:t>
      </w:r>
      <w:r w:rsidRPr="00281142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ASSOCIATE PRINCIPAL</w:t>
      </w:r>
    </w:p>
    <w:p w:rsidR="00165BC8" w:rsidRPr="00281142" w:rsidRDefault="00165BC8" w:rsidP="00165BC8">
      <w:pPr>
        <w:tabs>
          <w:tab w:val="left" w:pos="2835"/>
        </w:tabs>
        <w:ind w:left="2835" w:hanging="2835"/>
        <w:rPr>
          <w:rFonts w:cs="Arial"/>
          <w:b/>
          <w:sz w:val="22"/>
          <w:szCs w:val="22"/>
        </w:rPr>
      </w:pPr>
    </w:p>
    <w:p w:rsidR="00165BC8" w:rsidRPr="00281142" w:rsidRDefault="00165BC8" w:rsidP="00165BC8">
      <w:pPr>
        <w:tabs>
          <w:tab w:val="left" w:pos="2835"/>
        </w:tabs>
        <w:ind w:left="2835" w:hanging="2835"/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>Remuneration:</w:t>
      </w:r>
      <w:r w:rsidRPr="00281142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Leadership Spine 25-29</w:t>
      </w:r>
    </w:p>
    <w:p w:rsidR="00165BC8" w:rsidRPr="00281142" w:rsidRDefault="00165BC8" w:rsidP="00165BC8">
      <w:pPr>
        <w:tabs>
          <w:tab w:val="left" w:pos="2835"/>
        </w:tabs>
        <w:ind w:left="2835" w:hanging="2835"/>
        <w:rPr>
          <w:rFonts w:cs="Arial"/>
          <w:b/>
          <w:sz w:val="22"/>
          <w:szCs w:val="22"/>
        </w:rPr>
      </w:pPr>
    </w:p>
    <w:p w:rsidR="00165BC8" w:rsidRPr="00281142" w:rsidRDefault="00165BC8" w:rsidP="00165BC8">
      <w:pPr>
        <w:tabs>
          <w:tab w:val="left" w:pos="2835"/>
        </w:tabs>
        <w:ind w:left="2835" w:hanging="2835"/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>Accountable to:</w:t>
      </w:r>
      <w:r w:rsidRPr="00281142">
        <w:rPr>
          <w:rFonts w:cs="Arial"/>
          <w:b/>
          <w:sz w:val="22"/>
          <w:szCs w:val="22"/>
        </w:rPr>
        <w:tab/>
        <w:t>Governors and the</w:t>
      </w:r>
      <w:r>
        <w:rPr>
          <w:rFonts w:cs="Arial"/>
          <w:b/>
          <w:sz w:val="22"/>
          <w:szCs w:val="22"/>
        </w:rPr>
        <w:t xml:space="preserve"> </w:t>
      </w:r>
      <w:r w:rsidRPr="00281142">
        <w:rPr>
          <w:rFonts w:cs="Arial"/>
          <w:b/>
          <w:sz w:val="22"/>
          <w:szCs w:val="22"/>
        </w:rPr>
        <w:t>Directors of the Lionheart Academies Trust</w:t>
      </w:r>
      <w:r>
        <w:rPr>
          <w:rFonts w:cs="Arial"/>
          <w:b/>
          <w:sz w:val="22"/>
          <w:szCs w:val="22"/>
        </w:rPr>
        <w:t>.  The CEO and Executive Principal</w:t>
      </w:r>
      <w:r w:rsidRPr="00281142">
        <w:rPr>
          <w:rFonts w:cs="Arial"/>
          <w:b/>
          <w:sz w:val="22"/>
          <w:szCs w:val="22"/>
        </w:rPr>
        <w:t xml:space="preserve"> </w:t>
      </w:r>
    </w:p>
    <w:p w:rsidR="00165BC8" w:rsidRDefault="00165BC8" w:rsidP="00165BC8">
      <w:pPr>
        <w:rPr>
          <w:rFonts w:cs="Arial"/>
          <w:b/>
          <w:sz w:val="22"/>
          <w:szCs w:val="22"/>
        </w:rPr>
      </w:pPr>
    </w:p>
    <w:p w:rsidR="00165BC8" w:rsidRPr="00281142" w:rsidRDefault="00165BC8" w:rsidP="00165BC8">
      <w:pPr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>CORE PURPOSE</w:t>
      </w:r>
    </w:p>
    <w:p w:rsidR="00165BC8" w:rsidRPr="00281142" w:rsidRDefault="00165BC8" w:rsidP="00165BC8">
      <w:pPr>
        <w:rPr>
          <w:rFonts w:cs="Arial"/>
          <w:b/>
          <w:sz w:val="22"/>
          <w:szCs w:val="22"/>
        </w:rPr>
      </w:pPr>
    </w:p>
    <w:p w:rsidR="00165BC8" w:rsidRPr="00281142" w:rsidRDefault="00165BC8" w:rsidP="00165BC8">
      <w:pPr>
        <w:rPr>
          <w:rFonts w:cs="Arial"/>
          <w:sz w:val="22"/>
          <w:szCs w:val="22"/>
        </w:rPr>
      </w:pPr>
      <w:r w:rsidRPr="00281142">
        <w:rPr>
          <w:rFonts w:cs="Arial"/>
          <w:sz w:val="22"/>
          <w:szCs w:val="22"/>
        </w:rPr>
        <w:t>To provide outstanding and effective day-to-day leadership with a clear focus on students, standards, outcomes, curriculum, improvement training and development for all staff.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numPr>
          <w:ilvl w:val="0"/>
          <w:numId w:val="7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Responsible to the local Governors and Directors and work within the structure of the Lionheart Academies Trust with the </w:t>
      </w:r>
      <w:r>
        <w:rPr>
          <w:rFonts w:cs="Arial"/>
        </w:rPr>
        <w:t>CEO/Executive Principal</w:t>
      </w:r>
      <w:r w:rsidRPr="00281142">
        <w:rPr>
          <w:rFonts w:cs="Arial"/>
        </w:rPr>
        <w:t>.</w:t>
      </w:r>
    </w:p>
    <w:p w:rsidR="00165BC8" w:rsidRPr="00281142" w:rsidRDefault="00165BC8" w:rsidP="00165BC8">
      <w:pPr>
        <w:numPr>
          <w:ilvl w:val="0"/>
          <w:numId w:val="7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The </w:t>
      </w:r>
      <w:r>
        <w:rPr>
          <w:rFonts w:cs="Arial"/>
        </w:rPr>
        <w:t>Associate Principal</w:t>
      </w:r>
      <w:r w:rsidRPr="00281142">
        <w:rPr>
          <w:rFonts w:cs="Arial"/>
        </w:rPr>
        <w:t xml:space="preserve"> will lead the Leadership Team to ensure effective day-to-day operation of </w:t>
      </w:r>
      <w:r>
        <w:rPr>
          <w:rFonts w:cs="Arial"/>
        </w:rPr>
        <w:t>school/</w:t>
      </w:r>
      <w:r w:rsidRPr="00281142">
        <w:rPr>
          <w:rFonts w:cs="Arial"/>
        </w:rPr>
        <w:t xml:space="preserve">College.  </w:t>
      </w:r>
    </w:p>
    <w:p w:rsidR="00165BC8" w:rsidRPr="00281142" w:rsidRDefault="00165BC8" w:rsidP="00165BC8">
      <w:pPr>
        <w:numPr>
          <w:ilvl w:val="0"/>
          <w:numId w:val="7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In partnership with the </w:t>
      </w:r>
      <w:r>
        <w:rPr>
          <w:rFonts w:cs="Arial"/>
        </w:rPr>
        <w:t xml:space="preserve">CEO/Executive Principal, </w:t>
      </w:r>
      <w:r w:rsidRPr="00281142">
        <w:rPr>
          <w:rFonts w:cs="Arial"/>
        </w:rPr>
        <w:t xml:space="preserve">Governors and Directors, the </w:t>
      </w:r>
      <w:r>
        <w:rPr>
          <w:rFonts w:cs="Arial"/>
        </w:rPr>
        <w:t>Associate Principal</w:t>
      </w:r>
      <w:r w:rsidRPr="00281142">
        <w:rPr>
          <w:rFonts w:cs="Arial"/>
        </w:rPr>
        <w:t xml:space="preserve"> will be responsible for ensuring the educational success </w:t>
      </w:r>
      <w:r>
        <w:rPr>
          <w:rFonts w:cs="Arial"/>
        </w:rPr>
        <w:t>w</w:t>
      </w:r>
      <w:r w:rsidRPr="00281142">
        <w:rPr>
          <w:rFonts w:cs="Arial"/>
        </w:rPr>
        <w:t xml:space="preserve">ithin the overall framework of the Lionheart Academies Trust as well as contributing to the strategic work of the Trust’s Executive. </w:t>
      </w:r>
    </w:p>
    <w:p w:rsidR="00165BC8" w:rsidRPr="00281142" w:rsidRDefault="00165BC8" w:rsidP="00165BC8">
      <w:pPr>
        <w:numPr>
          <w:ilvl w:val="0"/>
          <w:numId w:val="7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To achieve success for all members of the college community within a culture of continuous innovation rigorous review.</w:t>
      </w:r>
    </w:p>
    <w:p w:rsidR="00165BC8" w:rsidRPr="00281142" w:rsidRDefault="00165BC8" w:rsidP="00165BC8">
      <w:pPr>
        <w:numPr>
          <w:ilvl w:val="0"/>
          <w:numId w:val="7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The </w:t>
      </w:r>
      <w:r>
        <w:rPr>
          <w:rFonts w:cs="Arial"/>
        </w:rPr>
        <w:t>Associate Principal</w:t>
      </w:r>
      <w:r w:rsidRPr="00281142">
        <w:rPr>
          <w:rFonts w:cs="Arial"/>
        </w:rPr>
        <w:t xml:space="preserve"> will assist in shaping </w:t>
      </w:r>
      <w:r>
        <w:rPr>
          <w:rFonts w:cs="Arial"/>
        </w:rPr>
        <w:t>the vision for the future</w:t>
      </w:r>
      <w:r w:rsidRPr="00281142">
        <w:rPr>
          <w:rFonts w:cs="Arial"/>
        </w:rPr>
        <w:t xml:space="preserve"> direction </w:t>
      </w:r>
      <w:r>
        <w:rPr>
          <w:rFonts w:cs="Arial"/>
        </w:rPr>
        <w:t>of</w:t>
      </w:r>
      <w:r w:rsidRPr="00281142">
        <w:rPr>
          <w:rFonts w:cs="Arial"/>
        </w:rPr>
        <w:t xml:space="preserve"> leadership promoting excellence, equality and high expectations of all young people in both academic and extra-curricular achievements.  </w:t>
      </w:r>
    </w:p>
    <w:p w:rsidR="00165BC8" w:rsidRPr="00281142" w:rsidRDefault="00165BC8" w:rsidP="00165BC8">
      <w:pPr>
        <w:numPr>
          <w:ilvl w:val="0"/>
          <w:numId w:val="7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To lead in creating a safe and productive learning environment that is engaging and fulfilling for all students and staff.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rPr>
          <w:rFonts w:cs="Arial"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>KEY ACCOUNTABILITIES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 xml:space="preserve">Leading and Managing the </w:t>
      </w:r>
      <w:r>
        <w:rPr>
          <w:rFonts w:cs="Arial"/>
          <w:b/>
          <w:sz w:val="22"/>
          <w:szCs w:val="22"/>
        </w:rPr>
        <w:t>School/</w:t>
      </w:r>
      <w:r w:rsidRPr="00281142">
        <w:rPr>
          <w:rFonts w:cs="Arial"/>
          <w:b/>
          <w:sz w:val="22"/>
          <w:szCs w:val="22"/>
        </w:rPr>
        <w:t>College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numPr>
          <w:ilvl w:val="0"/>
          <w:numId w:val="6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In partnership with the </w:t>
      </w:r>
      <w:r>
        <w:rPr>
          <w:rFonts w:cs="Arial"/>
        </w:rPr>
        <w:t>Executive CEO/Principal</w:t>
      </w:r>
      <w:r w:rsidRPr="00281142">
        <w:rPr>
          <w:rFonts w:cs="Arial"/>
        </w:rPr>
        <w:t xml:space="preserve">, produce clear, evidence based improvement/development plans for the development of the </w:t>
      </w:r>
      <w:r>
        <w:rPr>
          <w:rFonts w:cs="Arial"/>
        </w:rPr>
        <w:t>school/</w:t>
      </w:r>
      <w:r w:rsidRPr="00281142">
        <w:rPr>
          <w:rFonts w:cs="Arial"/>
        </w:rPr>
        <w:t>college</w:t>
      </w:r>
    </w:p>
    <w:p w:rsidR="00165BC8" w:rsidRPr="00281142" w:rsidRDefault="00165BC8" w:rsidP="00165BC8">
      <w:pPr>
        <w:numPr>
          <w:ilvl w:val="0"/>
          <w:numId w:val="6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In partnership with the </w:t>
      </w:r>
      <w:r>
        <w:rPr>
          <w:rFonts w:cs="Arial"/>
        </w:rPr>
        <w:t>Executive CEO/Principal</w:t>
      </w:r>
      <w:r w:rsidRPr="00281142">
        <w:rPr>
          <w:rFonts w:cs="Arial"/>
        </w:rPr>
        <w:t xml:space="preserve"> and Governors, recruit, retain and deploy staff in line with safeguarding procedures</w:t>
      </w:r>
    </w:p>
    <w:p w:rsidR="00165BC8" w:rsidRPr="00281142" w:rsidRDefault="00165BC8" w:rsidP="00165BC8">
      <w:pPr>
        <w:numPr>
          <w:ilvl w:val="0"/>
          <w:numId w:val="6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Appropriately manage the workload of staff to achieve the vision of the </w:t>
      </w:r>
      <w:r>
        <w:rPr>
          <w:rFonts w:cs="Arial"/>
        </w:rPr>
        <w:t>school/</w:t>
      </w:r>
      <w:r w:rsidRPr="00281142">
        <w:rPr>
          <w:rFonts w:cs="Arial"/>
        </w:rPr>
        <w:t>college</w:t>
      </w:r>
    </w:p>
    <w:p w:rsidR="00165BC8" w:rsidRPr="00281142" w:rsidRDefault="00165BC8" w:rsidP="00165BC8">
      <w:pPr>
        <w:numPr>
          <w:ilvl w:val="0"/>
          <w:numId w:val="6"/>
        </w:numPr>
        <w:ind w:left="360"/>
        <w:contextualSpacing/>
        <w:rPr>
          <w:rFonts w:cs="Arial"/>
        </w:rPr>
      </w:pPr>
      <w:r w:rsidRPr="00281142">
        <w:rPr>
          <w:rFonts w:cs="Arial"/>
        </w:rPr>
        <w:lastRenderedPageBreak/>
        <w:t>Attend meetings of the Governing body</w:t>
      </w:r>
    </w:p>
    <w:p w:rsidR="00165BC8" w:rsidRPr="00281142" w:rsidRDefault="00165BC8" w:rsidP="00165BC8">
      <w:pPr>
        <w:numPr>
          <w:ilvl w:val="0"/>
          <w:numId w:val="6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Manage and organise the </w:t>
      </w:r>
      <w:r>
        <w:rPr>
          <w:rFonts w:cs="Arial"/>
        </w:rPr>
        <w:t>school/</w:t>
      </w:r>
      <w:r w:rsidRPr="00281142">
        <w:rPr>
          <w:rFonts w:cs="Arial"/>
        </w:rPr>
        <w:t>college environment effectively to ensure that it meets the needs of the curriculum and health and safety regulations</w:t>
      </w:r>
    </w:p>
    <w:p w:rsidR="00165BC8" w:rsidRPr="00281142" w:rsidRDefault="00165BC8" w:rsidP="00165BC8">
      <w:pPr>
        <w:numPr>
          <w:ilvl w:val="0"/>
          <w:numId w:val="6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Ensure that the range, quality and use of available resources is monitored, evaluated and reviewed to improve the quality of education for all students and provide value for money</w:t>
      </w:r>
    </w:p>
    <w:p w:rsidR="00165BC8" w:rsidRDefault="00165BC8" w:rsidP="00165BC8">
      <w:pPr>
        <w:rPr>
          <w:rFonts w:cs="Arial"/>
          <w:b/>
          <w:sz w:val="22"/>
          <w:szCs w:val="22"/>
        </w:rPr>
      </w:pPr>
    </w:p>
    <w:p w:rsidR="00165BC8" w:rsidRPr="00281142" w:rsidRDefault="00165BC8" w:rsidP="00165BC8">
      <w:pPr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>Shaping the future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Work to ensure the highest priority is given to safeguarding and promoting the welfare of students in the </w:t>
      </w:r>
      <w:r>
        <w:rPr>
          <w:rFonts w:cs="Arial"/>
        </w:rPr>
        <w:t>school/</w:t>
      </w:r>
      <w:r w:rsidRPr="00281142">
        <w:rPr>
          <w:rFonts w:cs="Arial"/>
        </w:rPr>
        <w:t>college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Ensure that the resources of the </w:t>
      </w:r>
      <w:r>
        <w:rPr>
          <w:rFonts w:cs="Arial"/>
        </w:rPr>
        <w:t>school/</w:t>
      </w:r>
      <w:r w:rsidRPr="00281142">
        <w:rPr>
          <w:rFonts w:cs="Arial"/>
        </w:rPr>
        <w:t>college are fully exploited to their best to raise the standards for our students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Work with the community to translate the college’s vision into agreed operational plans which will promote and sustain college improvement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Line manage all </w:t>
      </w:r>
      <w:r>
        <w:rPr>
          <w:rFonts w:cs="Arial"/>
        </w:rPr>
        <w:t>school/</w:t>
      </w:r>
      <w:r w:rsidRPr="00281142">
        <w:rPr>
          <w:rFonts w:cs="Arial"/>
        </w:rPr>
        <w:t xml:space="preserve">college staff on a day-to-day basis together with support of the </w:t>
      </w:r>
      <w:r>
        <w:rPr>
          <w:rFonts w:cs="Arial"/>
        </w:rPr>
        <w:t>CEO/Executive Principal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To have responsibility for the performance management of teachers in the college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Ensure the college’s vision is clearly articulated, shared, understood and implemented with all stakeholders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Demonstrate the vision and the values in everyday work practice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Motivate and work with others to create a shared culture and positive atmosphere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Ensure creativity, innovation and the use of appropriate technologies to achieve excellence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Ensure with the </w:t>
      </w:r>
      <w:r>
        <w:rPr>
          <w:rFonts w:cs="Arial"/>
        </w:rPr>
        <w:t>CEO/Executive Principal</w:t>
      </w:r>
      <w:r w:rsidRPr="00281142">
        <w:rPr>
          <w:rFonts w:cs="Arial"/>
        </w:rPr>
        <w:t xml:space="preserve"> that strategic planning is led by the aspirations and values of the college and the Trust and is based upon rigorous self-evaluation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Make a significant contribution to success for all across Lionheart Academies Trust, sharing the expertise and knowledge of the college and learning from the best practice of others</w:t>
      </w:r>
    </w:p>
    <w:p w:rsidR="00165BC8" w:rsidRPr="00281142" w:rsidRDefault="00165BC8" w:rsidP="00165BC8">
      <w:pPr>
        <w:numPr>
          <w:ilvl w:val="0"/>
          <w:numId w:val="1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Effectively prioritise in order to ensure the ongoing outstanding success of the college whilst working in partnership and offering support across the Trust</w:t>
      </w:r>
      <w:r>
        <w:rPr>
          <w:rFonts w:cs="Arial"/>
        </w:rPr>
        <w:t xml:space="preserve"> </w:t>
      </w:r>
      <w:r w:rsidRPr="00281142">
        <w:rPr>
          <w:rFonts w:cs="Arial"/>
        </w:rPr>
        <w:t>and other schools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>Leading Learning and Teaching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To ensure that learning and teaching is at the heart of the </w:t>
      </w:r>
      <w:r>
        <w:rPr>
          <w:rFonts w:cs="Arial"/>
        </w:rPr>
        <w:t>schools/</w:t>
      </w:r>
      <w:r w:rsidRPr="00281142">
        <w:rPr>
          <w:rFonts w:cs="Arial"/>
        </w:rPr>
        <w:t>college’s decision making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Ensure that personalising learning is at the centre of strategic planning and resource management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Ensure a culture and ethos of challenge and support where </w:t>
      </w:r>
      <w:r w:rsidRPr="00504FA0">
        <w:rPr>
          <w:rFonts w:cs="Arial"/>
          <w:u w:val="single"/>
        </w:rPr>
        <w:t>all students</w:t>
      </w:r>
      <w:r w:rsidRPr="00281142">
        <w:rPr>
          <w:rFonts w:cs="Arial"/>
        </w:rPr>
        <w:t xml:space="preserve"> can achieve success and become engaged in their own learning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Demonstrate and articulate high expectations and set challenging targets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Implement strategies which secure high standards of behaviour and attendance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lastRenderedPageBreak/>
        <w:t>Shape, organise and implement a diverse curriculum with appropriate assessments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Ensure that staff benefit from and contribute to initiatives to promote and celebrate good and outstanding practices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Monitor, evaluate and review classroom practice and promote improvement strategies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Challenge under-performance at all levels 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Monitor the students’ progress through rigorous tracking procedures that evaluates progress and achievement.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Operate effective CPD/learning communities to underpin the aspirational outcome for students</w:t>
      </w:r>
    </w:p>
    <w:p w:rsidR="00165BC8" w:rsidRPr="00281142" w:rsidRDefault="00165BC8" w:rsidP="00165BC8">
      <w:pPr>
        <w:numPr>
          <w:ilvl w:val="0"/>
          <w:numId w:val="2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Ensure the contained involvement and development of students via ‘Student Voice’ initiatives</w:t>
      </w:r>
    </w:p>
    <w:p w:rsidR="00165BC8" w:rsidRDefault="00165BC8" w:rsidP="00165BC8">
      <w:pPr>
        <w:rPr>
          <w:rFonts w:cs="Arial"/>
          <w:b/>
          <w:sz w:val="22"/>
          <w:szCs w:val="22"/>
        </w:rPr>
      </w:pPr>
    </w:p>
    <w:p w:rsidR="00165BC8" w:rsidRPr="00281142" w:rsidRDefault="00165BC8" w:rsidP="00165BC8">
      <w:pPr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>Communication and relationships</w:t>
      </w:r>
    </w:p>
    <w:p w:rsidR="00165BC8" w:rsidRPr="00281142" w:rsidRDefault="00165BC8" w:rsidP="00165BC8">
      <w:pPr>
        <w:rPr>
          <w:rFonts w:cs="Arial"/>
          <w:sz w:val="22"/>
          <w:szCs w:val="22"/>
          <w:u w:val="single"/>
        </w:rPr>
      </w:pPr>
    </w:p>
    <w:p w:rsidR="00165BC8" w:rsidRPr="00281142" w:rsidRDefault="00165BC8" w:rsidP="00165BC8">
      <w:pPr>
        <w:numPr>
          <w:ilvl w:val="0"/>
          <w:numId w:val="3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Build a collaborative learning culture within the </w:t>
      </w:r>
      <w:r>
        <w:rPr>
          <w:rFonts w:cs="Arial"/>
        </w:rPr>
        <w:t>school/</w:t>
      </w:r>
      <w:r w:rsidRPr="00281142">
        <w:rPr>
          <w:rFonts w:cs="Arial"/>
        </w:rPr>
        <w:t>college and actively engage with other schools/colleges to build an effective learning community</w:t>
      </w:r>
    </w:p>
    <w:p w:rsidR="00165BC8" w:rsidRPr="00281142" w:rsidRDefault="00165BC8" w:rsidP="00165BC8">
      <w:pPr>
        <w:numPr>
          <w:ilvl w:val="0"/>
          <w:numId w:val="3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Implement the agreed policies for staff induction, professional development and performance review</w:t>
      </w:r>
    </w:p>
    <w:p w:rsidR="00165BC8" w:rsidRPr="00281142" w:rsidRDefault="00165BC8" w:rsidP="00165BC8">
      <w:pPr>
        <w:numPr>
          <w:ilvl w:val="0"/>
          <w:numId w:val="3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Treat people fairly and maintain a positive culture</w:t>
      </w:r>
    </w:p>
    <w:p w:rsidR="00165BC8" w:rsidRPr="00281142" w:rsidRDefault="00165BC8" w:rsidP="00165BC8">
      <w:pPr>
        <w:numPr>
          <w:ilvl w:val="0"/>
          <w:numId w:val="3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Develop means to communicate and celebrate staff success and achievements</w:t>
      </w:r>
    </w:p>
    <w:p w:rsidR="00165BC8" w:rsidRPr="00281142" w:rsidRDefault="00165BC8" w:rsidP="00165BC8">
      <w:pPr>
        <w:numPr>
          <w:ilvl w:val="0"/>
          <w:numId w:val="3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Develop and maintain a culture of high expectations for self and others, and take appropriate action when performance is unsatisfactory</w:t>
      </w:r>
    </w:p>
    <w:p w:rsidR="00165BC8" w:rsidRPr="00281142" w:rsidRDefault="00165BC8" w:rsidP="00165BC8">
      <w:pPr>
        <w:numPr>
          <w:ilvl w:val="0"/>
          <w:numId w:val="3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Review own practice and performance regularly, setting personal targets and taking responsibility for own personal development </w:t>
      </w:r>
    </w:p>
    <w:p w:rsidR="00165BC8" w:rsidRPr="00281142" w:rsidRDefault="00165BC8" w:rsidP="00165BC8">
      <w:pPr>
        <w:numPr>
          <w:ilvl w:val="0"/>
          <w:numId w:val="3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Be responsible for handling complaints against the </w:t>
      </w:r>
      <w:r>
        <w:rPr>
          <w:rFonts w:cs="Arial"/>
        </w:rPr>
        <w:t>school/</w:t>
      </w:r>
      <w:r w:rsidRPr="00281142">
        <w:rPr>
          <w:rFonts w:cs="Arial"/>
        </w:rPr>
        <w:t>college and for securing a positive outcome where possible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>Strengthening Community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numPr>
          <w:ilvl w:val="0"/>
          <w:numId w:val="4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Build a culture and curriculum which takes into account the richness and diversity of the local community</w:t>
      </w:r>
    </w:p>
    <w:p w:rsidR="00165BC8" w:rsidRPr="00281142" w:rsidRDefault="00165BC8" w:rsidP="00165BC8">
      <w:pPr>
        <w:numPr>
          <w:ilvl w:val="0"/>
          <w:numId w:val="4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Ensure learning experiences for students are linked into and integrated with the wider community</w:t>
      </w:r>
    </w:p>
    <w:p w:rsidR="00165BC8" w:rsidRPr="00281142" w:rsidRDefault="00165BC8" w:rsidP="00165BC8">
      <w:pPr>
        <w:numPr>
          <w:ilvl w:val="0"/>
          <w:numId w:val="4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Ensure a range of community-based learning experiences</w:t>
      </w:r>
    </w:p>
    <w:p w:rsidR="00165BC8" w:rsidRPr="00281142" w:rsidRDefault="00165BC8" w:rsidP="00165BC8">
      <w:pPr>
        <w:numPr>
          <w:ilvl w:val="0"/>
          <w:numId w:val="4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Collaborate with other agencies in providing for the academic, spiritual, moral, social, emotional and cultural well-being of students and their families</w:t>
      </w:r>
    </w:p>
    <w:p w:rsidR="00165BC8" w:rsidRPr="00281142" w:rsidRDefault="00165BC8" w:rsidP="00165BC8">
      <w:pPr>
        <w:numPr>
          <w:ilvl w:val="0"/>
          <w:numId w:val="4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Continue to develop and maintain an effective partnership with partners and carers to support and improve students’ achievement and personal development particularly attendance</w:t>
      </w:r>
    </w:p>
    <w:p w:rsidR="00165BC8" w:rsidRPr="00281142" w:rsidRDefault="00165BC8" w:rsidP="00165BC8">
      <w:pPr>
        <w:numPr>
          <w:ilvl w:val="0"/>
          <w:numId w:val="4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Seek opportunities to invite parents and carers, community figures, businesses or other organisations into the </w:t>
      </w:r>
      <w:r>
        <w:rPr>
          <w:rFonts w:cs="Arial"/>
        </w:rPr>
        <w:t>school/</w:t>
      </w:r>
      <w:r w:rsidRPr="00281142">
        <w:rPr>
          <w:rFonts w:cs="Arial"/>
        </w:rPr>
        <w:t>college to enhance and enrich its value to the wider community</w:t>
      </w:r>
    </w:p>
    <w:p w:rsidR="00165BC8" w:rsidRPr="00281142" w:rsidRDefault="00165BC8" w:rsidP="00165BC8">
      <w:pPr>
        <w:numPr>
          <w:ilvl w:val="0"/>
          <w:numId w:val="4"/>
        </w:numPr>
        <w:ind w:left="360"/>
        <w:contextualSpacing/>
        <w:rPr>
          <w:rFonts w:cs="Arial"/>
        </w:rPr>
      </w:pPr>
      <w:r w:rsidRPr="00281142">
        <w:rPr>
          <w:rFonts w:cs="Arial"/>
        </w:rPr>
        <w:lastRenderedPageBreak/>
        <w:t>Contribute to the development of the education system by, for example, sharing effective practice, working in partnerships with other schools/colleges and promoting innovative initiatives</w:t>
      </w:r>
    </w:p>
    <w:p w:rsidR="00165BC8" w:rsidRPr="00281142" w:rsidRDefault="00165BC8" w:rsidP="00165BC8">
      <w:pPr>
        <w:numPr>
          <w:ilvl w:val="0"/>
          <w:numId w:val="4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Co-operate and work with relevant agencies to protect and safeguard the welfare of the students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>Securing accountability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numPr>
          <w:ilvl w:val="0"/>
          <w:numId w:val="5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In partnership with the </w:t>
      </w:r>
      <w:r>
        <w:rPr>
          <w:rFonts w:cs="Arial"/>
        </w:rPr>
        <w:t>CEO/Executive Principal</w:t>
      </w:r>
      <w:r w:rsidRPr="00281142">
        <w:rPr>
          <w:rFonts w:cs="Arial"/>
        </w:rPr>
        <w:t xml:space="preserve"> fulfil commitments arising from accountability to the Governing body</w:t>
      </w:r>
    </w:p>
    <w:p w:rsidR="00165BC8" w:rsidRPr="00281142" w:rsidRDefault="00165BC8" w:rsidP="00165BC8">
      <w:pPr>
        <w:numPr>
          <w:ilvl w:val="0"/>
          <w:numId w:val="5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Develop an ethos of shared collaboration and collective responsibility for outcomes</w:t>
      </w:r>
    </w:p>
    <w:p w:rsidR="00165BC8" w:rsidRPr="00281142" w:rsidRDefault="00165BC8" w:rsidP="00165BC8">
      <w:pPr>
        <w:numPr>
          <w:ilvl w:val="0"/>
          <w:numId w:val="5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Ensure individual staff understand personal accountabilities and are held to account</w:t>
      </w:r>
    </w:p>
    <w:p w:rsidR="00165BC8" w:rsidRPr="00281142" w:rsidRDefault="00165BC8" w:rsidP="00165BC8">
      <w:pPr>
        <w:numPr>
          <w:ilvl w:val="0"/>
          <w:numId w:val="5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Work with the Governing body to enable it to meet its responsibilities</w:t>
      </w:r>
    </w:p>
    <w:p w:rsidR="00165BC8" w:rsidRPr="00281142" w:rsidRDefault="00165BC8" w:rsidP="00165BC8">
      <w:pPr>
        <w:numPr>
          <w:ilvl w:val="0"/>
          <w:numId w:val="5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Develop and present accurate accounts of </w:t>
      </w:r>
      <w:r>
        <w:rPr>
          <w:rFonts w:cs="Arial"/>
        </w:rPr>
        <w:t>school/</w:t>
      </w:r>
      <w:r w:rsidRPr="00281142">
        <w:rPr>
          <w:rFonts w:cs="Arial"/>
        </w:rPr>
        <w:t>college performance to a range of stakeholders</w:t>
      </w:r>
    </w:p>
    <w:p w:rsidR="00165BC8" w:rsidRPr="00281142" w:rsidRDefault="00165BC8" w:rsidP="00165BC8">
      <w:pPr>
        <w:numPr>
          <w:ilvl w:val="0"/>
          <w:numId w:val="5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 xml:space="preserve">Reflect on personal contribution to </w:t>
      </w:r>
      <w:r>
        <w:rPr>
          <w:rFonts w:cs="Arial"/>
        </w:rPr>
        <w:t>school/</w:t>
      </w:r>
      <w:r w:rsidRPr="00281142">
        <w:rPr>
          <w:rFonts w:cs="Arial"/>
        </w:rPr>
        <w:t>college achievements and take account of feedback from others</w:t>
      </w:r>
    </w:p>
    <w:p w:rsidR="00165BC8" w:rsidRPr="00281142" w:rsidRDefault="00165BC8" w:rsidP="00165BC8">
      <w:pPr>
        <w:numPr>
          <w:ilvl w:val="0"/>
          <w:numId w:val="5"/>
        </w:numPr>
        <w:ind w:left="360"/>
        <w:contextualSpacing/>
        <w:rPr>
          <w:rFonts w:cs="Arial"/>
        </w:rPr>
      </w:pPr>
      <w:r w:rsidRPr="00281142">
        <w:rPr>
          <w:rFonts w:cs="Arial"/>
        </w:rPr>
        <w:t>Work with the Executive staff team fo</w:t>
      </w:r>
      <w:r>
        <w:rPr>
          <w:rFonts w:cs="Arial"/>
        </w:rPr>
        <w:t>r the Lionheart Academies Trust</w:t>
      </w:r>
      <w:r w:rsidRPr="00281142">
        <w:rPr>
          <w:rFonts w:cs="Arial"/>
        </w:rPr>
        <w:t xml:space="preserve">, which is accountable to the </w:t>
      </w:r>
      <w:r>
        <w:rPr>
          <w:rFonts w:cs="Arial"/>
        </w:rPr>
        <w:t>CEO/Executive Principal</w:t>
      </w:r>
      <w:r w:rsidRPr="00281142">
        <w:rPr>
          <w:rFonts w:cs="Arial"/>
        </w:rPr>
        <w:t xml:space="preserve"> and the Trust, to ensure that all Premises/Estate, IT, Finance, HR and Business aspects of the </w:t>
      </w:r>
      <w:r>
        <w:rPr>
          <w:rFonts w:cs="Arial"/>
        </w:rPr>
        <w:t>school/</w:t>
      </w:r>
      <w:r w:rsidRPr="00281142">
        <w:rPr>
          <w:rFonts w:cs="Arial"/>
        </w:rPr>
        <w:t>college are effectively managed and conform to all necessary standards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rPr>
          <w:rFonts w:cs="Arial"/>
          <w:b/>
          <w:sz w:val="22"/>
          <w:szCs w:val="22"/>
        </w:rPr>
      </w:pPr>
      <w:r w:rsidRPr="00281142">
        <w:rPr>
          <w:rFonts w:cs="Arial"/>
          <w:b/>
          <w:sz w:val="22"/>
          <w:szCs w:val="22"/>
        </w:rPr>
        <w:t xml:space="preserve">Other 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rPr>
          <w:rFonts w:cs="Arial"/>
          <w:sz w:val="22"/>
          <w:szCs w:val="22"/>
        </w:rPr>
      </w:pPr>
      <w:r w:rsidRPr="00281142">
        <w:rPr>
          <w:rFonts w:cs="Arial"/>
          <w:sz w:val="22"/>
          <w:szCs w:val="22"/>
        </w:rPr>
        <w:t>Any other reasonable duties deemed necessary to ensure the smooth running of the college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rPr>
          <w:rFonts w:cs="Arial"/>
          <w:sz w:val="22"/>
          <w:szCs w:val="22"/>
        </w:rPr>
      </w:pPr>
      <w:r w:rsidRPr="00281142">
        <w:rPr>
          <w:rFonts w:cs="Arial"/>
          <w:sz w:val="22"/>
          <w:szCs w:val="22"/>
        </w:rPr>
        <w:t>This job description will be reviewed in line with the college needs.</w:t>
      </w:r>
    </w:p>
    <w:p w:rsidR="00165BC8" w:rsidRPr="00281142" w:rsidRDefault="00165BC8" w:rsidP="00165BC8">
      <w:pPr>
        <w:rPr>
          <w:rFonts w:cs="Arial"/>
          <w:sz w:val="22"/>
          <w:szCs w:val="22"/>
        </w:rPr>
      </w:pPr>
    </w:p>
    <w:p w:rsidR="00165BC8" w:rsidRPr="00281142" w:rsidRDefault="00165BC8" w:rsidP="00165BC8">
      <w:pPr>
        <w:rPr>
          <w:rFonts w:cs="Arial"/>
          <w:sz w:val="22"/>
          <w:szCs w:val="22"/>
        </w:rPr>
      </w:pPr>
      <w:bookmarkStart w:id="0" w:name="_GoBack"/>
      <w:bookmarkEnd w:id="0"/>
    </w:p>
    <w:p w:rsidR="00165BC8" w:rsidRPr="006138B4" w:rsidRDefault="00165BC8" w:rsidP="00165BC8">
      <w:pPr>
        <w:rPr>
          <w:rFonts w:cs="Arial"/>
          <w:i/>
          <w:sz w:val="16"/>
          <w:szCs w:val="22"/>
        </w:rPr>
      </w:pPr>
      <w:r w:rsidRPr="006138B4">
        <w:rPr>
          <w:rFonts w:cs="Arial"/>
          <w:i/>
          <w:sz w:val="16"/>
          <w:szCs w:val="22"/>
        </w:rPr>
        <w:t>April 2018</w:t>
      </w:r>
    </w:p>
    <w:p w:rsidR="00C52688" w:rsidRDefault="00C52688"/>
    <w:sectPr w:rsidR="00C52688" w:rsidSect="0054589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C8" w:rsidRDefault="00165BC8" w:rsidP="00165BC8">
      <w:r>
        <w:separator/>
      </w:r>
    </w:p>
  </w:endnote>
  <w:endnote w:type="continuationSeparator" w:id="0">
    <w:p w:rsidR="00165BC8" w:rsidRDefault="00165BC8" w:rsidP="0016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BF" w:rsidRDefault="00165BC8" w:rsidP="00B809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6BF" w:rsidRDefault="005E7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BF" w:rsidRDefault="00165BC8" w:rsidP="00B809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00B">
      <w:rPr>
        <w:rStyle w:val="PageNumber"/>
        <w:noProof/>
      </w:rPr>
      <w:t>4</w:t>
    </w:r>
    <w:r>
      <w:rPr>
        <w:rStyle w:val="PageNumber"/>
      </w:rPr>
      <w:fldChar w:fldCharType="end"/>
    </w:r>
  </w:p>
  <w:p w:rsidR="003916BF" w:rsidRDefault="005E7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C8" w:rsidRDefault="00165BC8" w:rsidP="00165BC8">
      <w:r>
        <w:separator/>
      </w:r>
    </w:p>
  </w:footnote>
  <w:footnote w:type="continuationSeparator" w:id="0">
    <w:p w:rsidR="00165BC8" w:rsidRDefault="00165BC8" w:rsidP="0016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0B" w:rsidRDefault="005E700B" w:rsidP="005E700B">
    <w:pPr>
      <w:pStyle w:val="Header"/>
      <w:ind w:firstLine="72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F9E248" wp14:editId="476A8D38">
          <wp:simplePos x="0" y="0"/>
          <wp:positionH relativeFrom="page">
            <wp:align>left</wp:align>
          </wp:positionH>
          <wp:positionV relativeFrom="page">
            <wp:posOffset>48895</wp:posOffset>
          </wp:positionV>
          <wp:extent cx="7560310" cy="1744980"/>
          <wp:effectExtent l="0" t="0" r="254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F6" w:rsidRDefault="00165B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-896620</wp:posOffset>
          </wp:positionH>
          <wp:positionV relativeFrom="page">
            <wp:align>top</wp:align>
          </wp:positionV>
          <wp:extent cx="7560310" cy="1744980"/>
          <wp:effectExtent l="0" t="0" r="254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F4A"/>
    <w:multiLevelType w:val="hybridMultilevel"/>
    <w:tmpl w:val="BF68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0F1"/>
    <w:multiLevelType w:val="hybridMultilevel"/>
    <w:tmpl w:val="AFA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2A33"/>
    <w:multiLevelType w:val="hybridMultilevel"/>
    <w:tmpl w:val="4E3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5C9B"/>
    <w:multiLevelType w:val="hybridMultilevel"/>
    <w:tmpl w:val="EA9E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438F"/>
    <w:multiLevelType w:val="hybridMultilevel"/>
    <w:tmpl w:val="EC40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9351C"/>
    <w:multiLevelType w:val="hybridMultilevel"/>
    <w:tmpl w:val="82B4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97162"/>
    <w:multiLevelType w:val="hybridMultilevel"/>
    <w:tmpl w:val="0BA6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C8"/>
    <w:rsid w:val="000D67ED"/>
    <w:rsid w:val="00165BC8"/>
    <w:rsid w:val="005E700B"/>
    <w:rsid w:val="00B8733D"/>
    <w:rsid w:val="00C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CEB989-8AFE-4256-ACE3-769F8096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C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C8"/>
    <w:rPr>
      <w:rFonts w:ascii="Bookman Old Style" w:eastAsia="Times New Roman" w:hAnsi="Bookman Old Style" w:cs="Times New Roman"/>
      <w:sz w:val="24"/>
      <w:szCs w:val="24"/>
      <w:lang w:eastAsia="en-GB"/>
    </w:rPr>
  </w:style>
  <w:style w:type="character" w:styleId="PageNumber">
    <w:name w:val="page number"/>
    <w:uiPriority w:val="99"/>
    <w:semiHidden/>
    <w:unhideWhenUsed/>
    <w:rsid w:val="00165BC8"/>
  </w:style>
  <w:style w:type="paragraph" w:styleId="Header">
    <w:name w:val="header"/>
    <w:basedOn w:val="Normal"/>
    <w:link w:val="HeaderChar"/>
    <w:uiPriority w:val="99"/>
    <w:unhideWhenUsed/>
    <w:rsid w:val="0016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C8"/>
    <w:rPr>
      <w:rFonts w:ascii="Bookman Old Style" w:eastAsia="Times New Roman" w:hAnsi="Bookman Old Style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Cedars Academy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Keates</dc:creator>
  <cp:keywords/>
  <dc:description/>
  <cp:lastModifiedBy>Alistair Keates</cp:lastModifiedBy>
  <cp:revision>2</cp:revision>
  <dcterms:created xsi:type="dcterms:W3CDTF">2018-05-16T14:51:00Z</dcterms:created>
  <dcterms:modified xsi:type="dcterms:W3CDTF">2018-05-16T15:41:00Z</dcterms:modified>
</cp:coreProperties>
</file>