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B6" w:rsidRDefault="00531FB6" w:rsidP="00C80F7F">
      <w:pPr>
        <w:pStyle w:val="NoSpacing"/>
        <w:jc w:val="center"/>
        <w:rPr>
          <w:b/>
          <w:sz w:val="24"/>
          <w:szCs w:val="24"/>
          <w:lang w:val="en"/>
        </w:rPr>
      </w:pPr>
      <w:r w:rsidRPr="00531FB6">
        <w:rPr>
          <w:rFonts w:ascii="Trebuchet MS" w:eastAsia="Times New Roman" w:hAnsi="Trebuchet MS" w:cs="Times New Roman"/>
          <w:noProof/>
          <w:lang w:val="en-GB" w:eastAsia="en-GB"/>
        </w:rPr>
        <w:drawing>
          <wp:inline distT="0" distB="0" distL="0" distR="0" wp14:anchorId="26E9E2C8" wp14:editId="75ADCC46">
            <wp:extent cx="1438275" cy="952500"/>
            <wp:effectExtent l="0" t="0" r="9525" b="0"/>
            <wp:docPr id="1" name="Picture 1" descr="St_Albans_Logo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Albans_Logo_CMYK_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B6" w:rsidRDefault="00531FB6" w:rsidP="00C80F7F">
      <w:pPr>
        <w:pStyle w:val="NoSpacing"/>
        <w:jc w:val="center"/>
        <w:rPr>
          <w:b/>
          <w:sz w:val="24"/>
          <w:szCs w:val="24"/>
          <w:lang w:val="en"/>
        </w:rPr>
      </w:pPr>
    </w:p>
    <w:p w:rsidR="00A13DBF" w:rsidRPr="00A13DBF" w:rsidRDefault="00A13DBF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A13DBF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JOB DESCRIPTION</w:t>
      </w:r>
    </w:p>
    <w:p w:rsidR="00A13DBF" w:rsidRPr="00A13DBF" w:rsidRDefault="00A13DBF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531FB6" w:rsidRPr="00A13DBF" w:rsidRDefault="009B4908" w:rsidP="00531FB6">
      <w:pPr>
        <w:spacing w:after="0" w:line="240" w:lineRule="auto"/>
        <w:ind w:left="-284" w:right="-172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A13DBF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ASSISTANT REGISTRAR</w:t>
      </w:r>
    </w:p>
    <w:p w:rsidR="00BA2DF2" w:rsidRPr="00A13DBF" w:rsidRDefault="00BA2DF2" w:rsidP="00BA2DF2">
      <w:pPr>
        <w:pStyle w:val="NoSpacing"/>
        <w:jc w:val="both"/>
        <w:rPr>
          <w:rFonts w:ascii="Gill Sans MT" w:hAnsi="Gill Sans MT"/>
          <w:b/>
          <w:sz w:val="24"/>
          <w:szCs w:val="24"/>
          <w:lang w:val="en"/>
        </w:rPr>
      </w:pPr>
    </w:p>
    <w:p w:rsidR="00A13DBF" w:rsidRDefault="009B4908" w:rsidP="00A13DBF">
      <w:pPr>
        <w:tabs>
          <w:tab w:val="left" w:pos="1701"/>
        </w:tabs>
        <w:jc w:val="both"/>
        <w:rPr>
          <w:rFonts w:ascii="Gill Sans MT" w:hAnsi="Gill Sans MT"/>
        </w:rPr>
      </w:pPr>
      <w:r w:rsidRPr="009B4908">
        <w:rPr>
          <w:rFonts w:ascii="Gill Sans MT" w:hAnsi="Gill Sans MT"/>
        </w:rPr>
        <w:t>The Admissions Department is responsible for maintaining pupil numbers both in the Prep</w:t>
      </w:r>
      <w:r>
        <w:rPr>
          <w:rFonts w:ascii="Gill Sans MT" w:hAnsi="Gill Sans MT"/>
        </w:rPr>
        <w:t>aratory</w:t>
      </w:r>
      <w:r w:rsidRPr="009B4908">
        <w:rPr>
          <w:rFonts w:ascii="Gill Sans MT" w:hAnsi="Gill Sans MT"/>
        </w:rPr>
        <w:t xml:space="preserve"> and </w:t>
      </w:r>
      <w:proofErr w:type="gramStart"/>
      <w:r w:rsidRPr="009B4908">
        <w:rPr>
          <w:rFonts w:ascii="Gill Sans MT" w:hAnsi="Gill Sans MT"/>
        </w:rPr>
        <w:t>Senior</w:t>
      </w:r>
      <w:proofErr w:type="gramEnd"/>
      <w:r w:rsidR="003A4534">
        <w:rPr>
          <w:rFonts w:ascii="Gill Sans MT" w:hAnsi="Gill Sans MT"/>
        </w:rPr>
        <w:t xml:space="preserve"> </w:t>
      </w:r>
      <w:r w:rsidRPr="009B4908">
        <w:rPr>
          <w:rFonts w:ascii="Gill Sans MT" w:hAnsi="Gill Sans MT"/>
        </w:rPr>
        <w:t xml:space="preserve">schools.  As Assistant Registrar, you will work closely with the Registrar, to ensure that all prospective pupils and their parents experience a responsive and informed introduction into the school.  </w:t>
      </w:r>
    </w:p>
    <w:p w:rsidR="009B4908" w:rsidRDefault="009B4908" w:rsidP="00A13DBF">
      <w:pPr>
        <w:tabs>
          <w:tab w:val="left" w:pos="1701"/>
        </w:tabs>
        <w:jc w:val="both"/>
        <w:rPr>
          <w:rFonts w:ascii="Gill Sans MT" w:hAnsi="Gill Sans MT"/>
        </w:rPr>
      </w:pPr>
      <w:r w:rsidRPr="009B4908">
        <w:rPr>
          <w:rFonts w:ascii="Gill Sans MT" w:hAnsi="Gill Sans MT"/>
        </w:rPr>
        <w:t>Much time is spent on communication with prospective parents, both verbal and written, as well as a wide variety of administrative tasks and marketing events preparation.</w:t>
      </w:r>
    </w:p>
    <w:p w:rsidR="003A4534" w:rsidRPr="009B4908" w:rsidRDefault="003A4534" w:rsidP="00A13DBF">
      <w:pPr>
        <w:tabs>
          <w:tab w:val="left" w:pos="170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Previous experience in a customer facing role is highly desirable.</w:t>
      </w:r>
    </w:p>
    <w:p w:rsidR="005B1EFE" w:rsidRDefault="00BA2DF2" w:rsidP="0046120F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4"/>
          <w:szCs w:val="24"/>
          <w:lang w:val="en"/>
        </w:rPr>
      </w:pPr>
      <w:r w:rsidRPr="008957F7">
        <w:rPr>
          <w:rFonts w:ascii="Gill Sans MT" w:hAnsi="Gill Sans MT" w:cs="Helvetica"/>
          <w:sz w:val="24"/>
          <w:szCs w:val="24"/>
          <w:lang w:val="en"/>
        </w:rPr>
        <w:br/>
      </w:r>
      <w:r w:rsidR="005B1EFE" w:rsidRPr="008957F7">
        <w:rPr>
          <w:rFonts w:ascii="Gill Sans MT" w:eastAsia="Times New Roman" w:hAnsi="Gill Sans MT" w:cs="Arial"/>
          <w:b/>
          <w:bCs/>
          <w:sz w:val="24"/>
          <w:szCs w:val="24"/>
          <w:lang w:val="en"/>
        </w:rPr>
        <w:t>Main Duties</w:t>
      </w:r>
    </w:p>
    <w:p w:rsidR="00C65CD7" w:rsidRPr="00C65CD7" w:rsidRDefault="00C65CD7" w:rsidP="00C65CD7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C65CD7">
        <w:rPr>
          <w:rFonts w:ascii="Gill Sans MT" w:hAnsi="Gill Sans MT"/>
        </w:rPr>
        <w:t>Be responsible for a wide range of administrative duties relating to all aspects o</w:t>
      </w:r>
      <w:r>
        <w:rPr>
          <w:rFonts w:ascii="Gill Sans MT" w:hAnsi="Gill Sans MT"/>
        </w:rPr>
        <w:t>f work in the Admissions Office</w:t>
      </w:r>
    </w:p>
    <w:p w:rsidR="00C65CD7" w:rsidRPr="00C65CD7" w:rsidRDefault="00C65CD7" w:rsidP="00C65CD7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C65CD7">
        <w:rPr>
          <w:rFonts w:ascii="Gill Sans MT" w:hAnsi="Gill Sans MT"/>
        </w:rPr>
        <w:t xml:space="preserve">Entering and updating </w:t>
      </w:r>
      <w:r w:rsidR="00E6314A" w:rsidRPr="00E6314A">
        <w:rPr>
          <w:rFonts w:ascii="Gill Sans MT" w:hAnsi="Gill Sans MT"/>
        </w:rPr>
        <w:t>R</w:t>
      </w:r>
      <w:r w:rsidRPr="00E6314A">
        <w:rPr>
          <w:rFonts w:ascii="Gill Sans MT" w:hAnsi="Gill Sans MT"/>
        </w:rPr>
        <w:t>egistrations</w:t>
      </w:r>
      <w:r w:rsidRPr="00C65CD7">
        <w:rPr>
          <w:rFonts w:ascii="Gill Sans MT" w:hAnsi="Gill Sans MT"/>
        </w:rPr>
        <w:t xml:space="preserve"> and bookings of events in the admissions database</w:t>
      </w:r>
    </w:p>
    <w:p w:rsidR="00C65CD7" w:rsidRPr="00C65CD7" w:rsidRDefault="00C65CD7" w:rsidP="00C65CD7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C65CD7">
        <w:rPr>
          <w:rFonts w:ascii="Gill Sans MT" w:hAnsi="Gill Sans MT"/>
        </w:rPr>
        <w:t>Arranging appointments for visitors touring the schools</w:t>
      </w:r>
      <w:r w:rsidR="00121E9D">
        <w:rPr>
          <w:rFonts w:ascii="Gill Sans MT" w:hAnsi="Gill Sans MT"/>
        </w:rPr>
        <w:t xml:space="preserve"> and when necessary taking parents on tours of the school sites</w:t>
      </w:r>
    </w:p>
    <w:p w:rsidR="00C65CD7" w:rsidRPr="00C65CD7" w:rsidRDefault="00C65CD7" w:rsidP="00C65CD7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C65CD7">
        <w:rPr>
          <w:rFonts w:ascii="Gill Sans MT" w:hAnsi="Gill Sans MT"/>
        </w:rPr>
        <w:t xml:space="preserve">Responding to a wide variety of queries from prospective parents regarding all aspects of the admissions process, both on the </w:t>
      </w:r>
      <w:r w:rsidR="00121E9D">
        <w:rPr>
          <w:rFonts w:ascii="Gill Sans MT" w:hAnsi="Gill Sans MT"/>
        </w:rPr>
        <w:t xml:space="preserve">telephone, </w:t>
      </w:r>
      <w:r>
        <w:rPr>
          <w:rFonts w:ascii="Gill Sans MT" w:hAnsi="Gill Sans MT"/>
        </w:rPr>
        <w:t>via email</w:t>
      </w:r>
      <w:r w:rsidR="00121E9D">
        <w:rPr>
          <w:rFonts w:ascii="Gill Sans MT" w:hAnsi="Gill Sans MT"/>
        </w:rPr>
        <w:t xml:space="preserve"> and in person</w:t>
      </w:r>
    </w:p>
    <w:p w:rsidR="00C65CD7" w:rsidRPr="00C65CD7" w:rsidRDefault="00C65CD7" w:rsidP="00C65CD7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C65CD7">
        <w:rPr>
          <w:rFonts w:ascii="Gill Sans MT" w:hAnsi="Gill Sans MT"/>
        </w:rPr>
        <w:t>Assist with preparation and hosting of open events, entrance tests</w:t>
      </w:r>
      <w:r w:rsidR="00121E9D">
        <w:rPr>
          <w:rFonts w:ascii="Gill Sans MT" w:hAnsi="Gill Sans MT"/>
        </w:rPr>
        <w:t>, interview</w:t>
      </w:r>
      <w:r w:rsidRPr="00C65CD7">
        <w:rPr>
          <w:rFonts w:ascii="Gill Sans MT" w:hAnsi="Gill Sans MT"/>
        </w:rPr>
        <w:t xml:space="preserve"> and induction days</w:t>
      </w:r>
      <w:r w:rsidR="00121E9D">
        <w:rPr>
          <w:rFonts w:ascii="Gill Sans MT" w:hAnsi="Gill Sans MT"/>
        </w:rPr>
        <w:t xml:space="preserve"> (Open days are held on Saturday mornings)</w:t>
      </w:r>
    </w:p>
    <w:p w:rsidR="00E6314A" w:rsidRDefault="00C65CD7" w:rsidP="00E6314A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</w:pPr>
      <w:r w:rsidRPr="00E6314A">
        <w:rPr>
          <w:rFonts w:ascii="Gill Sans MT" w:hAnsi="Gill Sans MT"/>
        </w:rPr>
        <w:t xml:space="preserve">Help </w:t>
      </w:r>
      <w:r w:rsidR="0046212D" w:rsidRPr="00E6314A">
        <w:rPr>
          <w:rFonts w:ascii="Gill Sans MT" w:hAnsi="Gill Sans MT"/>
        </w:rPr>
        <w:t xml:space="preserve">to build </w:t>
      </w:r>
      <w:r w:rsidRPr="00E6314A">
        <w:rPr>
          <w:rFonts w:ascii="Gill Sans MT" w:hAnsi="Gill Sans MT"/>
        </w:rPr>
        <w:t xml:space="preserve">good relationships with feeder schools; </w:t>
      </w:r>
      <w:r w:rsidR="00121E9D">
        <w:t>this will</w:t>
      </w:r>
      <w:r w:rsidR="00E6314A">
        <w:t xml:space="preserve"> involve attending Senior School Forums at feeder schools</w:t>
      </w:r>
      <w:r w:rsidR="00121E9D">
        <w:t xml:space="preserve"> on some evenings</w:t>
      </w:r>
    </w:p>
    <w:p w:rsidR="00C65CD7" w:rsidRPr="00E6314A" w:rsidRDefault="00C65CD7" w:rsidP="00EF1D6A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E6314A">
        <w:rPr>
          <w:rFonts w:ascii="Gill Sans MT" w:hAnsi="Gill Sans MT"/>
        </w:rPr>
        <w:t>Updating contact and other information in the admissions database and producing lists as required</w:t>
      </w:r>
    </w:p>
    <w:p w:rsidR="00C65CD7" w:rsidRDefault="00C65CD7" w:rsidP="00C65CD7">
      <w:pPr>
        <w:pStyle w:val="ListParagraph"/>
        <w:numPr>
          <w:ilvl w:val="0"/>
          <w:numId w:val="12"/>
        </w:numPr>
        <w:tabs>
          <w:tab w:val="left" w:pos="1701"/>
        </w:tabs>
        <w:spacing w:after="160" w:line="259" w:lineRule="auto"/>
        <w:rPr>
          <w:rFonts w:ascii="Gill Sans MT" w:hAnsi="Gill Sans MT"/>
        </w:rPr>
      </w:pPr>
      <w:r w:rsidRPr="00C65CD7">
        <w:rPr>
          <w:rFonts w:ascii="Gill Sans MT" w:hAnsi="Gill Sans MT"/>
        </w:rPr>
        <w:t>Request and collate reports, references and other data for new and prospective pupils</w:t>
      </w:r>
    </w:p>
    <w:p w:rsidR="00E6314A" w:rsidRPr="00E6314A" w:rsidRDefault="00E6314A" w:rsidP="00E6314A">
      <w:pPr>
        <w:tabs>
          <w:tab w:val="left" w:pos="1701"/>
        </w:tabs>
        <w:spacing w:after="160" w:line="259" w:lineRule="auto"/>
        <w:rPr>
          <w:rFonts w:ascii="Gill Sans MT" w:hAnsi="Gill Sans MT"/>
        </w:rPr>
      </w:pPr>
    </w:p>
    <w:p w:rsidR="00C65CD7" w:rsidRPr="008957F7" w:rsidRDefault="00C65CD7" w:rsidP="0046120F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sz w:val="24"/>
          <w:szCs w:val="24"/>
          <w:lang w:val="en"/>
        </w:rPr>
      </w:pPr>
    </w:p>
    <w:p w:rsidR="00C65CD7" w:rsidRDefault="00C65CD7" w:rsidP="00C65CD7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3"/>
          <w:szCs w:val="23"/>
          <w:lang w:val="en"/>
        </w:rPr>
      </w:pPr>
    </w:p>
    <w:p w:rsidR="00C65CD7" w:rsidRDefault="00C65CD7" w:rsidP="00C65CD7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3"/>
          <w:szCs w:val="23"/>
          <w:lang w:val="en"/>
        </w:rPr>
      </w:pPr>
    </w:p>
    <w:p w:rsidR="00C65CD7" w:rsidRDefault="00C65CD7" w:rsidP="00C65CD7">
      <w:pPr>
        <w:shd w:val="clear" w:color="auto" w:fill="FFFFFF"/>
        <w:spacing w:after="192" w:line="240" w:lineRule="auto"/>
        <w:textAlignment w:val="top"/>
        <w:rPr>
          <w:rFonts w:ascii="Gill Sans MT" w:eastAsia="Times New Roman" w:hAnsi="Gill Sans MT" w:cs="Arial"/>
          <w:b/>
          <w:bCs/>
          <w:sz w:val="23"/>
          <w:szCs w:val="23"/>
          <w:lang w:val="en"/>
        </w:rPr>
      </w:pPr>
    </w:p>
    <w:p w:rsidR="0046120F" w:rsidRPr="008957F7" w:rsidRDefault="00531FB6" w:rsidP="00531FB6">
      <w:pPr>
        <w:shd w:val="clear" w:color="auto" w:fill="FFFFFF"/>
        <w:spacing w:after="192" w:line="240" w:lineRule="auto"/>
        <w:jc w:val="center"/>
        <w:textAlignment w:val="top"/>
        <w:rPr>
          <w:rFonts w:ascii="Gill Sans MT" w:eastAsia="Times New Roman" w:hAnsi="Gill Sans MT" w:cs="Arial"/>
          <w:b/>
          <w:bCs/>
          <w:sz w:val="23"/>
          <w:szCs w:val="23"/>
          <w:lang w:val="en"/>
        </w:rPr>
      </w:pPr>
      <w:r w:rsidRPr="008957F7">
        <w:rPr>
          <w:rFonts w:ascii="Gill Sans MT" w:eastAsia="Times New Roman" w:hAnsi="Gill Sans MT" w:cs="Times New Roman"/>
          <w:noProof/>
          <w:lang w:val="en-GB" w:eastAsia="en-GB"/>
        </w:rPr>
        <w:lastRenderedPageBreak/>
        <w:drawing>
          <wp:inline distT="0" distB="0" distL="0" distR="0" wp14:anchorId="67A9E5F2" wp14:editId="7BE757AB">
            <wp:extent cx="1438275" cy="952500"/>
            <wp:effectExtent l="0" t="0" r="9525" b="0"/>
            <wp:docPr id="2" name="Picture 2" descr="St_Albans_Logo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Albans_Logo_CMYK_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78" w:rsidRDefault="00153E78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531FB6" w:rsidRDefault="00531FB6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 w:rsidRPr="008957F7">
        <w:rPr>
          <w:rFonts w:ascii="Gill Sans MT" w:eastAsia="Times New Roman" w:hAnsi="Gill Sans MT" w:cs="Times New Roman"/>
          <w:b/>
          <w:sz w:val="24"/>
          <w:szCs w:val="24"/>
          <w:lang w:val="en-GB"/>
        </w:rPr>
        <w:t>PERSON SPECIFICATION</w:t>
      </w:r>
    </w:p>
    <w:p w:rsidR="00A13DBF" w:rsidRDefault="00A13DBF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p w:rsidR="00A13DBF" w:rsidRPr="008957F7" w:rsidRDefault="00A13DBF" w:rsidP="00531FB6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val="en-GB"/>
        </w:rPr>
        <w:t>ASSISTANT REGISTRAR</w:t>
      </w:r>
    </w:p>
    <w:p w:rsidR="00531FB6" w:rsidRDefault="00531FB6" w:rsidP="00531FB6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5716"/>
      </w:tblGrid>
      <w:tr w:rsidR="00531FB6" w:rsidRPr="00A13DBF" w:rsidTr="00A13DBF">
        <w:trPr>
          <w:trHeight w:val="2294"/>
        </w:trPr>
        <w:tc>
          <w:tcPr>
            <w:tcW w:w="3634" w:type="dxa"/>
          </w:tcPr>
          <w:p w:rsidR="00531FB6" w:rsidRPr="00A13DBF" w:rsidRDefault="00531FB6" w:rsidP="00531FB6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Qualifications and experience</w:t>
            </w:r>
          </w:p>
        </w:tc>
        <w:tc>
          <w:tcPr>
            <w:tcW w:w="5716" w:type="dxa"/>
          </w:tcPr>
          <w:p w:rsidR="00C65CD7" w:rsidRPr="00A13DBF" w:rsidRDefault="00C65CD7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Educated to degree level, with some marketing or similar experience</w:t>
            </w:r>
          </w:p>
          <w:p w:rsidR="00C65CD7" w:rsidRPr="00A13DBF" w:rsidRDefault="00C65CD7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Unde</w:t>
            </w:r>
            <w:r w:rsidR="0046212D">
              <w:rPr>
                <w:rFonts w:ascii="Gill Sans MT" w:hAnsi="Gill Sans MT"/>
                <w:sz w:val="22"/>
                <w:szCs w:val="22"/>
                <w:lang w:val="en"/>
              </w:rPr>
              <w:t xml:space="preserve">rstanding and knowledge of </w:t>
            </w:r>
            <w:r w:rsidR="0046212D" w:rsidRPr="0080035F">
              <w:rPr>
                <w:rFonts w:ascii="Gill Sans MT" w:hAnsi="Gill Sans MT"/>
                <w:sz w:val="22"/>
                <w:szCs w:val="22"/>
                <w:lang w:val="en"/>
              </w:rPr>
              <w:t xml:space="preserve">the </w:t>
            </w:r>
            <w:r w:rsidR="00E6314A" w:rsidRPr="0080035F">
              <w:rPr>
                <w:rFonts w:ascii="Gill Sans MT" w:hAnsi="Gill Sans MT"/>
                <w:sz w:val="22"/>
                <w:szCs w:val="22"/>
                <w:lang w:val="en"/>
              </w:rPr>
              <w:t>I</w:t>
            </w:r>
            <w:r w:rsidRPr="0080035F">
              <w:rPr>
                <w:rFonts w:ascii="Gill Sans MT" w:hAnsi="Gill Sans MT"/>
                <w:sz w:val="22"/>
                <w:szCs w:val="22"/>
                <w:lang w:val="en"/>
              </w:rPr>
              <w:t>ndependent</w:t>
            </w: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 school sector</w:t>
            </w:r>
          </w:p>
          <w:p w:rsidR="00C65CD7" w:rsidRPr="00A13DBF" w:rsidRDefault="00C65CD7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Experience of working with databases</w:t>
            </w:r>
          </w:p>
          <w:p w:rsidR="00C65CD7" w:rsidRPr="00A13DBF" w:rsidRDefault="00C65CD7" w:rsidP="00F3639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Prior experience of working in a customer facing role</w:t>
            </w:r>
          </w:p>
          <w:p w:rsidR="00D161E9" w:rsidRPr="00A13DBF" w:rsidRDefault="00C65CD7" w:rsidP="00153E78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Previous experience in a similar role useful but not essential</w:t>
            </w:r>
          </w:p>
        </w:tc>
      </w:tr>
      <w:tr w:rsidR="00531FB6" w:rsidRPr="00A13DBF" w:rsidTr="00A13DBF">
        <w:trPr>
          <w:trHeight w:val="2256"/>
        </w:trPr>
        <w:tc>
          <w:tcPr>
            <w:tcW w:w="3634" w:type="dxa"/>
          </w:tcPr>
          <w:p w:rsidR="00531FB6" w:rsidRPr="00A13DBF" w:rsidRDefault="00531FB6" w:rsidP="00531FB6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Skills</w:t>
            </w:r>
          </w:p>
        </w:tc>
        <w:tc>
          <w:tcPr>
            <w:tcW w:w="5716" w:type="dxa"/>
          </w:tcPr>
          <w:p w:rsidR="00F36398" w:rsidRPr="00A13DBF" w:rsidRDefault="00180460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Friendly and professional telephone manner</w:t>
            </w:r>
          </w:p>
          <w:p w:rsidR="00F36398" w:rsidRPr="00A13DBF" w:rsidRDefault="00F36398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Excellent communication skills both written and verbal</w:t>
            </w:r>
          </w:p>
          <w:p w:rsidR="00180460" w:rsidRPr="00A13DBF" w:rsidRDefault="00180460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Excellent administrative and organisational skills</w:t>
            </w:r>
          </w:p>
          <w:p w:rsidR="00180460" w:rsidRPr="00A13DBF" w:rsidRDefault="00180460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Ability to multi-task in a calm manner particularly during busy periods</w:t>
            </w:r>
          </w:p>
          <w:p w:rsidR="00180460" w:rsidRPr="00A13DBF" w:rsidRDefault="00180460" w:rsidP="00F3639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A team player, willing to be flexible and adaptable</w:t>
            </w:r>
          </w:p>
          <w:p w:rsidR="00180460" w:rsidRPr="00A13DBF" w:rsidRDefault="00180460" w:rsidP="00153E78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Excellent IT skills, with knowledge of MS Excel and Word</w:t>
            </w:r>
            <w:r w:rsidR="0046212D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80035F" w:rsidRPr="0080035F">
              <w:rPr>
                <w:rFonts w:ascii="Gill Sans MT" w:eastAsia="Times New Roman" w:hAnsi="Gill Sans MT" w:cs="Times New Roman"/>
                <w:sz w:val="22"/>
                <w:szCs w:val="22"/>
              </w:rPr>
              <w:t>and database e</w:t>
            </w:r>
            <w:r w:rsidR="0080035F">
              <w:rPr>
                <w:rFonts w:ascii="Gill Sans MT" w:eastAsia="Times New Roman" w:hAnsi="Gill Sans MT" w:cs="Times New Roman"/>
                <w:sz w:val="22"/>
                <w:szCs w:val="22"/>
              </w:rPr>
              <w:t>xperience would be an advantage</w:t>
            </w:r>
          </w:p>
        </w:tc>
      </w:tr>
      <w:tr w:rsidR="00531FB6" w:rsidRPr="00A13DBF" w:rsidTr="00A13DBF">
        <w:trPr>
          <w:trHeight w:val="2544"/>
        </w:trPr>
        <w:tc>
          <w:tcPr>
            <w:tcW w:w="3634" w:type="dxa"/>
          </w:tcPr>
          <w:p w:rsidR="00531FB6" w:rsidRPr="00A13DBF" w:rsidRDefault="00531FB6" w:rsidP="00531FB6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Personal qualities</w:t>
            </w:r>
          </w:p>
        </w:tc>
        <w:tc>
          <w:tcPr>
            <w:tcW w:w="5716" w:type="dxa"/>
          </w:tcPr>
          <w:p w:rsidR="00F36398" w:rsidRPr="00A13DBF" w:rsidRDefault="0080035F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>
              <w:rPr>
                <w:rFonts w:ascii="Gill Sans MT" w:hAnsi="Gill Sans MT"/>
                <w:sz w:val="22"/>
                <w:szCs w:val="22"/>
                <w:lang w:val="en"/>
              </w:rPr>
              <w:t>Excellent time management skills</w:t>
            </w:r>
            <w:r w:rsidR="00F36398"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 and </w:t>
            </w:r>
            <w:r>
              <w:rPr>
                <w:rFonts w:ascii="Gill Sans MT" w:hAnsi="Gill Sans MT"/>
                <w:sz w:val="22"/>
                <w:szCs w:val="22"/>
                <w:lang w:val="en"/>
              </w:rPr>
              <w:t xml:space="preserve">ability to </w:t>
            </w:r>
            <w:r w:rsidR="00F36398" w:rsidRPr="00A13DBF">
              <w:rPr>
                <w:rFonts w:ascii="Gill Sans MT" w:hAnsi="Gill Sans MT"/>
                <w:sz w:val="22"/>
                <w:szCs w:val="22"/>
                <w:lang w:val="en"/>
              </w:rPr>
              <w:t>adapt to</w:t>
            </w:r>
            <w:r w:rsidR="00180460"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 constantly changing priorities</w:t>
            </w:r>
          </w:p>
          <w:p w:rsidR="00F36398" w:rsidRPr="00A13DBF" w:rsidRDefault="00180460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Arial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Be able to </w:t>
            </w:r>
            <w:r w:rsidR="00F36398"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build </w:t>
            </w:r>
            <w:r w:rsidR="00153E78" w:rsidRPr="00A13DBF">
              <w:rPr>
                <w:rFonts w:ascii="Gill Sans MT" w:hAnsi="Gill Sans MT"/>
                <w:sz w:val="22"/>
                <w:szCs w:val="22"/>
                <w:lang w:val="en"/>
              </w:rPr>
              <w:t>effective working relationships</w:t>
            </w:r>
          </w:p>
          <w:p w:rsidR="00153E78" w:rsidRPr="00A13DBF" w:rsidRDefault="00153E78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Arial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Be proactive</w:t>
            </w:r>
            <w:r w:rsidR="0080035F">
              <w:rPr>
                <w:rFonts w:ascii="Gill Sans MT" w:hAnsi="Gill Sans MT"/>
                <w:sz w:val="22"/>
                <w:szCs w:val="22"/>
                <w:lang w:val="en"/>
              </w:rPr>
              <w:t xml:space="preserve"> and flexible</w:t>
            </w:r>
          </w:p>
          <w:p w:rsidR="00153E78" w:rsidRPr="00A13DBF" w:rsidRDefault="00153E78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eastAsia="Times New Roman" w:hAnsi="Gill Sans MT" w:cs="Arial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Ability to work under pressure and meet tight deadlines</w:t>
            </w:r>
          </w:p>
          <w:p w:rsidR="00F36398" w:rsidRPr="00A13DBF" w:rsidRDefault="00F36398" w:rsidP="0080035F">
            <w:pPr>
              <w:pStyle w:val="NoSpacing"/>
              <w:numPr>
                <w:ilvl w:val="0"/>
                <w:numId w:val="9"/>
              </w:numPr>
              <w:ind w:left="317" w:hanging="283"/>
              <w:rPr>
                <w:rFonts w:ascii="Gill Sans MT" w:hAnsi="Gill Sans MT"/>
                <w:sz w:val="22"/>
                <w:szCs w:val="22"/>
                <w:lang w:val="en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Methodical</w:t>
            </w:r>
            <w:r w:rsidR="00D161E9"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 and</w:t>
            </w: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 xml:space="preserve"> accurate with strong attention to detail</w:t>
            </w:r>
          </w:p>
          <w:p w:rsidR="00153E78" w:rsidRPr="00A13DBF" w:rsidRDefault="00F36398" w:rsidP="0080035F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hAnsi="Gill Sans MT"/>
                <w:sz w:val="22"/>
                <w:szCs w:val="22"/>
                <w:lang w:val="en"/>
              </w:rPr>
              <w:t>Self-motivating with a positive attitude and a logical approach to</w:t>
            </w:r>
            <w:r w:rsidR="0080035F">
              <w:rPr>
                <w:rFonts w:ascii="Gill Sans MT" w:hAnsi="Gill Sans MT"/>
                <w:sz w:val="22"/>
                <w:szCs w:val="22"/>
                <w:lang w:val="en"/>
              </w:rPr>
              <w:t xml:space="preserve"> work</w:t>
            </w:r>
          </w:p>
        </w:tc>
      </w:tr>
      <w:tr w:rsidR="00531FB6" w:rsidRPr="00A13DBF" w:rsidTr="00A13DBF">
        <w:trPr>
          <w:trHeight w:val="1842"/>
        </w:trPr>
        <w:tc>
          <w:tcPr>
            <w:tcW w:w="3634" w:type="dxa"/>
          </w:tcPr>
          <w:p w:rsidR="00531FB6" w:rsidRPr="00A13DBF" w:rsidRDefault="00531FB6" w:rsidP="00531FB6">
            <w:pPr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Philosophy and Ethos</w:t>
            </w:r>
          </w:p>
        </w:tc>
        <w:tc>
          <w:tcPr>
            <w:tcW w:w="5716" w:type="dxa"/>
          </w:tcPr>
          <w:p w:rsidR="00531FB6" w:rsidRPr="00A13DBF" w:rsidRDefault="00531FB6" w:rsidP="000C4935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A commitment to safeguarding and promoting the welfare of children and young people</w:t>
            </w:r>
          </w:p>
          <w:p w:rsidR="00531FB6" w:rsidRPr="00A13DBF" w:rsidRDefault="00531FB6" w:rsidP="000C4935">
            <w:pPr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Times New Roman" w:hAnsi="Gill Sans MT" w:cs="Times New Roman"/>
                <w:sz w:val="22"/>
                <w:szCs w:val="22"/>
              </w:rPr>
              <w:t>Strong support for the Christian ethos</w:t>
            </w:r>
          </w:p>
          <w:p w:rsidR="00153E78" w:rsidRPr="00A13DBF" w:rsidRDefault="00153E78" w:rsidP="00153E78">
            <w:pPr>
              <w:pStyle w:val="ListParagraph"/>
              <w:numPr>
                <w:ilvl w:val="0"/>
                <w:numId w:val="9"/>
              </w:numPr>
              <w:ind w:left="346" w:hanging="278"/>
              <w:contextualSpacing w:val="0"/>
              <w:rPr>
                <w:rFonts w:ascii="Gill Sans MT" w:eastAsia="Californian FB" w:hAnsi="Gill Sans MT"/>
                <w:sz w:val="22"/>
                <w:szCs w:val="22"/>
              </w:rPr>
            </w:pPr>
            <w:r w:rsidRPr="00A13DBF">
              <w:rPr>
                <w:rFonts w:ascii="Gill Sans MT" w:eastAsia="Californian FB" w:hAnsi="Gill Sans MT"/>
                <w:sz w:val="22"/>
                <w:szCs w:val="22"/>
              </w:rPr>
              <w:t>Ability to form and maintain appropriate relationships and personal boundaries with children</w:t>
            </w:r>
          </w:p>
          <w:p w:rsidR="00153E78" w:rsidRPr="00A13DBF" w:rsidRDefault="00153E78" w:rsidP="00153E78">
            <w:pPr>
              <w:pStyle w:val="ListParagraph"/>
              <w:numPr>
                <w:ilvl w:val="0"/>
                <w:numId w:val="9"/>
              </w:numPr>
              <w:ind w:left="346" w:hanging="278"/>
              <w:contextualSpacing w:val="0"/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A13DBF">
              <w:rPr>
                <w:rFonts w:ascii="Gill Sans MT" w:eastAsia="Californian FB" w:hAnsi="Gill Sans MT"/>
                <w:sz w:val="22"/>
                <w:szCs w:val="22"/>
              </w:rPr>
              <w:t>Strong support for the strategic direction of the school</w:t>
            </w:r>
          </w:p>
        </w:tc>
      </w:tr>
    </w:tbl>
    <w:p w:rsidR="00BB1C0D" w:rsidRDefault="00BB1C0D">
      <w:pPr>
        <w:rPr>
          <w:rFonts w:ascii="Gill Sans MT" w:hAnsi="Gill Sans MT"/>
        </w:rPr>
      </w:pPr>
    </w:p>
    <w:p w:rsidR="00735435" w:rsidRDefault="00735435">
      <w:pPr>
        <w:rPr>
          <w:rFonts w:ascii="Gill Sans MT" w:hAnsi="Gill Sans MT"/>
        </w:rPr>
      </w:pPr>
      <w:r>
        <w:rPr>
          <w:rFonts w:ascii="Gill Sans MT" w:hAnsi="Gill Sans MT"/>
        </w:rPr>
        <w:t>September</w:t>
      </w:r>
      <w:bookmarkStart w:id="0" w:name="_GoBack"/>
      <w:bookmarkEnd w:id="0"/>
      <w:r>
        <w:rPr>
          <w:rFonts w:ascii="Gill Sans MT" w:hAnsi="Gill Sans MT"/>
        </w:rPr>
        <w:t xml:space="preserve"> 2017</w:t>
      </w:r>
    </w:p>
    <w:sectPr w:rsidR="00735435" w:rsidSect="0073543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58"/>
    <w:multiLevelType w:val="hybridMultilevel"/>
    <w:tmpl w:val="E6BA1DEE"/>
    <w:lvl w:ilvl="0" w:tplc="0EC84F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6E5"/>
    <w:multiLevelType w:val="multilevel"/>
    <w:tmpl w:val="E6BA1DE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788"/>
    <w:multiLevelType w:val="multilevel"/>
    <w:tmpl w:val="E6BA1DE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43A65"/>
    <w:multiLevelType w:val="hybridMultilevel"/>
    <w:tmpl w:val="01F2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F64"/>
    <w:multiLevelType w:val="hybridMultilevel"/>
    <w:tmpl w:val="F026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20EA"/>
    <w:multiLevelType w:val="multilevel"/>
    <w:tmpl w:val="BB5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95E15"/>
    <w:multiLevelType w:val="hybridMultilevel"/>
    <w:tmpl w:val="D5EC7FCE"/>
    <w:lvl w:ilvl="0" w:tplc="A0A4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87388"/>
    <w:multiLevelType w:val="multilevel"/>
    <w:tmpl w:val="4E8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E6EE6"/>
    <w:multiLevelType w:val="multilevel"/>
    <w:tmpl w:val="4E8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778F2"/>
    <w:multiLevelType w:val="hybridMultilevel"/>
    <w:tmpl w:val="3E02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E2487"/>
    <w:multiLevelType w:val="multilevel"/>
    <w:tmpl w:val="1F08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6034F"/>
    <w:multiLevelType w:val="multilevel"/>
    <w:tmpl w:val="4EB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E"/>
    <w:rsid w:val="00010052"/>
    <w:rsid w:val="000C4935"/>
    <w:rsid w:val="00121E9D"/>
    <w:rsid w:val="00153E78"/>
    <w:rsid w:val="00180460"/>
    <w:rsid w:val="001B2054"/>
    <w:rsid w:val="0022736D"/>
    <w:rsid w:val="00286363"/>
    <w:rsid w:val="002D7066"/>
    <w:rsid w:val="003A4534"/>
    <w:rsid w:val="003F1796"/>
    <w:rsid w:val="0046120F"/>
    <w:rsid w:val="0046212D"/>
    <w:rsid w:val="00531FB6"/>
    <w:rsid w:val="005B1EFE"/>
    <w:rsid w:val="005D2BF5"/>
    <w:rsid w:val="00735435"/>
    <w:rsid w:val="00775228"/>
    <w:rsid w:val="0080035F"/>
    <w:rsid w:val="00800896"/>
    <w:rsid w:val="008957F7"/>
    <w:rsid w:val="009B4908"/>
    <w:rsid w:val="00A13DBF"/>
    <w:rsid w:val="00A24BEA"/>
    <w:rsid w:val="00B91235"/>
    <w:rsid w:val="00BA2DF2"/>
    <w:rsid w:val="00BB1C0D"/>
    <w:rsid w:val="00C65CD7"/>
    <w:rsid w:val="00C80F7F"/>
    <w:rsid w:val="00D144C5"/>
    <w:rsid w:val="00D161E9"/>
    <w:rsid w:val="00DD583A"/>
    <w:rsid w:val="00E2016D"/>
    <w:rsid w:val="00E50483"/>
    <w:rsid w:val="00E6314A"/>
    <w:rsid w:val="00F36398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FEC56-75E4-458E-A0D5-6730028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FB6"/>
    <w:pPr>
      <w:spacing w:after="0" w:line="240" w:lineRule="auto"/>
    </w:pPr>
    <w:rPr>
      <w:rFonts w:ascii="Californian FB" w:hAnsi="Californian FB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1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927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19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6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Lusby, Gillian (Staff)</cp:lastModifiedBy>
  <cp:revision>2</cp:revision>
  <cp:lastPrinted>2015-08-14T14:56:00Z</cp:lastPrinted>
  <dcterms:created xsi:type="dcterms:W3CDTF">2017-09-05T16:41:00Z</dcterms:created>
  <dcterms:modified xsi:type="dcterms:W3CDTF">2017-09-05T16:41:00Z</dcterms:modified>
</cp:coreProperties>
</file>