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66" w:rsidRPr="00D31A83" w:rsidRDefault="00F15BF5" w:rsidP="00B66D66">
      <w:pPr>
        <w:jc w:val="right"/>
        <w:rPr>
          <w:rFonts w:ascii="Gill Sans MT" w:hAnsi="Gill Sans MT"/>
          <w:szCs w:val="24"/>
        </w:rPr>
      </w:pPr>
      <w:r>
        <w:rPr>
          <w:rFonts w:ascii="Gill Sans MT" w:hAnsi="Gill Sans MT"/>
          <w:noProof/>
        </w:rPr>
        <w:drawing>
          <wp:anchor distT="0" distB="0" distL="114300" distR="114300" simplePos="0" relativeHeight="251658240" behindDoc="1" locked="0" layoutInCell="1" allowOverlap="1">
            <wp:simplePos x="0" y="0"/>
            <wp:positionH relativeFrom="margin">
              <wp:posOffset>3707765</wp:posOffset>
            </wp:positionH>
            <wp:positionV relativeFrom="paragraph">
              <wp:posOffset>-904875</wp:posOffset>
            </wp:positionV>
            <wp:extent cx="1549625" cy="143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ford School Main Logo blue-re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9625" cy="1438275"/>
                    </a:xfrm>
                    <a:prstGeom prst="rect">
                      <a:avLst/>
                    </a:prstGeom>
                  </pic:spPr>
                </pic:pic>
              </a:graphicData>
            </a:graphic>
            <wp14:sizeRelH relativeFrom="page">
              <wp14:pctWidth>0</wp14:pctWidth>
            </wp14:sizeRelH>
            <wp14:sizeRelV relativeFrom="page">
              <wp14:pctHeight>0</wp14:pctHeight>
            </wp14:sizeRelV>
          </wp:anchor>
        </w:drawing>
      </w:r>
    </w:p>
    <w:p w:rsidR="00B66D66" w:rsidRPr="00F15BF5" w:rsidRDefault="00B66D66" w:rsidP="00B66D66">
      <w:pPr>
        <w:rPr>
          <w:rFonts w:ascii="Trajan Pro 3" w:hAnsi="Trajan Pro 3"/>
          <w:smallCaps/>
          <w:sz w:val="22"/>
          <w:szCs w:val="24"/>
        </w:rPr>
      </w:pPr>
      <w:r w:rsidRPr="00F15BF5">
        <w:rPr>
          <w:rFonts w:ascii="Trajan Pro 3" w:hAnsi="Trajan Pro 3"/>
          <w:smallCaps/>
          <w:sz w:val="22"/>
          <w:szCs w:val="24"/>
        </w:rPr>
        <w:t>HMC Boarding and Day</w:t>
      </w:r>
    </w:p>
    <w:p w:rsidR="00B66D66" w:rsidRPr="00DB7B75" w:rsidRDefault="00F23B87" w:rsidP="00B66D66">
      <w:pPr>
        <w:rPr>
          <w:rFonts w:ascii="Gill Sans MT" w:hAnsi="Gill Sans MT"/>
          <w:color w:val="7F7F7F" w:themeColor="text1" w:themeTint="80"/>
          <w:sz w:val="22"/>
          <w:szCs w:val="24"/>
        </w:rPr>
      </w:pPr>
      <w:r>
        <w:rPr>
          <w:rFonts w:ascii="Gill Sans MT" w:hAnsi="Gill Sans MT"/>
          <w:color w:val="7F7F7F" w:themeColor="text1" w:themeTint="80"/>
          <w:sz w:val="22"/>
          <w:szCs w:val="24"/>
        </w:rPr>
        <w:t>1094</w:t>
      </w:r>
      <w:r w:rsidRPr="00DB7B75">
        <w:rPr>
          <w:rFonts w:ascii="Gill Sans MT" w:hAnsi="Gill Sans MT"/>
          <w:color w:val="7F7F7F" w:themeColor="text1" w:themeTint="80"/>
          <w:sz w:val="22"/>
          <w:szCs w:val="24"/>
        </w:rPr>
        <w:t xml:space="preserve"> </w:t>
      </w:r>
      <w:r w:rsidR="00B66D66" w:rsidRPr="00DB7B75">
        <w:rPr>
          <w:rFonts w:ascii="Gill Sans MT" w:hAnsi="Gill Sans MT"/>
          <w:color w:val="7F7F7F" w:themeColor="text1" w:themeTint="80"/>
          <w:sz w:val="22"/>
          <w:szCs w:val="24"/>
        </w:rPr>
        <w:t xml:space="preserve">Boys; </w:t>
      </w:r>
      <w:r>
        <w:rPr>
          <w:rFonts w:ascii="Gill Sans MT" w:hAnsi="Gill Sans MT"/>
          <w:color w:val="7F7F7F" w:themeColor="text1" w:themeTint="80"/>
          <w:sz w:val="22"/>
          <w:szCs w:val="24"/>
        </w:rPr>
        <w:t>260</w:t>
      </w:r>
      <w:r w:rsidRPr="00DB7B75">
        <w:rPr>
          <w:rFonts w:ascii="Gill Sans MT" w:hAnsi="Gill Sans MT"/>
          <w:color w:val="7F7F7F" w:themeColor="text1" w:themeTint="80"/>
          <w:sz w:val="22"/>
          <w:szCs w:val="24"/>
        </w:rPr>
        <w:t xml:space="preserve"> </w:t>
      </w:r>
      <w:r w:rsidR="00B66D66" w:rsidRPr="00DB7B75">
        <w:rPr>
          <w:rFonts w:ascii="Gill Sans MT" w:hAnsi="Gill Sans MT"/>
          <w:color w:val="7F7F7F" w:themeColor="text1" w:themeTint="80"/>
          <w:sz w:val="22"/>
          <w:szCs w:val="24"/>
        </w:rPr>
        <w:t>Sixth Form</w:t>
      </w:r>
    </w:p>
    <w:p w:rsidR="00B66D66" w:rsidRPr="00D31A83" w:rsidRDefault="00B66D66" w:rsidP="00B66D66">
      <w:pPr>
        <w:rPr>
          <w:rFonts w:ascii="Gill Sans MT" w:hAnsi="Gill Sans MT"/>
          <w:b/>
          <w:sz w:val="22"/>
          <w:szCs w:val="24"/>
        </w:rPr>
      </w:pPr>
    </w:p>
    <w:p w:rsidR="00B66D66" w:rsidRPr="00D31A83" w:rsidRDefault="00B66D66" w:rsidP="00B66D66">
      <w:pPr>
        <w:jc w:val="both"/>
        <w:rPr>
          <w:rFonts w:ascii="Gill Sans MT" w:hAnsi="Gill Sans MT"/>
          <w:sz w:val="22"/>
          <w:szCs w:val="24"/>
        </w:rPr>
      </w:pPr>
    </w:p>
    <w:p w:rsidR="0079726F" w:rsidRPr="007E36B2" w:rsidRDefault="001A6D42" w:rsidP="00D23A1A">
      <w:pPr>
        <w:rPr>
          <w:rFonts w:ascii="Trajan Pro 3" w:hAnsi="Trajan Pro 3"/>
          <w:i/>
          <w:sz w:val="32"/>
          <w:szCs w:val="24"/>
        </w:rPr>
      </w:pPr>
      <w:r>
        <w:rPr>
          <w:rFonts w:ascii="Trajan Pro 3" w:hAnsi="Trajan Pro 3"/>
          <w:sz w:val="32"/>
          <w:szCs w:val="24"/>
        </w:rPr>
        <w:t xml:space="preserve">Head of </w:t>
      </w:r>
      <w:r w:rsidR="00391B01">
        <w:rPr>
          <w:rFonts w:ascii="Trajan Pro 3" w:hAnsi="Trajan Pro 3"/>
          <w:sz w:val="32"/>
          <w:szCs w:val="24"/>
        </w:rPr>
        <w:t>Marketing and Communications</w:t>
      </w:r>
    </w:p>
    <w:p w:rsidR="00F15BF5" w:rsidRPr="00F15BF5" w:rsidRDefault="00F15BF5" w:rsidP="0079726F">
      <w:pPr>
        <w:rPr>
          <w:rFonts w:ascii="Trajan Pro 3" w:hAnsi="Trajan Pro 3"/>
          <w:sz w:val="32"/>
          <w:szCs w:val="24"/>
        </w:rPr>
      </w:pPr>
      <w:r>
        <w:rPr>
          <w:rFonts w:ascii="Trajan Pro 3" w:hAnsi="Trajan Pro 3"/>
          <w:noProof/>
          <w:sz w:val="32"/>
          <w:szCs w:val="24"/>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125730</wp:posOffset>
                </wp:positionV>
                <wp:extent cx="5257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CFF37D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9.9pt" to="415.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" strokecolor="#bc4542 [3045]" strokeweight="2.25pt"/>
            </w:pict>
          </mc:Fallback>
        </mc:AlternateContent>
      </w:r>
    </w:p>
    <w:p w:rsidR="00D458B7" w:rsidRDefault="00D458B7" w:rsidP="0079726F">
      <w:pPr>
        <w:jc w:val="both"/>
        <w:rPr>
          <w:rFonts w:ascii="Gill Sans MT" w:hAnsi="Gill Sans MT"/>
          <w:szCs w:val="24"/>
        </w:rPr>
      </w:pPr>
    </w:p>
    <w:p w:rsidR="00E552AC" w:rsidRDefault="00E552AC" w:rsidP="00E552AC">
      <w:pPr>
        <w:jc w:val="both"/>
        <w:rPr>
          <w:rFonts w:ascii="Gill Sans MT" w:hAnsi="Gill Sans MT"/>
          <w:szCs w:val="24"/>
        </w:rPr>
      </w:pPr>
      <w:r>
        <w:rPr>
          <w:rFonts w:ascii="Gill Sans MT" w:hAnsi="Gill Sans MT"/>
          <w:noProof/>
          <w:szCs w:val="24"/>
        </w:rPr>
        <w:drawing>
          <wp:inline distT="0" distB="0" distL="0" distR="0">
            <wp:extent cx="5257165" cy="22110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ford-School-Academic-Boys-web.jpg"/>
                    <pic:cNvPicPr/>
                  </pic:nvPicPr>
                  <pic:blipFill>
                    <a:blip r:embed="rId7">
                      <a:extLst>
                        <a:ext uri="{28A0092B-C50C-407E-A947-70E740481C1C}">
                          <a14:useLocalDpi xmlns:a14="http://schemas.microsoft.com/office/drawing/2010/main" val="0"/>
                        </a:ext>
                      </a:extLst>
                    </a:blip>
                    <a:stretch>
                      <a:fillRect/>
                    </a:stretch>
                  </pic:blipFill>
                  <pic:spPr>
                    <a:xfrm>
                      <a:off x="0" y="0"/>
                      <a:ext cx="5257165" cy="2211070"/>
                    </a:xfrm>
                    <a:prstGeom prst="rect">
                      <a:avLst/>
                    </a:prstGeom>
                  </pic:spPr>
                </pic:pic>
              </a:graphicData>
            </a:graphic>
          </wp:inline>
        </w:drawing>
      </w:r>
    </w:p>
    <w:p w:rsidR="00E552AC" w:rsidRPr="00E552AC" w:rsidRDefault="00E552AC" w:rsidP="00E552AC">
      <w:pPr>
        <w:jc w:val="both"/>
        <w:rPr>
          <w:rFonts w:ascii="Gill Sans MT" w:hAnsi="Gill Sans MT"/>
          <w:szCs w:val="24"/>
        </w:rPr>
      </w:pPr>
    </w:p>
    <w:p w:rsidR="00E552AC" w:rsidRDefault="00E552AC" w:rsidP="00E552AC">
      <w:pPr>
        <w:spacing w:line="360" w:lineRule="atLeast"/>
        <w:jc w:val="both"/>
        <w:rPr>
          <w:rFonts w:ascii="Trajan Pro 3" w:hAnsi="Trajan Pro 3"/>
          <w:szCs w:val="24"/>
        </w:rPr>
      </w:pPr>
      <w:r w:rsidRPr="00BC00B6">
        <w:rPr>
          <w:rFonts w:ascii="Trajan Pro 3" w:hAnsi="Trajan Pro 3"/>
          <w:szCs w:val="24"/>
        </w:rPr>
        <w:t>Bedford School</w:t>
      </w:r>
    </w:p>
    <w:p w:rsidR="00BC00B6" w:rsidRPr="00BC00B6" w:rsidRDefault="00BC00B6" w:rsidP="00E552AC">
      <w:pPr>
        <w:spacing w:line="360" w:lineRule="atLeast"/>
        <w:jc w:val="both"/>
        <w:rPr>
          <w:rFonts w:ascii="Trajan Pro 3" w:hAnsi="Trajan Pro 3"/>
          <w:szCs w:val="24"/>
        </w:rPr>
      </w:pPr>
    </w:p>
    <w:p w:rsidR="00E552AC" w:rsidRDefault="00BC00B6" w:rsidP="00E552AC">
      <w:pPr>
        <w:spacing w:line="360" w:lineRule="atLeast"/>
        <w:jc w:val="both"/>
        <w:rPr>
          <w:rFonts w:ascii="Trajan Pro 3" w:hAnsi="Trajan Pro 3"/>
          <w:sz w:val="22"/>
          <w:szCs w:val="24"/>
        </w:rPr>
      </w:pPr>
      <w:r>
        <w:rPr>
          <w:rFonts w:ascii="Trajan Pro 3" w:hAnsi="Trajan Pro 3"/>
          <w:noProof/>
          <w:sz w:val="32"/>
          <w:szCs w:val="24"/>
        </w:rPr>
        <mc:AlternateContent>
          <mc:Choice Requires="wps">
            <w:drawing>
              <wp:anchor distT="0" distB="0" distL="114300" distR="114300" simplePos="0" relativeHeight="251671552" behindDoc="0" locked="0" layoutInCell="1" allowOverlap="1" wp14:anchorId="3A9F4C55" wp14:editId="0C4035CB">
                <wp:simplePos x="0" y="0"/>
                <wp:positionH relativeFrom="column">
                  <wp:posOffset>0</wp:posOffset>
                </wp:positionH>
                <wp:positionV relativeFrom="paragraph">
                  <wp:posOffset>19050</wp:posOffset>
                </wp:positionV>
                <wp:extent cx="52578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6AD93CF"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" strokecolor="#bc4542 [3045]" strokeweight="2.25pt"/>
            </w:pict>
          </mc:Fallback>
        </mc:AlternateContent>
      </w:r>
    </w:p>
    <w:p w:rsidR="00E552AC" w:rsidRDefault="00276442" w:rsidP="00E552AC">
      <w:pPr>
        <w:shd w:val="clear" w:color="auto" w:fill="FFFFFF"/>
        <w:spacing w:line="360" w:lineRule="atLeast"/>
        <w:jc w:val="both"/>
        <w:rPr>
          <w:rFonts w:ascii="Gill Sans MT" w:hAnsi="Gill Sans MT" w:cs="Arial"/>
          <w:color w:val="393939"/>
          <w:sz w:val="22"/>
          <w:szCs w:val="22"/>
        </w:rPr>
      </w:pPr>
      <w:r>
        <w:rPr>
          <w:rFonts w:ascii="Gill Sans MT" w:hAnsi="Gill Sans MT" w:cs="Arial"/>
          <w:color w:val="393939"/>
          <w:sz w:val="22"/>
          <w:szCs w:val="22"/>
        </w:rPr>
        <w:t xml:space="preserve">Situated just 35 minutes on the train from London St Pancras, and half way between Oxford and Cambridge, Bedford School is </w:t>
      </w:r>
      <w:r w:rsidR="00E552AC" w:rsidRPr="00E552AC">
        <w:rPr>
          <w:rFonts w:ascii="Gill Sans MT" w:hAnsi="Gill Sans MT" w:cs="Arial"/>
          <w:color w:val="393939"/>
          <w:sz w:val="22"/>
          <w:szCs w:val="22"/>
        </w:rPr>
        <w:t>one of the region’s leading boarding and day schools, educating</w:t>
      </w:r>
      <w:r w:rsidR="00E919E1">
        <w:rPr>
          <w:rFonts w:ascii="Gill Sans MT" w:hAnsi="Gill Sans MT" w:cs="Arial"/>
          <w:color w:val="393939"/>
          <w:sz w:val="22"/>
          <w:szCs w:val="22"/>
        </w:rPr>
        <w:t xml:space="preserve"> boys from the ages of 7 to 18.</w:t>
      </w:r>
      <w:r w:rsidR="00E552AC">
        <w:rPr>
          <w:rFonts w:ascii="Gill Sans MT" w:hAnsi="Gill Sans MT" w:cs="Arial"/>
          <w:color w:val="393939"/>
          <w:sz w:val="22"/>
          <w:szCs w:val="22"/>
        </w:rPr>
        <w:t xml:space="preserve"> </w:t>
      </w:r>
      <w:r w:rsidR="00E552AC" w:rsidRPr="00E552AC">
        <w:rPr>
          <w:rFonts w:ascii="Gill Sans MT" w:hAnsi="Gill Sans MT" w:cs="Arial"/>
          <w:color w:val="393939"/>
          <w:sz w:val="22"/>
          <w:szCs w:val="22"/>
        </w:rPr>
        <w:t xml:space="preserve">Part of The </w:t>
      </w:r>
      <w:proofErr w:type="spellStart"/>
      <w:r w:rsidR="00E552AC" w:rsidRPr="00E552AC">
        <w:rPr>
          <w:rFonts w:ascii="Gill Sans MT" w:hAnsi="Gill Sans MT" w:cs="Arial"/>
          <w:color w:val="393939"/>
          <w:sz w:val="22"/>
          <w:szCs w:val="22"/>
        </w:rPr>
        <w:t>Harpur</w:t>
      </w:r>
      <w:proofErr w:type="spellEnd"/>
      <w:r w:rsidR="00E552AC" w:rsidRPr="00E552AC">
        <w:rPr>
          <w:rFonts w:ascii="Gill Sans MT" w:hAnsi="Gill Sans MT" w:cs="Arial"/>
          <w:color w:val="393939"/>
          <w:sz w:val="22"/>
          <w:szCs w:val="22"/>
        </w:rPr>
        <w:t xml:space="preserve"> Trust, Bedford’s </w:t>
      </w:r>
      <w:r w:rsidR="00F23B87">
        <w:rPr>
          <w:rFonts w:ascii="Gill Sans MT" w:hAnsi="Gill Sans MT" w:cs="Arial"/>
          <w:color w:val="393939"/>
          <w:sz w:val="22"/>
          <w:szCs w:val="22"/>
        </w:rPr>
        <w:t>foremost</w:t>
      </w:r>
      <w:r w:rsidR="00F23B87" w:rsidRPr="00E552AC">
        <w:rPr>
          <w:rFonts w:ascii="Gill Sans MT" w:hAnsi="Gill Sans MT" w:cs="Arial"/>
          <w:color w:val="393939"/>
          <w:sz w:val="22"/>
          <w:szCs w:val="22"/>
        </w:rPr>
        <w:t xml:space="preserve"> </w:t>
      </w:r>
      <w:r w:rsidR="00E552AC" w:rsidRPr="00E552AC">
        <w:rPr>
          <w:rFonts w:ascii="Gill Sans MT" w:hAnsi="Gill Sans MT" w:cs="Arial"/>
          <w:color w:val="393939"/>
          <w:sz w:val="22"/>
          <w:szCs w:val="22"/>
        </w:rPr>
        <w:t xml:space="preserve">educational and social welfare charity, we’re a vibrant school with a very strong sense of community, set in a beautiful 50-acre </w:t>
      </w:r>
      <w:r w:rsidR="00E552AC">
        <w:rPr>
          <w:rFonts w:ascii="Gill Sans MT" w:hAnsi="Gill Sans MT" w:cs="Arial"/>
          <w:color w:val="393939"/>
          <w:sz w:val="22"/>
          <w:szCs w:val="22"/>
        </w:rPr>
        <w:t>estate</w:t>
      </w:r>
      <w:r w:rsidR="00E552AC" w:rsidRPr="00E552AC">
        <w:rPr>
          <w:rFonts w:ascii="Gill Sans MT" w:hAnsi="Gill Sans MT" w:cs="Arial"/>
          <w:color w:val="393939"/>
          <w:sz w:val="22"/>
          <w:szCs w:val="22"/>
        </w:rPr>
        <w:t xml:space="preserve"> in the heart of the town.</w:t>
      </w:r>
    </w:p>
    <w:p w:rsidR="00E552AC" w:rsidRDefault="00E552AC" w:rsidP="00E552AC">
      <w:pPr>
        <w:shd w:val="clear" w:color="auto" w:fill="FFFFFF"/>
        <w:spacing w:line="360" w:lineRule="atLeast"/>
        <w:jc w:val="both"/>
        <w:rPr>
          <w:rFonts w:ascii="Gill Sans MT" w:hAnsi="Gill Sans MT" w:cs="Arial"/>
          <w:color w:val="393939"/>
          <w:sz w:val="22"/>
          <w:szCs w:val="22"/>
        </w:rPr>
      </w:pPr>
    </w:p>
    <w:p w:rsidR="00E552AC" w:rsidRPr="00E552AC" w:rsidRDefault="005172C5" w:rsidP="00E552AC">
      <w:pPr>
        <w:spacing w:line="360" w:lineRule="atLeast"/>
        <w:jc w:val="both"/>
        <w:rPr>
          <w:rFonts w:ascii="Gill Sans MT" w:hAnsi="Gill Sans MT" w:cs="Arial"/>
          <w:color w:val="393939"/>
          <w:sz w:val="22"/>
          <w:szCs w:val="22"/>
        </w:rPr>
      </w:pPr>
      <w:r>
        <w:rPr>
          <w:rFonts w:ascii="Gill Sans MT" w:hAnsi="Gill Sans MT" w:cs="Arial"/>
          <w:color w:val="393939"/>
          <w:sz w:val="22"/>
          <w:szCs w:val="22"/>
        </w:rPr>
        <w:t>There are some 694</w:t>
      </w:r>
      <w:r w:rsidR="00E552AC" w:rsidRPr="00E552AC">
        <w:rPr>
          <w:rFonts w:ascii="Gill Sans MT" w:hAnsi="Gill Sans MT" w:cs="Arial"/>
          <w:color w:val="393939"/>
          <w:sz w:val="22"/>
          <w:szCs w:val="22"/>
        </w:rPr>
        <w:t xml:space="preserve"> pupils in the Upper School aged 13 to 18, with approximately 2</w:t>
      </w:r>
      <w:r>
        <w:rPr>
          <w:rFonts w:ascii="Gill Sans MT" w:hAnsi="Gill Sans MT" w:cs="Arial"/>
          <w:color w:val="393939"/>
          <w:sz w:val="22"/>
          <w:szCs w:val="22"/>
        </w:rPr>
        <w:t>6</w:t>
      </w:r>
      <w:r w:rsidR="00E552AC" w:rsidRPr="00E552AC">
        <w:rPr>
          <w:rFonts w:ascii="Gill Sans MT" w:hAnsi="Gill Sans MT" w:cs="Arial"/>
          <w:color w:val="393939"/>
          <w:sz w:val="22"/>
          <w:szCs w:val="22"/>
        </w:rPr>
        <w:t>0 in the Sixth Form.  35% of th</w:t>
      </w:r>
      <w:r>
        <w:rPr>
          <w:rFonts w:ascii="Gill Sans MT" w:hAnsi="Gill Sans MT" w:cs="Arial"/>
          <w:color w:val="393939"/>
          <w:sz w:val="22"/>
          <w:szCs w:val="22"/>
        </w:rPr>
        <w:t>e boys are boarders in our six b</w:t>
      </w:r>
      <w:r w:rsidR="00E552AC" w:rsidRPr="00E552AC">
        <w:rPr>
          <w:rFonts w:ascii="Gill Sans MT" w:hAnsi="Gill Sans MT" w:cs="Arial"/>
          <w:color w:val="393939"/>
          <w:sz w:val="22"/>
          <w:szCs w:val="22"/>
        </w:rPr>
        <w:t xml:space="preserve">oarding </w:t>
      </w:r>
      <w:r>
        <w:rPr>
          <w:rFonts w:ascii="Gill Sans MT" w:hAnsi="Gill Sans MT" w:cs="Arial"/>
          <w:color w:val="393939"/>
          <w:sz w:val="22"/>
          <w:szCs w:val="22"/>
        </w:rPr>
        <w:t>h</w:t>
      </w:r>
      <w:r w:rsidR="00E552AC" w:rsidRPr="00E552AC">
        <w:rPr>
          <w:rFonts w:ascii="Gill Sans MT" w:hAnsi="Gill Sans MT" w:cs="Arial"/>
          <w:color w:val="393939"/>
          <w:sz w:val="22"/>
          <w:szCs w:val="22"/>
        </w:rPr>
        <w:t xml:space="preserve">ouses, each of which is “twinned” with a </w:t>
      </w:r>
      <w:r>
        <w:rPr>
          <w:rFonts w:ascii="Gill Sans MT" w:hAnsi="Gill Sans MT" w:cs="Arial"/>
          <w:color w:val="393939"/>
          <w:sz w:val="22"/>
          <w:szCs w:val="22"/>
        </w:rPr>
        <w:t>day h</w:t>
      </w:r>
      <w:r w:rsidR="00E919E1">
        <w:rPr>
          <w:rFonts w:ascii="Gill Sans MT" w:hAnsi="Gill Sans MT" w:cs="Arial"/>
          <w:color w:val="393939"/>
          <w:sz w:val="22"/>
          <w:szCs w:val="22"/>
        </w:rPr>
        <w:t xml:space="preserve">ouse. </w:t>
      </w:r>
      <w:r w:rsidR="00E552AC" w:rsidRPr="00E552AC">
        <w:rPr>
          <w:rFonts w:ascii="Gill Sans MT" w:hAnsi="Gill Sans MT" w:cs="Arial"/>
          <w:color w:val="393939"/>
          <w:sz w:val="22"/>
          <w:szCs w:val="22"/>
        </w:rPr>
        <w:t>Our Prep School with 400 boys caters for the 7-13 age range on the same campus, and has its own junior Boarding House.</w:t>
      </w:r>
    </w:p>
    <w:p w:rsidR="00E552AC" w:rsidRPr="00E552AC" w:rsidRDefault="00E552AC" w:rsidP="00E552AC">
      <w:pPr>
        <w:spacing w:line="360" w:lineRule="atLeast"/>
        <w:jc w:val="both"/>
        <w:rPr>
          <w:rFonts w:ascii="Gill Sans MT" w:hAnsi="Gill Sans MT" w:cs="Arial"/>
          <w:color w:val="393939"/>
          <w:sz w:val="22"/>
          <w:szCs w:val="22"/>
        </w:rPr>
      </w:pPr>
    </w:p>
    <w:p w:rsidR="00E552AC" w:rsidRDefault="00E552AC" w:rsidP="00E552AC">
      <w:pPr>
        <w:autoSpaceDE w:val="0"/>
        <w:autoSpaceDN w:val="0"/>
        <w:adjustRightInd w:val="0"/>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Academic excellence is central to life at Bedford School, and we encourage boys to aspire to the highest possible standards and to exceed their expectations. Our success is demonstrated by a long history of impressive exam results at GCSE, A level, and in the Interna</w:t>
      </w:r>
      <w:r w:rsidR="00E919E1">
        <w:rPr>
          <w:rFonts w:ascii="Gill Sans MT" w:hAnsi="Gill Sans MT" w:cs="Arial"/>
          <w:color w:val="393939"/>
          <w:sz w:val="22"/>
          <w:szCs w:val="22"/>
        </w:rPr>
        <w:t xml:space="preserve">tional Baccalaureate Diploma.  </w:t>
      </w:r>
      <w:r w:rsidRPr="00E552AC">
        <w:rPr>
          <w:rFonts w:ascii="Gill Sans MT" w:hAnsi="Gill Sans MT" w:cs="Arial"/>
          <w:color w:val="393939"/>
          <w:sz w:val="22"/>
          <w:szCs w:val="22"/>
        </w:rPr>
        <w:t>IB and</w:t>
      </w:r>
      <w:r w:rsidR="00C31CF9">
        <w:rPr>
          <w:rFonts w:ascii="Gill Sans MT" w:hAnsi="Gill Sans MT" w:cs="Arial"/>
          <w:color w:val="393939"/>
          <w:sz w:val="22"/>
          <w:szCs w:val="22"/>
        </w:rPr>
        <w:t xml:space="preserve"> A Level combined results saw </w:t>
      </w:r>
      <w:r w:rsidR="00203162">
        <w:rPr>
          <w:rFonts w:ascii="Gill Sans MT" w:hAnsi="Gill Sans MT" w:cs="Arial"/>
          <w:color w:val="393939"/>
          <w:sz w:val="22"/>
          <w:szCs w:val="22"/>
        </w:rPr>
        <w:t>84</w:t>
      </w:r>
      <w:r w:rsidRPr="00E552AC">
        <w:rPr>
          <w:rFonts w:ascii="Gill Sans MT" w:hAnsi="Gill Sans MT" w:cs="Arial"/>
          <w:color w:val="393939"/>
          <w:sz w:val="22"/>
          <w:szCs w:val="22"/>
        </w:rPr>
        <w:t xml:space="preserve">% of grades at the equivalent </w:t>
      </w:r>
      <w:r w:rsidRPr="00E552AC">
        <w:rPr>
          <w:rFonts w:ascii="Gill Sans MT" w:hAnsi="Gill Sans MT" w:cs="Arial"/>
          <w:color w:val="393939"/>
          <w:sz w:val="22"/>
          <w:szCs w:val="22"/>
        </w:rPr>
        <w:lastRenderedPageBreak/>
        <w:t>of A* to B in 201</w:t>
      </w:r>
      <w:r w:rsidR="00203162">
        <w:rPr>
          <w:rFonts w:ascii="Gill Sans MT" w:hAnsi="Gill Sans MT" w:cs="Arial"/>
          <w:color w:val="393939"/>
          <w:sz w:val="22"/>
          <w:szCs w:val="22"/>
        </w:rPr>
        <w:t>7</w:t>
      </w:r>
      <w:r w:rsidRPr="00E552AC">
        <w:rPr>
          <w:rFonts w:ascii="Gill Sans MT" w:hAnsi="Gill Sans MT" w:cs="Arial"/>
          <w:color w:val="393939"/>
          <w:sz w:val="22"/>
          <w:szCs w:val="22"/>
        </w:rPr>
        <w:t>. 6</w:t>
      </w:r>
      <w:r w:rsidR="004423F3">
        <w:rPr>
          <w:rFonts w:ascii="Gill Sans MT" w:hAnsi="Gill Sans MT" w:cs="Arial"/>
          <w:color w:val="393939"/>
          <w:sz w:val="22"/>
          <w:szCs w:val="22"/>
        </w:rPr>
        <w:t>1</w:t>
      </w:r>
      <w:r w:rsidRPr="00E552AC">
        <w:rPr>
          <w:rFonts w:ascii="Gill Sans MT" w:hAnsi="Gill Sans MT" w:cs="Arial"/>
          <w:color w:val="393939"/>
          <w:sz w:val="22"/>
          <w:szCs w:val="22"/>
        </w:rPr>
        <w:t>% of G</w:t>
      </w:r>
      <w:r w:rsidR="004423F3">
        <w:rPr>
          <w:rFonts w:ascii="Gill Sans MT" w:hAnsi="Gill Sans MT" w:cs="Arial"/>
          <w:color w:val="393939"/>
          <w:sz w:val="22"/>
          <w:szCs w:val="22"/>
        </w:rPr>
        <w:t xml:space="preserve">CSE results were at A/A* </w:t>
      </w:r>
      <w:r w:rsidR="00203162">
        <w:rPr>
          <w:rFonts w:ascii="Gill Sans MT" w:hAnsi="Gill Sans MT" w:cs="Arial"/>
          <w:color w:val="393939"/>
          <w:sz w:val="22"/>
          <w:szCs w:val="22"/>
        </w:rPr>
        <w:t>2017</w:t>
      </w:r>
      <w:r w:rsidRPr="00E552AC">
        <w:rPr>
          <w:rFonts w:ascii="Gill Sans MT" w:hAnsi="Gill Sans MT" w:cs="Arial"/>
          <w:color w:val="393939"/>
          <w:sz w:val="22"/>
          <w:szCs w:val="22"/>
        </w:rPr>
        <w:t>. The vast majority of our leavers go on to Higher Education,</w:t>
      </w:r>
      <w:r w:rsidR="00C31CF9">
        <w:rPr>
          <w:rFonts w:ascii="Gill Sans MT" w:hAnsi="Gill Sans MT" w:cs="Arial"/>
          <w:color w:val="393939"/>
          <w:sz w:val="22"/>
          <w:szCs w:val="22"/>
        </w:rPr>
        <w:t xml:space="preserve"> and 7</w:t>
      </w:r>
      <w:r w:rsidR="00203162">
        <w:rPr>
          <w:rFonts w:ascii="Gill Sans MT" w:hAnsi="Gill Sans MT" w:cs="Arial"/>
          <w:color w:val="393939"/>
          <w:sz w:val="22"/>
          <w:szCs w:val="22"/>
        </w:rPr>
        <w:t>8</w:t>
      </w:r>
      <w:r w:rsidR="00C31CF9">
        <w:rPr>
          <w:rFonts w:ascii="Gill Sans MT" w:hAnsi="Gill Sans MT" w:cs="Arial"/>
          <w:color w:val="393939"/>
          <w:sz w:val="22"/>
          <w:szCs w:val="22"/>
        </w:rPr>
        <w:t>% of our Upper Sixth boys accepted places at Russell Group universities this summer</w:t>
      </w:r>
      <w:r w:rsidR="00E919E1">
        <w:rPr>
          <w:rFonts w:ascii="Gill Sans MT" w:hAnsi="Gill Sans MT" w:cs="Arial"/>
          <w:color w:val="393939"/>
          <w:sz w:val="22"/>
          <w:szCs w:val="22"/>
        </w:rPr>
        <w:t>; 10 boys went to Oxbridge in 2017.</w:t>
      </w:r>
    </w:p>
    <w:p w:rsidR="00276442" w:rsidRDefault="00276442" w:rsidP="00E552AC">
      <w:pPr>
        <w:autoSpaceDE w:val="0"/>
        <w:autoSpaceDN w:val="0"/>
        <w:adjustRightInd w:val="0"/>
        <w:spacing w:line="360" w:lineRule="atLeast"/>
        <w:jc w:val="both"/>
        <w:rPr>
          <w:rFonts w:ascii="Gill Sans MT" w:hAnsi="Gill Sans MT" w:cs="Arial"/>
          <w:color w:val="393939"/>
          <w:sz w:val="22"/>
          <w:szCs w:val="22"/>
        </w:rPr>
      </w:pPr>
    </w:p>
    <w:p w:rsidR="00547791" w:rsidRDefault="005172C5" w:rsidP="00E552AC">
      <w:pPr>
        <w:autoSpaceDE w:val="0"/>
        <w:autoSpaceDN w:val="0"/>
        <w:adjustRightInd w:val="0"/>
        <w:spacing w:line="360" w:lineRule="atLeast"/>
        <w:jc w:val="both"/>
        <w:rPr>
          <w:rFonts w:ascii="Gill Sans MT" w:hAnsi="Gill Sans MT" w:cs="Arial"/>
          <w:color w:val="393939"/>
          <w:sz w:val="22"/>
          <w:szCs w:val="22"/>
        </w:rPr>
      </w:pPr>
      <w:r>
        <w:rPr>
          <w:rFonts w:ascii="Gill Sans MT" w:hAnsi="Gill Sans MT" w:cs="Arial"/>
          <w:color w:val="393939"/>
          <w:sz w:val="22"/>
          <w:szCs w:val="22"/>
        </w:rPr>
        <w:t>The s</w:t>
      </w:r>
      <w:r w:rsidR="00547791">
        <w:rPr>
          <w:rFonts w:ascii="Gill Sans MT" w:hAnsi="Gill Sans MT" w:cs="Arial"/>
          <w:color w:val="393939"/>
          <w:sz w:val="22"/>
          <w:szCs w:val="22"/>
        </w:rPr>
        <w:t xml:space="preserve">chool was inspected in November 2016, and we are particularly proud of the fact that ISI (Independent Schools Inspectorate) gave us the top ratings possible. Full details, including a copy of the inspection report can be found here: </w:t>
      </w:r>
    </w:p>
    <w:p w:rsidR="00547791" w:rsidRPr="00E552AC" w:rsidRDefault="00381D2F" w:rsidP="00E552AC">
      <w:pPr>
        <w:autoSpaceDE w:val="0"/>
        <w:autoSpaceDN w:val="0"/>
        <w:adjustRightInd w:val="0"/>
        <w:spacing w:line="360" w:lineRule="atLeast"/>
        <w:jc w:val="both"/>
        <w:rPr>
          <w:rFonts w:ascii="Gill Sans MT" w:hAnsi="Gill Sans MT" w:cs="Arial"/>
          <w:color w:val="393939"/>
          <w:sz w:val="22"/>
          <w:szCs w:val="22"/>
        </w:rPr>
      </w:pPr>
      <w:hyperlink r:id="rId8" w:history="1">
        <w:r w:rsidR="00547791" w:rsidRPr="002A50AD">
          <w:rPr>
            <w:rStyle w:val="Hyperlink"/>
            <w:rFonts w:ascii="Gill Sans MT" w:hAnsi="Gill Sans MT" w:cs="Arial"/>
            <w:sz w:val="22"/>
            <w:szCs w:val="22"/>
          </w:rPr>
          <w:t>http://www.bedfordschool.org.uk/Inspection-Report</w:t>
        </w:r>
      </w:hyperlink>
      <w:r w:rsidR="00547791">
        <w:rPr>
          <w:rFonts w:ascii="Gill Sans MT" w:hAnsi="Gill Sans MT" w:cs="Arial"/>
          <w:color w:val="393939"/>
          <w:sz w:val="22"/>
          <w:szCs w:val="22"/>
        </w:rPr>
        <w:t xml:space="preserve">  </w:t>
      </w:r>
    </w:p>
    <w:p w:rsidR="00E552AC" w:rsidRPr="00E552AC" w:rsidRDefault="00E552AC" w:rsidP="00E552AC">
      <w:pPr>
        <w:spacing w:line="360" w:lineRule="atLeast"/>
        <w:jc w:val="both"/>
        <w:rPr>
          <w:rFonts w:ascii="Gill Sans MT" w:hAnsi="Gill Sans MT" w:cs="Arial"/>
          <w:color w:val="393939"/>
          <w:sz w:val="22"/>
          <w:szCs w:val="22"/>
        </w:rPr>
      </w:pPr>
    </w:p>
    <w:p w:rsidR="00E552AC" w:rsidRPr="00BC00B6" w:rsidRDefault="00E552AC" w:rsidP="00E552AC">
      <w:pPr>
        <w:spacing w:line="360" w:lineRule="atLeast"/>
        <w:jc w:val="both"/>
        <w:rPr>
          <w:rFonts w:ascii="Gill Sans MT" w:hAnsi="Gill Sans MT" w:cs="Arial"/>
          <w:color w:val="393939"/>
          <w:sz w:val="22"/>
          <w:szCs w:val="22"/>
        </w:rPr>
      </w:pPr>
      <w:r w:rsidRPr="00BC00B6">
        <w:rPr>
          <w:rFonts w:ascii="Gill Sans MT" w:hAnsi="Gill Sans MT" w:cs="Arial"/>
          <w:color w:val="393939"/>
          <w:sz w:val="22"/>
          <w:szCs w:val="22"/>
        </w:rPr>
        <w:t xml:space="preserve">The </w:t>
      </w:r>
      <w:r w:rsidR="00BC00B6">
        <w:rPr>
          <w:rFonts w:ascii="Gill Sans MT" w:hAnsi="Gill Sans MT" w:cs="Arial"/>
          <w:color w:val="393939"/>
          <w:sz w:val="22"/>
          <w:szCs w:val="22"/>
        </w:rPr>
        <w:t>s</w:t>
      </w:r>
      <w:r w:rsidRPr="00BC00B6">
        <w:rPr>
          <w:rFonts w:ascii="Gill Sans MT" w:hAnsi="Gill Sans MT" w:cs="Arial"/>
          <w:color w:val="393939"/>
          <w:sz w:val="22"/>
          <w:szCs w:val="22"/>
        </w:rPr>
        <w:t>chool adopts a selective entry policy without being ruthless and seeks to provide an environment where all boys will thrive academically. It emphasises continuity of education at 13+ and 16+ so that, although there are academic entry re</w:t>
      </w:r>
      <w:r w:rsidRPr="00BC00B6">
        <w:rPr>
          <w:rFonts w:ascii="Gill Sans MT" w:hAnsi="Gill Sans MT" w:cs="Arial"/>
          <w:color w:val="393939"/>
          <w:sz w:val="22"/>
          <w:szCs w:val="22"/>
        </w:rPr>
        <w:softHyphen/>
        <w:t>quirements at each point, they are geared to whether boys are suitable to move to the next stage rather than over-formulaic targets. We believe in an all-round education that exposes all boys to a wide range of expe</w:t>
      </w:r>
      <w:r w:rsidRPr="00BC00B6">
        <w:rPr>
          <w:rFonts w:ascii="Gill Sans MT" w:hAnsi="Gill Sans MT" w:cs="Arial"/>
          <w:color w:val="393939"/>
          <w:sz w:val="22"/>
          <w:szCs w:val="22"/>
        </w:rPr>
        <w:softHyphen/>
        <w:t>riences and opportunities.</w:t>
      </w:r>
    </w:p>
    <w:p w:rsidR="00E552AC" w:rsidRPr="00887130" w:rsidRDefault="00E552AC" w:rsidP="00E552AC">
      <w:pPr>
        <w:spacing w:line="360" w:lineRule="atLeast"/>
        <w:jc w:val="both"/>
        <w:rPr>
          <w:rFonts w:ascii="Gill Sans MT" w:hAnsi="Gill Sans MT" w:cs="Arial"/>
          <w:color w:val="393939"/>
          <w:sz w:val="18"/>
          <w:szCs w:val="22"/>
        </w:rPr>
      </w:pPr>
    </w:p>
    <w:p w:rsidR="00E552AC" w:rsidRPr="00BC00B6" w:rsidRDefault="00E552AC" w:rsidP="00E552AC">
      <w:pPr>
        <w:spacing w:line="360" w:lineRule="atLeast"/>
        <w:jc w:val="both"/>
        <w:rPr>
          <w:rFonts w:ascii="Gill Sans MT" w:hAnsi="Gill Sans MT" w:cs="Arial"/>
          <w:color w:val="393939"/>
          <w:sz w:val="22"/>
          <w:szCs w:val="22"/>
        </w:rPr>
      </w:pPr>
      <w:r w:rsidRPr="00BC00B6">
        <w:rPr>
          <w:rFonts w:ascii="Gill Sans MT" w:hAnsi="Gill Sans MT" w:cs="Arial"/>
          <w:color w:val="393939"/>
          <w:sz w:val="22"/>
          <w:szCs w:val="22"/>
        </w:rPr>
        <w:t xml:space="preserve">We place great emphasis on the value of Sport, Music and the Arts for the camaraderie, teamwork and self-motivation they instil, and encourage boys </w:t>
      </w:r>
      <w:r w:rsidR="00C31CF9">
        <w:rPr>
          <w:rFonts w:ascii="Gill Sans MT" w:hAnsi="Gill Sans MT" w:cs="Arial"/>
          <w:color w:val="393939"/>
          <w:sz w:val="22"/>
          <w:szCs w:val="22"/>
        </w:rPr>
        <w:t xml:space="preserve">to </w:t>
      </w:r>
      <w:r w:rsidRPr="00BC00B6">
        <w:rPr>
          <w:rFonts w:ascii="Gill Sans MT" w:hAnsi="Gill Sans MT" w:cs="Arial"/>
          <w:color w:val="393939"/>
          <w:sz w:val="22"/>
          <w:szCs w:val="22"/>
        </w:rPr>
        <w:t xml:space="preserve">explore their individual talents. Our extensive programme of extracurricular activities is wide-ranging and offers boys the opportunity to learn new skills and discover new interests outside the classroom.  Boarding is at the heart of the school and all full-time members of </w:t>
      </w:r>
      <w:r w:rsidR="00F23B87">
        <w:rPr>
          <w:rFonts w:ascii="Gill Sans MT" w:hAnsi="Gill Sans MT" w:cs="Arial"/>
          <w:color w:val="393939"/>
          <w:sz w:val="22"/>
          <w:szCs w:val="22"/>
        </w:rPr>
        <w:t xml:space="preserve">the teaching </w:t>
      </w:r>
      <w:r w:rsidRPr="00BC00B6">
        <w:rPr>
          <w:rFonts w:ascii="Gill Sans MT" w:hAnsi="Gill Sans MT" w:cs="Arial"/>
          <w:color w:val="393939"/>
          <w:sz w:val="22"/>
          <w:szCs w:val="22"/>
        </w:rPr>
        <w:t xml:space="preserve">staff are expected to contribute to the wider life of the school through involvement in the tutoring system and in activities outside the classroom. </w:t>
      </w:r>
    </w:p>
    <w:p w:rsidR="00E552AC" w:rsidRPr="00887130" w:rsidRDefault="00E552AC" w:rsidP="00E552AC">
      <w:pPr>
        <w:spacing w:line="360" w:lineRule="atLeast"/>
        <w:jc w:val="both"/>
        <w:rPr>
          <w:rFonts w:ascii="Gill Sans MT" w:hAnsi="Gill Sans MT" w:cs="Arial"/>
          <w:color w:val="393939"/>
          <w:sz w:val="18"/>
          <w:szCs w:val="22"/>
        </w:rPr>
      </w:pPr>
    </w:p>
    <w:p w:rsidR="005F7F4F" w:rsidRDefault="00E552AC" w:rsidP="00E552AC">
      <w:pPr>
        <w:spacing w:line="360" w:lineRule="atLeast"/>
        <w:jc w:val="both"/>
        <w:rPr>
          <w:rFonts w:ascii="Gill Sans MT" w:hAnsi="Gill Sans MT" w:cs="Arial"/>
          <w:color w:val="393939"/>
          <w:sz w:val="22"/>
          <w:szCs w:val="22"/>
        </w:rPr>
      </w:pPr>
      <w:r w:rsidRPr="00BC00B6">
        <w:rPr>
          <w:rFonts w:ascii="Gill Sans MT" w:hAnsi="Gill Sans MT" w:cs="Arial"/>
          <w:color w:val="393939"/>
          <w:sz w:val="22"/>
          <w:szCs w:val="22"/>
        </w:rPr>
        <w:t>The school’s ongoing development programme has included the construction of a new Library (2003), Observatory &amp; Planetarium (2003), a new Music School (2006) and a wonderful new theatre in St Luke’s Church, on the edge of the estate (2015).  Other developments have included renovation of the school dining halls and kitchens (2009), fitness suite (2010), staff common room (2011), sports pavilion (2012) and science department (2015).</w:t>
      </w:r>
    </w:p>
    <w:p w:rsidR="00D23A1A" w:rsidRDefault="00D23A1A" w:rsidP="00E552AC">
      <w:pPr>
        <w:spacing w:line="360" w:lineRule="atLeast"/>
        <w:jc w:val="both"/>
        <w:rPr>
          <w:rFonts w:ascii="Gill Sans MT" w:hAnsi="Gill Sans MT" w:cs="Arial"/>
          <w:color w:val="393939"/>
          <w:sz w:val="22"/>
          <w:szCs w:val="22"/>
        </w:rPr>
      </w:pPr>
    </w:p>
    <w:p w:rsidR="00E552AC" w:rsidRPr="00BC00B6" w:rsidRDefault="00BC00B6" w:rsidP="00E552AC">
      <w:pPr>
        <w:spacing w:line="360" w:lineRule="atLeast"/>
        <w:jc w:val="both"/>
        <w:rPr>
          <w:rFonts w:ascii="Gill Sans MT" w:hAnsi="Gill Sans MT" w:cs="Arial"/>
          <w:color w:val="393939"/>
          <w:sz w:val="22"/>
          <w:szCs w:val="22"/>
        </w:rPr>
      </w:pPr>
      <w:r>
        <w:rPr>
          <w:rFonts w:ascii="Gill Sans MT" w:hAnsi="Gill Sans MT" w:cs="Arial"/>
          <w:noProof/>
          <w:color w:val="393939"/>
          <w:sz w:val="22"/>
          <w:szCs w:val="22"/>
        </w:rPr>
        <w:lastRenderedPageBreak/>
        <w:drawing>
          <wp:inline distT="0" distB="0" distL="0" distR="0">
            <wp:extent cx="5257165" cy="2814955"/>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dford 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7165" cy="2814955"/>
                    </a:xfrm>
                    <a:prstGeom prst="rect">
                      <a:avLst/>
                    </a:prstGeom>
                  </pic:spPr>
                </pic:pic>
              </a:graphicData>
            </a:graphic>
          </wp:inline>
        </w:drawing>
      </w:r>
      <w:r w:rsidR="00E552AC" w:rsidRPr="00BC00B6">
        <w:rPr>
          <w:rFonts w:ascii="Gill Sans MT" w:hAnsi="Gill Sans MT" w:cs="Arial"/>
          <w:color w:val="393939"/>
          <w:sz w:val="22"/>
          <w:szCs w:val="22"/>
        </w:rPr>
        <w:t xml:space="preserve"> </w:t>
      </w:r>
    </w:p>
    <w:p w:rsidR="00E552AC" w:rsidRDefault="00E552AC" w:rsidP="00E552AC">
      <w:pPr>
        <w:spacing w:line="360" w:lineRule="atLeast"/>
        <w:jc w:val="both"/>
        <w:rPr>
          <w:rFonts w:ascii="Gill Sans MT" w:hAnsi="Gill Sans MT"/>
          <w:sz w:val="22"/>
          <w:szCs w:val="22"/>
        </w:rPr>
      </w:pPr>
    </w:p>
    <w:p w:rsidR="00E552AC" w:rsidRPr="00391B01" w:rsidRDefault="00391B01" w:rsidP="00E552AC">
      <w:pPr>
        <w:spacing w:line="360" w:lineRule="atLeast"/>
        <w:jc w:val="both"/>
        <w:rPr>
          <w:rFonts w:ascii="Trajan Pro 3" w:hAnsi="Trajan Pro 3"/>
          <w:color w:val="393939"/>
          <w:sz w:val="22"/>
          <w:szCs w:val="24"/>
        </w:rPr>
      </w:pPr>
      <w:r w:rsidRPr="00391B01">
        <w:rPr>
          <w:rFonts w:ascii="Trajan Pro 3" w:hAnsi="Trajan Pro 3"/>
          <w:color w:val="393939"/>
          <w:sz w:val="22"/>
          <w:szCs w:val="24"/>
        </w:rPr>
        <w:t xml:space="preserve">The </w:t>
      </w:r>
      <w:r w:rsidR="00385F45">
        <w:rPr>
          <w:rFonts w:ascii="Trajan Pro 3" w:hAnsi="Trajan Pro 3"/>
          <w:color w:val="393939"/>
          <w:sz w:val="22"/>
          <w:szCs w:val="24"/>
        </w:rPr>
        <w:t>Role</w:t>
      </w:r>
    </w:p>
    <w:p w:rsidR="00BC00B6" w:rsidRPr="007E36B2" w:rsidRDefault="00BC00B6" w:rsidP="00E552AC">
      <w:pPr>
        <w:spacing w:line="360" w:lineRule="atLeast"/>
        <w:jc w:val="both"/>
        <w:rPr>
          <w:rFonts w:ascii="Trajan Pro 3" w:hAnsi="Trajan Pro 3"/>
          <w:sz w:val="22"/>
          <w:szCs w:val="24"/>
        </w:rPr>
      </w:pPr>
    </w:p>
    <w:p w:rsidR="00E552AC" w:rsidRPr="007E36B2" w:rsidRDefault="00BC00B6" w:rsidP="00E552AC">
      <w:pPr>
        <w:spacing w:line="360" w:lineRule="atLeast"/>
        <w:jc w:val="both"/>
        <w:rPr>
          <w:rFonts w:ascii="Gill Sans MT" w:hAnsi="Gill Sans MT"/>
          <w:szCs w:val="24"/>
        </w:rPr>
      </w:pPr>
      <w:r w:rsidRPr="007E36B2">
        <w:rPr>
          <w:rFonts w:ascii="Trajan Pro 3" w:hAnsi="Trajan Pro 3"/>
          <w:noProof/>
          <w:sz w:val="32"/>
          <w:szCs w:val="24"/>
        </w:rPr>
        <mc:AlternateContent>
          <mc:Choice Requires="wps">
            <w:drawing>
              <wp:anchor distT="0" distB="0" distL="114300" distR="114300" simplePos="0" relativeHeight="251673600" behindDoc="0" locked="0" layoutInCell="1" allowOverlap="1" wp14:anchorId="3A9F4C55" wp14:editId="0C4035CB">
                <wp:simplePos x="0" y="0"/>
                <wp:positionH relativeFrom="column">
                  <wp:posOffset>0</wp:posOffset>
                </wp:positionH>
                <wp:positionV relativeFrom="paragraph">
                  <wp:posOffset>19050</wp:posOffset>
                </wp:positionV>
                <wp:extent cx="52578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4E4583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" strokecolor="#bc4542 [3045]" strokeweight="2.25pt"/>
            </w:pict>
          </mc:Fallback>
        </mc:AlternateContent>
      </w:r>
    </w:p>
    <w:p w:rsidR="00385F45" w:rsidRPr="00385F45" w:rsidRDefault="00385F45" w:rsidP="00E351DA">
      <w:pPr>
        <w:spacing w:line="360" w:lineRule="auto"/>
        <w:jc w:val="both"/>
        <w:rPr>
          <w:rFonts w:ascii="Gill Sans MT" w:hAnsi="Gill Sans MT"/>
          <w:sz w:val="22"/>
          <w:szCs w:val="22"/>
        </w:rPr>
      </w:pPr>
      <w:r w:rsidRPr="00385F45">
        <w:rPr>
          <w:rFonts w:ascii="Gill Sans MT" w:hAnsi="Gill Sans MT"/>
          <w:sz w:val="22"/>
          <w:szCs w:val="22"/>
        </w:rPr>
        <w:t>The Head Master is looking to appoint a Head of Marketing and Communications as a new role for Bedford School. This is an exciting opportunity for a proven marketing and communications professional to join this vibrant community, on a beautiful 50 acre campus in a riverside town only 40 minutes on the train from London.</w:t>
      </w:r>
    </w:p>
    <w:p w:rsidR="00385F45" w:rsidRPr="00385F45" w:rsidRDefault="00385F45" w:rsidP="00E351DA">
      <w:pPr>
        <w:spacing w:line="360" w:lineRule="auto"/>
        <w:jc w:val="both"/>
        <w:rPr>
          <w:rFonts w:ascii="Gill Sans MT" w:hAnsi="Gill Sans MT"/>
          <w:sz w:val="22"/>
          <w:szCs w:val="22"/>
        </w:rPr>
      </w:pPr>
    </w:p>
    <w:p w:rsidR="00385F45" w:rsidRPr="00385F45" w:rsidRDefault="00385F45" w:rsidP="00E351DA">
      <w:pPr>
        <w:spacing w:line="360" w:lineRule="auto"/>
        <w:jc w:val="both"/>
        <w:rPr>
          <w:rFonts w:ascii="Gill Sans MT" w:hAnsi="Gill Sans MT"/>
        </w:rPr>
      </w:pPr>
      <w:r w:rsidRPr="00385F45">
        <w:rPr>
          <w:rFonts w:ascii="Gill Sans MT" w:hAnsi="Gill Sans MT"/>
          <w:sz w:val="22"/>
          <w:szCs w:val="22"/>
        </w:rPr>
        <w:t>This role would suit an individual who is a marketing specialist with a demonstrable track record of managing multi-channel marketing campaigns, an ability to systematically analyse markets, to efficiently build and execute marketing strategy and to influence others effectively. Strong team working and persuasive communication skills, both written and verbal, are essential to the role. The successful candidate will show drive and have an instinctive feel for the School’s customers and their needs</w:t>
      </w:r>
      <w:r w:rsidRPr="00385F45">
        <w:rPr>
          <w:rFonts w:ascii="Gill Sans MT" w:hAnsi="Gill Sans MT"/>
        </w:rPr>
        <w:t>.</w:t>
      </w:r>
    </w:p>
    <w:p w:rsidR="00385F45" w:rsidRPr="00385F45" w:rsidRDefault="00385F45" w:rsidP="00E351DA">
      <w:pPr>
        <w:spacing w:line="360" w:lineRule="auto"/>
        <w:jc w:val="both"/>
        <w:rPr>
          <w:rFonts w:ascii="Gill Sans MT" w:hAnsi="Gill Sans MT"/>
        </w:rPr>
      </w:pPr>
    </w:p>
    <w:p w:rsidR="00391B01" w:rsidRPr="006239AB" w:rsidRDefault="00391B01" w:rsidP="00E351DA">
      <w:pPr>
        <w:spacing w:line="360" w:lineRule="auto"/>
        <w:jc w:val="both"/>
        <w:rPr>
          <w:rFonts w:ascii="Gill Sans MT" w:hAnsi="Gill Sans MT"/>
          <w:sz w:val="22"/>
          <w:szCs w:val="22"/>
        </w:rPr>
      </w:pPr>
      <w:r w:rsidRPr="006239AB">
        <w:rPr>
          <w:rFonts w:ascii="Gill Sans MT" w:hAnsi="Gill Sans MT"/>
          <w:sz w:val="22"/>
          <w:szCs w:val="22"/>
        </w:rPr>
        <w:t xml:space="preserve">Currently, the marketing of the school sits under the leadership of the Assistant Head (External Affairs).  The Assistant Head (External Affairs) is simultaneously in charge of 3 key </w:t>
      </w:r>
      <w:r w:rsidRPr="006239AB">
        <w:rPr>
          <w:rFonts w:ascii="Gill Sans MT" w:hAnsi="Gill Sans MT"/>
          <w:sz w:val="22"/>
          <w:szCs w:val="22"/>
        </w:rPr>
        <w:lastRenderedPageBreak/>
        <w:t>teams: admissions (a team of 3 FTE), events and holiday lets (a team of 2.5 FTE)</w:t>
      </w:r>
      <w:r w:rsidR="00F23B87">
        <w:rPr>
          <w:rFonts w:ascii="Gill Sans MT" w:hAnsi="Gill Sans MT"/>
          <w:sz w:val="22"/>
          <w:szCs w:val="22"/>
        </w:rPr>
        <w:t>,</w:t>
      </w:r>
      <w:r w:rsidRPr="006239AB">
        <w:rPr>
          <w:rFonts w:ascii="Gill Sans MT" w:hAnsi="Gill Sans MT"/>
          <w:sz w:val="22"/>
          <w:szCs w:val="22"/>
        </w:rPr>
        <w:t xml:space="preserve"> and marketing</w:t>
      </w:r>
      <w:r w:rsidR="00F23B87">
        <w:rPr>
          <w:rFonts w:ascii="Gill Sans MT" w:hAnsi="Gill Sans MT"/>
          <w:sz w:val="22"/>
          <w:szCs w:val="22"/>
        </w:rPr>
        <w:t>, communications and PR</w:t>
      </w:r>
      <w:r w:rsidRPr="006239AB">
        <w:rPr>
          <w:rFonts w:ascii="Gill Sans MT" w:hAnsi="Gill Sans MT"/>
          <w:sz w:val="22"/>
          <w:szCs w:val="22"/>
        </w:rPr>
        <w:t xml:space="preserve"> (a team of 2.5 FTE).  The teams reside in the heart of the school’s main building and work together in open plan and adjoining offices.</w:t>
      </w:r>
    </w:p>
    <w:p w:rsidR="00391B01" w:rsidRPr="00391B01" w:rsidRDefault="00391B01" w:rsidP="00E351DA">
      <w:pPr>
        <w:spacing w:line="360" w:lineRule="auto"/>
        <w:jc w:val="both"/>
        <w:rPr>
          <w:rFonts w:ascii="Gill Sans MT" w:hAnsi="Gill Sans MT"/>
          <w:color w:val="393939"/>
          <w:sz w:val="22"/>
          <w:szCs w:val="22"/>
          <w:lang w:eastAsia="en-US"/>
        </w:rPr>
      </w:pPr>
    </w:p>
    <w:p w:rsidR="00391B01" w:rsidRPr="006239AB" w:rsidRDefault="00391B01" w:rsidP="00E351DA">
      <w:pPr>
        <w:spacing w:line="360" w:lineRule="auto"/>
        <w:jc w:val="both"/>
        <w:rPr>
          <w:rFonts w:ascii="Gill Sans MT" w:hAnsi="Gill Sans MT"/>
          <w:sz w:val="22"/>
          <w:szCs w:val="22"/>
        </w:rPr>
      </w:pPr>
      <w:r w:rsidRPr="006239AB">
        <w:rPr>
          <w:rFonts w:ascii="Gill Sans MT" w:hAnsi="Gill Sans MT"/>
          <w:sz w:val="22"/>
          <w:szCs w:val="22"/>
        </w:rPr>
        <w:t xml:space="preserve">From September 2018, the Assistant Head </w:t>
      </w:r>
      <w:r w:rsidR="00F23B87">
        <w:rPr>
          <w:rFonts w:ascii="Gill Sans MT" w:hAnsi="Gill Sans MT"/>
          <w:sz w:val="22"/>
          <w:szCs w:val="22"/>
        </w:rPr>
        <w:t xml:space="preserve">(External Affairs) </w:t>
      </w:r>
      <w:r w:rsidRPr="006239AB">
        <w:rPr>
          <w:rFonts w:ascii="Gill Sans MT" w:hAnsi="Gill Sans MT"/>
          <w:sz w:val="22"/>
          <w:szCs w:val="22"/>
        </w:rPr>
        <w:t>will take up a post as a Boarding Housemaster; he will keep his role in admissions, but the rest of the department will be restructured</w:t>
      </w:r>
      <w:r w:rsidR="00F23B87">
        <w:rPr>
          <w:rFonts w:ascii="Gill Sans MT" w:hAnsi="Gill Sans MT"/>
          <w:sz w:val="22"/>
          <w:szCs w:val="22"/>
        </w:rPr>
        <w:t>,</w:t>
      </w:r>
      <w:r w:rsidRPr="006239AB">
        <w:rPr>
          <w:rFonts w:ascii="Gill Sans MT" w:hAnsi="Gill Sans MT"/>
          <w:sz w:val="22"/>
          <w:szCs w:val="22"/>
        </w:rPr>
        <w:t xml:space="preserve"> </w:t>
      </w:r>
      <w:r w:rsidR="00F23B87">
        <w:rPr>
          <w:rFonts w:ascii="Gill Sans MT" w:hAnsi="Gill Sans MT"/>
          <w:sz w:val="22"/>
          <w:szCs w:val="22"/>
        </w:rPr>
        <w:t>with</w:t>
      </w:r>
      <w:r w:rsidRPr="006239AB">
        <w:rPr>
          <w:rFonts w:ascii="Gill Sans MT" w:hAnsi="Gill Sans MT"/>
          <w:sz w:val="22"/>
          <w:szCs w:val="22"/>
        </w:rPr>
        <w:t xml:space="preserve"> the marketing</w:t>
      </w:r>
      <w:r w:rsidR="00F23B87">
        <w:rPr>
          <w:rFonts w:ascii="Gill Sans MT" w:hAnsi="Gill Sans MT"/>
          <w:sz w:val="22"/>
          <w:szCs w:val="22"/>
        </w:rPr>
        <w:t>/communication/PR</w:t>
      </w:r>
      <w:r w:rsidRPr="006239AB">
        <w:rPr>
          <w:rFonts w:ascii="Gill Sans MT" w:hAnsi="Gill Sans MT"/>
          <w:sz w:val="22"/>
          <w:szCs w:val="22"/>
        </w:rPr>
        <w:t xml:space="preserve"> team report</w:t>
      </w:r>
      <w:r w:rsidR="00F23B87">
        <w:rPr>
          <w:rFonts w:ascii="Gill Sans MT" w:hAnsi="Gill Sans MT"/>
          <w:sz w:val="22"/>
          <w:szCs w:val="22"/>
        </w:rPr>
        <w:t>ing</w:t>
      </w:r>
      <w:r w:rsidRPr="006239AB">
        <w:rPr>
          <w:rFonts w:ascii="Gill Sans MT" w:hAnsi="Gill Sans MT"/>
          <w:sz w:val="22"/>
          <w:szCs w:val="22"/>
        </w:rPr>
        <w:t xml:space="preserve"> into a new “Head of Marketing and Communications” – i</w:t>
      </w:r>
      <w:r w:rsidR="00385F45" w:rsidRPr="006239AB">
        <w:rPr>
          <w:rFonts w:ascii="Gill Sans MT" w:hAnsi="Gill Sans MT"/>
          <w:sz w:val="22"/>
          <w:szCs w:val="22"/>
        </w:rPr>
        <w:t>.</w:t>
      </w:r>
      <w:r w:rsidRPr="006239AB">
        <w:rPr>
          <w:rFonts w:ascii="Gill Sans MT" w:hAnsi="Gill Sans MT"/>
          <w:sz w:val="22"/>
          <w:szCs w:val="22"/>
        </w:rPr>
        <w:t>e</w:t>
      </w:r>
      <w:r w:rsidR="00385F45" w:rsidRPr="006239AB">
        <w:rPr>
          <w:rFonts w:ascii="Gill Sans MT" w:hAnsi="Gill Sans MT"/>
          <w:sz w:val="22"/>
          <w:szCs w:val="22"/>
        </w:rPr>
        <w:t>.</w:t>
      </w:r>
      <w:r w:rsidRPr="006239AB">
        <w:rPr>
          <w:rFonts w:ascii="Gill Sans MT" w:hAnsi="Gill Sans MT"/>
          <w:sz w:val="22"/>
          <w:szCs w:val="22"/>
        </w:rPr>
        <w:t xml:space="preserve"> this new role.</w:t>
      </w:r>
    </w:p>
    <w:p w:rsidR="00391B01" w:rsidRPr="006239AB" w:rsidRDefault="00391B01" w:rsidP="00E351DA">
      <w:pPr>
        <w:spacing w:line="360" w:lineRule="auto"/>
        <w:jc w:val="both"/>
        <w:rPr>
          <w:rFonts w:ascii="Gill Sans MT" w:hAnsi="Gill Sans MT"/>
          <w:sz w:val="22"/>
          <w:szCs w:val="22"/>
        </w:rPr>
      </w:pPr>
    </w:p>
    <w:p w:rsidR="00391B01" w:rsidRPr="006239AB" w:rsidRDefault="00391B01" w:rsidP="00E351DA">
      <w:pPr>
        <w:spacing w:line="360" w:lineRule="auto"/>
        <w:jc w:val="both"/>
        <w:rPr>
          <w:rFonts w:ascii="Gill Sans MT" w:hAnsi="Gill Sans MT"/>
          <w:sz w:val="22"/>
          <w:szCs w:val="22"/>
        </w:rPr>
      </w:pPr>
      <w:r w:rsidRPr="006239AB">
        <w:rPr>
          <w:rFonts w:ascii="Gill Sans MT" w:hAnsi="Gill Sans MT"/>
          <w:sz w:val="22"/>
          <w:szCs w:val="22"/>
        </w:rPr>
        <w:t xml:space="preserve">The new Head of Marketing and Communications will therefore arrive to lead an existing team, which administers the website, all social media, publications (digital and print) and advertising of the school.  He/she will provide strategic leadership for this team by working closely with the Head Master to achieve the school’s goals.  Beyond the immediate team, he/she will need to influence all involved in the school to embrace their responsibilities in this area.  </w:t>
      </w:r>
    </w:p>
    <w:p w:rsidR="00391B01" w:rsidRPr="006239AB" w:rsidRDefault="00391B01" w:rsidP="00E351DA">
      <w:pPr>
        <w:spacing w:line="360" w:lineRule="auto"/>
        <w:jc w:val="both"/>
        <w:rPr>
          <w:rFonts w:ascii="Gill Sans MT" w:hAnsi="Gill Sans MT"/>
          <w:sz w:val="22"/>
          <w:szCs w:val="22"/>
        </w:rPr>
      </w:pPr>
    </w:p>
    <w:p w:rsidR="00391B01" w:rsidRPr="00391B01" w:rsidRDefault="00391B01" w:rsidP="00E351DA">
      <w:pPr>
        <w:spacing w:line="360" w:lineRule="auto"/>
        <w:jc w:val="both"/>
        <w:rPr>
          <w:rFonts w:ascii="Gill Sans MT" w:hAnsi="Gill Sans MT"/>
          <w:color w:val="393939"/>
          <w:sz w:val="22"/>
          <w:szCs w:val="22"/>
        </w:rPr>
      </w:pPr>
      <w:r w:rsidRPr="006239AB">
        <w:rPr>
          <w:rFonts w:ascii="Gill Sans MT" w:hAnsi="Gill Sans MT"/>
          <w:sz w:val="22"/>
          <w:szCs w:val="22"/>
        </w:rPr>
        <w:t>Admissions at the school are as strong as they have been in recent years; and numbers this September are likely to be our second highest since 1990.  We are now looking to build on this success with the recruitment of an outstanding specialist to take our public image forward</w:t>
      </w:r>
      <w:r w:rsidRPr="00391B01">
        <w:rPr>
          <w:rFonts w:ascii="Gill Sans MT" w:hAnsi="Gill Sans MT"/>
          <w:color w:val="393939"/>
          <w:sz w:val="22"/>
          <w:szCs w:val="22"/>
        </w:rPr>
        <w:t>.</w:t>
      </w:r>
    </w:p>
    <w:p w:rsidR="00E552AC" w:rsidRPr="00E552AC" w:rsidRDefault="00E552AC"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t>Benefits of Service</w:t>
      </w:r>
    </w:p>
    <w:p w:rsidR="00BC00B6" w:rsidRDefault="00BC00B6" w:rsidP="00E552AC">
      <w:pPr>
        <w:spacing w:line="360" w:lineRule="atLeast"/>
        <w:jc w:val="both"/>
        <w:rPr>
          <w:rFonts w:ascii="Trajan Pro 3" w:hAnsi="Trajan Pro 3"/>
          <w:szCs w:val="24"/>
        </w:rPr>
      </w:pPr>
    </w:p>
    <w:p w:rsidR="00E552AC" w:rsidRPr="00E552AC" w:rsidRDefault="00BC00B6" w:rsidP="00E552AC">
      <w:pPr>
        <w:spacing w:line="360" w:lineRule="atLeast"/>
        <w:jc w:val="both"/>
        <w:rPr>
          <w:rFonts w:ascii="Trajan Pro 3" w:hAnsi="Trajan Pro 3"/>
          <w:szCs w:val="24"/>
        </w:rPr>
      </w:pPr>
      <w:r>
        <w:rPr>
          <w:rFonts w:ascii="Trajan Pro 3" w:hAnsi="Trajan Pro 3"/>
          <w:noProof/>
          <w:sz w:val="32"/>
          <w:szCs w:val="24"/>
        </w:rPr>
        <mc:AlternateContent>
          <mc:Choice Requires="wps">
            <w:drawing>
              <wp:anchor distT="0" distB="0" distL="114300" distR="114300" simplePos="0" relativeHeight="251677696" behindDoc="0" locked="0" layoutInCell="1" allowOverlap="1" wp14:anchorId="43D642F3" wp14:editId="0DD34A55">
                <wp:simplePos x="0" y="0"/>
                <wp:positionH relativeFrom="column">
                  <wp:posOffset>0</wp:posOffset>
                </wp:positionH>
                <wp:positionV relativeFrom="paragraph">
                  <wp:posOffset>18415</wp:posOffset>
                </wp:positionV>
                <wp:extent cx="52578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547E16"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" strokecolor="#bc4542 [3045]" strokeweight="2.25pt"/>
            </w:pict>
          </mc:Fallback>
        </mc:AlternateConten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 xml:space="preserve">Bedford School has high expectations of its staff and therefore looks to reward them with </w:t>
      </w:r>
      <w:r w:rsidR="00385F45">
        <w:rPr>
          <w:rFonts w:ascii="Gill Sans MT" w:hAnsi="Gill Sans MT" w:cs="Arial"/>
          <w:color w:val="393939"/>
          <w:sz w:val="22"/>
          <w:szCs w:val="22"/>
        </w:rPr>
        <w:t>a competitive salary</w:t>
      </w:r>
      <w:r w:rsidRPr="00E552AC">
        <w:rPr>
          <w:rFonts w:ascii="Gill Sans MT" w:hAnsi="Gill Sans MT" w:cs="Arial"/>
          <w:color w:val="393939"/>
          <w:sz w:val="22"/>
          <w:szCs w:val="22"/>
        </w:rPr>
        <w:t xml:space="preserve"> and beneficial conditions of service. </w:t>
      </w:r>
    </w:p>
    <w:p w:rsidR="00BC00B6" w:rsidRDefault="00BC00B6"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lastRenderedPageBreak/>
        <w:t xml:space="preserve">Bedford is set in beautiful grounds and staff are welcome to make use of the extensive leisure and sporting facilities (which includes gym, swimming pool, tennis courts, squash courts etc.) for themselves and </w:t>
      </w:r>
      <w:r w:rsidRPr="00391B01">
        <w:rPr>
          <w:rFonts w:ascii="Gill Sans MT" w:hAnsi="Gill Sans MT" w:cs="Arial"/>
          <w:color w:val="393939"/>
          <w:sz w:val="22"/>
          <w:szCs w:val="22"/>
        </w:rPr>
        <w:t>their immediate family</w:t>
      </w:r>
      <w:r w:rsidRPr="00E552AC">
        <w:rPr>
          <w:rFonts w:ascii="Gill Sans MT" w:hAnsi="Gill Sans MT" w:cs="Arial"/>
          <w:color w:val="393939"/>
          <w:sz w:val="22"/>
          <w:szCs w:val="22"/>
        </w:rPr>
        <w:t xml:space="preserve">.   </w:t>
      </w:r>
    </w:p>
    <w:p w:rsidR="00BC00B6" w:rsidRDefault="00BC00B6" w:rsidP="00E552AC">
      <w:pPr>
        <w:spacing w:line="360" w:lineRule="atLeast"/>
        <w:jc w:val="both"/>
        <w:rPr>
          <w:rFonts w:ascii="Gill Sans MT" w:hAnsi="Gill Sans MT" w:cs="Arial"/>
          <w:color w:val="393939"/>
          <w:sz w:val="22"/>
          <w:szCs w:val="22"/>
        </w:rPr>
      </w:pPr>
    </w:p>
    <w:p w:rsidR="00385F45" w:rsidRPr="00E552AC" w:rsidRDefault="00385F45" w:rsidP="00385F45">
      <w:pPr>
        <w:spacing w:line="360" w:lineRule="atLeast"/>
        <w:jc w:val="both"/>
        <w:rPr>
          <w:rFonts w:ascii="Gill Sans MT" w:hAnsi="Gill Sans MT" w:cs="Arial"/>
          <w:color w:val="393939"/>
          <w:sz w:val="22"/>
          <w:szCs w:val="22"/>
        </w:rPr>
      </w:pPr>
      <w:r>
        <w:rPr>
          <w:rFonts w:ascii="Gill Sans MT" w:hAnsi="Gill Sans MT" w:cs="Arial"/>
          <w:color w:val="393939"/>
          <w:sz w:val="22"/>
          <w:szCs w:val="22"/>
        </w:rPr>
        <w:t>A generous pension scheme and private health care scheme with cash back benefits are available and all staff enjoy free on-site parking.</w:t>
      </w:r>
      <w:r w:rsidR="00E552AC" w:rsidRPr="00E552AC">
        <w:rPr>
          <w:rFonts w:ascii="Gill Sans MT" w:hAnsi="Gill Sans MT" w:cs="Arial"/>
          <w:color w:val="393939"/>
          <w:sz w:val="22"/>
          <w:szCs w:val="22"/>
        </w:rPr>
        <w:t xml:space="preserve"> Lunch (of outstanding quality) and free refreshments ar</w:t>
      </w:r>
      <w:r w:rsidR="00391B01">
        <w:rPr>
          <w:rFonts w:ascii="Gill Sans MT" w:hAnsi="Gill Sans MT" w:cs="Arial"/>
          <w:color w:val="393939"/>
          <w:sz w:val="22"/>
          <w:szCs w:val="22"/>
        </w:rPr>
        <w:t>e available throughout the day.</w:t>
      </w:r>
      <w:r>
        <w:rPr>
          <w:rFonts w:ascii="Gill Sans MT" w:hAnsi="Gill Sans MT" w:cs="Arial"/>
          <w:color w:val="393939"/>
          <w:sz w:val="22"/>
          <w:szCs w:val="22"/>
        </w:rPr>
        <w:t xml:space="preserve">  </w:t>
      </w:r>
    </w:p>
    <w:p w:rsidR="00C31CF9" w:rsidRPr="00E552AC" w:rsidRDefault="00C31CF9"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Bedford is a dynamic and incredibly rewarding place to work with a strong sense of community.</w:t>
      </w:r>
    </w:p>
    <w:p w:rsidR="00E552AC" w:rsidRDefault="00E552AC" w:rsidP="00E552AC">
      <w:pPr>
        <w:spacing w:line="360" w:lineRule="atLeast"/>
        <w:jc w:val="both"/>
        <w:rPr>
          <w:rFonts w:ascii="Gill Sans MT" w:hAnsi="Gill Sans MT" w:cs="Arial"/>
          <w:color w:val="393939"/>
          <w:sz w:val="22"/>
          <w:szCs w:val="22"/>
        </w:rPr>
      </w:pPr>
    </w:p>
    <w:p w:rsidR="00385F45" w:rsidRDefault="00385F45" w:rsidP="00E552AC">
      <w:pPr>
        <w:spacing w:line="360" w:lineRule="atLeast"/>
        <w:jc w:val="both"/>
        <w:rPr>
          <w:rFonts w:ascii="Trajan Pro 3" w:hAnsi="Trajan Pro 3" w:cs="Arial"/>
          <w:color w:val="393939"/>
          <w:szCs w:val="22"/>
        </w:rPr>
      </w:pPr>
    </w:p>
    <w:p w:rsidR="00E552AC" w:rsidRDefault="00E552AC" w:rsidP="00E552AC">
      <w:pPr>
        <w:spacing w:line="360" w:lineRule="atLeast"/>
        <w:jc w:val="both"/>
        <w:rPr>
          <w:rFonts w:ascii="Trajan Pro 3" w:hAnsi="Trajan Pro 3" w:cs="Arial"/>
          <w:color w:val="393939"/>
          <w:szCs w:val="22"/>
        </w:rPr>
      </w:pPr>
      <w:r w:rsidRPr="00BC00B6">
        <w:rPr>
          <w:rFonts w:ascii="Trajan Pro 3" w:hAnsi="Trajan Pro 3" w:cs="Arial"/>
          <w:color w:val="393939"/>
          <w:szCs w:val="22"/>
        </w:rPr>
        <w:t>General Information</w:t>
      </w:r>
    </w:p>
    <w:p w:rsidR="00BC00B6" w:rsidRPr="00BC00B6" w:rsidRDefault="00BC00B6" w:rsidP="00E552AC">
      <w:pPr>
        <w:spacing w:line="360" w:lineRule="atLeast"/>
        <w:jc w:val="both"/>
        <w:rPr>
          <w:rFonts w:ascii="Trajan Pro 3" w:hAnsi="Trajan Pro 3" w:cs="Arial"/>
          <w:color w:val="393939"/>
          <w:szCs w:val="22"/>
        </w:rPr>
      </w:pPr>
    </w:p>
    <w:p w:rsidR="00BC00B6" w:rsidRPr="00BC00B6" w:rsidRDefault="00BC00B6" w:rsidP="00E552AC">
      <w:pPr>
        <w:spacing w:line="360" w:lineRule="atLeast"/>
        <w:jc w:val="both"/>
        <w:rPr>
          <w:rFonts w:ascii="Trajan Pro 3" w:hAnsi="Trajan Pro 3" w:cs="Arial"/>
          <w:color w:val="393939"/>
          <w:sz w:val="22"/>
          <w:szCs w:val="22"/>
        </w:rPr>
      </w:pPr>
      <w:r>
        <w:rPr>
          <w:rFonts w:ascii="Trajan Pro 3" w:hAnsi="Trajan Pro 3"/>
          <w:noProof/>
          <w:sz w:val="32"/>
          <w:szCs w:val="24"/>
        </w:rPr>
        <mc:AlternateContent>
          <mc:Choice Requires="wps">
            <w:drawing>
              <wp:anchor distT="0" distB="0" distL="114300" distR="114300" simplePos="0" relativeHeight="251679744" behindDoc="0" locked="0" layoutInCell="1" allowOverlap="1" wp14:anchorId="43D642F3" wp14:editId="0DD34A55">
                <wp:simplePos x="0" y="0"/>
                <wp:positionH relativeFrom="column">
                  <wp:posOffset>0</wp:posOffset>
                </wp:positionH>
                <wp:positionV relativeFrom="paragraph">
                  <wp:posOffset>19050</wp:posOffset>
                </wp:positionV>
                <wp:extent cx="52578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BFF4A91"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" strokecolor="#bc4542 [3045]" strokeweight="2.25pt"/>
            </w:pict>
          </mc:Fallback>
        </mc:AlternateConten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Bedford School is committed to safeguarding and promoting the welfare of children and young people and expects all staff to share this commitment. Offers of appointment are subject to satisfactory references and DBS clearance.</w:t>
      </w:r>
    </w:p>
    <w:p w:rsidR="00BC00B6" w:rsidRDefault="00BC00B6" w:rsidP="00E552AC">
      <w:pPr>
        <w:spacing w:line="360" w:lineRule="atLeast"/>
        <w:jc w:val="both"/>
        <w:rPr>
          <w:rFonts w:ascii="Gill Sans MT" w:hAnsi="Gill Sans MT" w:cs="Arial"/>
          <w:color w:val="393939"/>
          <w:sz w:val="22"/>
          <w:szCs w:val="22"/>
        </w:rPr>
      </w:pPr>
    </w:p>
    <w:p w:rsidR="00BC00B6" w:rsidRDefault="00BC00B6" w:rsidP="00E552AC">
      <w:pPr>
        <w:spacing w:line="360" w:lineRule="atLeast"/>
        <w:jc w:val="both"/>
        <w:rPr>
          <w:rFonts w:ascii="Trajan Pro 3" w:hAnsi="Trajan Pro 3"/>
          <w:szCs w:val="24"/>
        </w:r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t>Application Process</w:t>
      </w:r>
    </w:p>
    <w:p w:rsidR="00BC00B6" w:rsidRPr="00E552AC" w:rsidRDefault="00BC00B6" w:rsidP="00E552AC">
      <w:pPr>
        <w:spacing w:line="360" w:lineRule="atLeast"/>
        <w:jc w:val="both"/>
        <w:rPr>
          <w:rFonts w:ascii="Trajan Pro 3" w:hAnsi="Trajan Pro 3"/>
          <w:szCs w:val="24"/>
        </w:rPr>
      </w:pPr>
    </w:p>
    <w:p w:rsidR="00E552AC" w:rsidRPr="00E552AC" w:rsidRDefault="00BC00B6" w:rsidP="00E552AC">
      <w:pPr>
        <w:spacing w:line="360" w:lineRule="atLeast"/>
        <w:jc w:val="both"/>
        <w:rPr>
          <w:rFonts w:ascii="Gill Sans MT" w:hAnsi="Gill Sans MT"/>
          <w:szCs w:val="24"/>
        </w:rPr>
      </w:pPr>
      <w:r>
        <w:rPr>
          <w:rFonts w:ascii="Trajan Pro 3" w:hAnsi="Trajan Pro 3"/>
          <w:noProof/>
          <w:sz w:val="32"/>
          <w:szCs w:val="24"/>
        </w:rPr>
        <mc:AlternateContent>
          <mc:Choice Requires="wps">
            <w:drawing>
              <wp:anchor distT="0" distB="0" distL="114300" distR="114300" simplePos="0" relativeHeight="251681792" behindDoc="0" locked="0" layoutInCell="1" allowOverlap="1" wp14:anchorId="43D642F3" wp14:editId="0DD34A55">
                <wp:simplePos x="0" y="0"/>
                <wp:positionH relativeFrom="column">
                  <wp:posOffset>0</wp:posOffset>
                </wp:positionH>
                <wp:positionV relativeFrom="paragraph">
                  <wp:posOffset>18415</wp:posOffset>
                </wp:positionV>
                <wp:extent cx="52578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3B1F9C0"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" strokecolor="#bc4542 [3045]" strokeweight="2.25pt"/>
            </w:pict>
          </mc:Fallback>
        </mc:AlternateConten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Applicants are asked to complete the School Application Form; CVs in place of an Application Form cannot be accepted.</w:t>
      </w:r>
    </w:p>
    <w:p w:rsidR="00BC00B6" w:rsidRDefault="00BC00B6"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Short-listed can</w:t>
      </w:r>
      <w:r w:rsidR="005172C5">
        <w:rPr>
          <w:rFonts w:ascii="Gill Sans MT" w:hAnsi="Gill Sans MT" w:cs="Arial"/>
          <w:color w:val="393939"/>
          <w:sz w:val="22"/>
          <w:szCs w:val="22"/>
        </w:rPr>
        <w:t>didates will be invited to the s</w:t>
      </w:r>
      <w:r w:rsidRPr="00E552AC">
        <w:rPr>
          <w:rFonts w:ascii="Gill Sans MT" w:hAnsi="Gill Sans MT" w:cs="Arial"/>
          <w:color w:val="393939"/>
          <w:sz w:val="22"/>
          <w:szCs w:val="22"/>
        </w:rPr>
        <w:t>chool for int</w:t>
      </w:r>
      <w:r w:rsidR="00391B01">
        <w:rPr>
          <w:rFonts w:ascii="Gill Sans MT" w:hAnsi="Gill Sans MT" w:cs="Arial"/>
          <w:color w:val="393939"/>
          <w:sz w:val="22"/>
          <w:szCs w:val="22"/>
        </w:rPr>
        <w:t>erview on the advertised date.</w:t>
      </w:r>
    </w:p>
    <w:p w:rsidR="00BC00B6" w:rsidRDefault="00BC00B6" w:rsidP="00E552AC">
      <w:pPr>
        <w:spacing w:line="360" w:lineRule="atLeast"/>
        <w:jc w:val="both"/>
        <w:rPr>
          <w:rFonts w:ascii="Gill Sans MT" w:hAnsi="Gill Sans MT" w:cs="Arial"/>
          <w:color w:val="393939"/>
          <w:sz w:val="22"/>
          <w:szCs w:val="22"/>
        </w:rPr>
      </w:pPr>
    </w:p>
    <w:p w:rsidR="00E351DA" w:rsidRDefault="00E351DA" w:rsidP="00E552AC">
      <w:pPr>
        <w:spacing w:line="360" w:lineRule="atLeast"/>
        <w:jc w:val="both"/>
        <w:rPr>
          <w:rFonts w:ascii="Gill Sans MT" w:hAnsi="Gill Sans MT" w:cs="Arial"/>
          <w:color w:val="393939"/>
          <w:sz w:val="22"/>
          <w:szCs w:val="22"/>
        </w:rPr>
      </w:pPr>
    </w:p>
    <w:p w:rsidR="00E351DA" w:rsidRDefault="00E351DA" w:rsidP="00E552AC">
      <w:pPr>
        <w:spacing w:line="360" w:lineRule="atLeast"/>
        <w:jc w:val="both"/>
        <w:rPr>
          <w:rFonts w:ascii="Gill Sans MT" w:hAnsi="Gill Sans MT" w:cs="Arial"/>
          <w:color w:val="393939"/>
          <w:sz w:val="22"/>
          <w:szCs w:val="22"/>
        </w:rPr>
      </w:pPr>
    </w:p>
    <w:p w:rsidR="00E351DA" w:rsidRDefault="00E351DA" w:rsidP="00E552AC">
      <w:pPr>
        <w:spacing w:line="360" w:lineRule="atLeast"/>
        <w:jc w:val="both"/>
        <w:rPr>
          <w:rFonts w:ascii="Gill Sans MT" w:hAnsi="Gill Sans MT" w:cs="Arial"/>
          <w:color w:val="393939"/>
          <w:sz w:val="22"/>
          <w:szCs w:val="22"/>
        </w:rPr>
      </w:pPr>
    </w:p>
    <w:p w:rsidR="001A6D42" w:rsidRDefault="00381D2F" w:rsidP="00FE7D25">
      <w:pPr>
        <w:spacing w:line="360" w:lineRule="atLeast"/>
        <w:jc w:val="both"/>
        <w:rPr>
          <w:rFonts w:ascii="Gill Sans MT" w:hAnsi="Gill Sans MT" w:cs="Arial"/>
          <w:color w:val="393939"/>
          <w:sz w:val="22"/>
          <w:szCs w:val="22"/>
        </w:rPr>
      </w:pPr>
      <w:r>
        <w:rPr>
          <w:rFonts w:ascii="Gill Sans MT" w:hAnsi="Gill Sans MT" w:cs="Arial"/>
          <w:color w:val="393939"/>
          <w:sz w:val="22"/>
          <w:szCs w:val="22"/>
        </w:rPr>
        <w:t>For further information about the role please contact Anna Smith, HR Adviser on 01234 362218</w:t>
      </w:r>
      <w:bookmarkStart w:id="0" w:name="_GoBack"/>
      <w:bookmarkEnd w:id="0"/>
      <w:r w:rsidR="00FE7D25" w:rsidRPr="00E552AC">
        <w:rPr>
          <w:rFonts w:ascii="Gill Sans MT" w:hAnsi="Gill Sans MT" w:cs="Arial"/>
          <w:color w:val="393939"/>
          <w:sz w:val="22"/>
          <w:szCs w:val="22"/>
        </w:rPr>
        <w:t xml:space="preserve"> or by email </w:t>
      </w:r>
      <w:hyperlink r:id="rId10" w:history="1">
        <w:r w:rsidRPr="00545A45">
          <w:rPr>
            <w:rStyle w:val="Hyperlink"/>
            <w:rFonts w:ascii="Gill Sans MT" w:hAnsi="Gill Sans MT" w:cs="Arial"/>
            <w:sz w:val="22"/>
            <w:szCs w:val="22"/>
          </w:rPr>
          <w:t>hr@bedfordschool.org.uk</w:t>
        </w:r>
      </w:hyperlink>
    </w:p>
    <w:p w:rsidR="00381D2F" w:rsidRDefault="00381D2F" w:rsidP="00FE7D25">
      <w:pPr>
        <w:spacing w:line="360" w:lineRule="atLeast"/>
        <w:jc w:val="both"/>
        <w:rPr>
          <w:rFonts w:ascii="Gill Sans MT" w:hAnsi="Gill Sans MT" w:cs="Arial"/>
          <w:sz w:val="22"/>
          <w:szCs w:val="22"/>
        </w:rPr>
      </w:pPr>
    </w:p>
    <w:p w:rsidR="001A6D42" w:rsidRPr="001A6D42" w:rsidRDefault="001A6D42" w:rsidP="00FE7D25">
      <w:pPr>
        <w:spacing w:line="360" w:lineRule="atLeast"/>
        <w:jc w:val="both"/>
        <w:rPr>
          <w:rFonts w:ascii="Gill Sans MT" w:hAnsi="Gill Sans MT" w:cs="Arial"/>
          <w:color w:val="0000FF" w:themeColor="hyperlink"/>
          <w:sz w:val="22"/>
          <w:szCs w:val="22"/>
          <w:u w:val="single"/>
        </w:rPr>
      </w:pPr>
    </w:p>
    <w:p w:rsidR="00E17BB1" w:rsidRPr="00E552AC" w:rsidRDefault="00E17BB1" w:rsidP="00E552AC">
      <w:pPr>
        <w:spacing w:line="360" w:lineRule="atLeast"/>
        <w:jc w:val="both"/>
        <w:rPr>
          <w:rFonts w:ascii="Gill Sans MT" w:hAnsi="Gill Sans MT" w:cs="Arial"/>
          <w:color w:val="393939"/>
          <w:sz w:val="22"/>
          <w:szCs w:val="22"/>
        </w:rPr>
      </w:pPr>
    </w:p>
    <w:p w:rsidR="00E17BB1" w:rsidRDefault="00E17BB1" w:rsidP="00E552AC">
      <w:pPr>
        <w:spacing w:line="360" w:lineRule="atLeast"/>
        <w:jc w:val="both"/>
        <w:rPr>
          <w:rFonts w:ascii="Gill Sans MT" w:hAnsi="Gill Sans MT" w:cs="Arial"/>
          <w:color w:val="393939"/>
          <w:sz w:val="22"/>
          <w:szCs w:val="22"/>
        </w:rPr>
      </w:pPr>
      <w:r>
        <w:rPr>
          <w:rFonts w:ascii="Gill Sans MT" w:hAnsi="Gill Sans MT" w:cs="Arial"/>
          <w:noProof/>
          <w:color w:val="393939"/>
          <w:sz w:val="22"/>
          <w:szCs w:val="22"/>
        </w:rPr>
        <w:lastRenderedPageBreak/>
        <w:drawing>
          <wp:inline distT="0" distB="0" distL="0" distR="0">
            <wp:extent cx="5276559" cy="22193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D-BedfordSchool-20150702-1022 L RT.jpg"/>
                    <pic:cNvPicPr/>
                  </pic:nvPicPr>
                  <pic:blipFill>
                    <a:blip r:embed="rId11">
                      <a:extLst>
                        <a:ext uri="{28A0092B-C50C-407E-A947-70E740481C1C}">
                          <a14:useLocalDpi xmlns:a14="http://schemas.microsoft.com/office/drawing/2010/main" val="0"/>
                        </a:ext>
                      </a:extLst>
                    </a:blip>
                    <a:stretch>
                      <a:fillRect/>
                    </a:stretch>
                  </pic:blipFill>
                  <pic:spPr>
                    <a:xfrm>
                      <a:off x="0" y="0"/>
                      <a:ext cx="5289610" cy="2224814"/>
                    </a:xfrm>
                    <a:prstGeom prst="rect">
                      <a:avLst/>
                    </a:prstGeom>
                  </pic:spPr>
                </pic:pic>
              </a:graphicData>
            </a:graphic>
          </wp:inline>
        </w:drawing>
      </w:r>
    </w:p>
    <w:p w:rsidR="00731691" w:rsidRPr="00385F45" w:rsidRDefault="00F15BF5" w:rsidP="00385F45">
      <w:pPr>
        <w:spacing w:line="360" w:lineRule="atLeast"/>
        <w:jc w:val="both"/>
        <w:rPr>
          <w:rFonts w:ascii="Gill Sans MT" w:hAnsi="Gill Sans MT"/>
          <w:szCs w:val="24"/>
        </w:rPr>
      </w:pPr>
      <w:r w:rsidRPr="00BC00B6">
        <w:rPr>
          <w:rFonts w:ascii="Gill Sans MT" w:hAnsi="Gill Sans MT" w:cs="Arial"/>
          <w:i/>
          <w:color w:val="393939"/>
          <w:sz w:val="22"/>
          <w:szCs w:val="22"/>
        </w:rPr>
        <w:t>Bedford School is part of The Harpur Trust</w:t>
      </w:r>
    </w:p>
    <w:sectPr w:rsidR="00731691" w:rsidRPr="00385F45" w:rsidSect="00110C79">
      <w:headerReference w:type="default" r:id="rId12"/>
      <w:pgSz w:w="11907" w:h="16834"/>
      <w:pgMar w:top="1418" w:right="1814" w:bottom="1021"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97" w:rsidRDefault="00E47E97" w:rsidP="001C5CF3">
      <w:r>
        <w:separator/>
      </w:r>
    </w:p>
  </w:endnote>
  <w:endnote w:type="continuationSeparator" w:id="0">
    <w:p w:rsidR="00E47E97" w:rsidRDefault="00E47E97" w:rsidP="001C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ajan Pro 3">
    <w:panose1 w:val="02020502050503020301"/>
    <w:charset w:val="00"/>
    <w:family w:val="roman"/>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97" w:rsidRDefault="00E47E97" w:rsidP="001C5CF3">
      <w:r>
        <w:separator/>
      </w:r>
    </w:p>
  </w:footnote>
  <w:footnote w:type="continuationSeparator" w:id="0">
    <w:p w:rsidR="00E47E97" w:rsidRDefault="00E47E97" w:rsidP="001C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F3" w:rsidRDefault="001C5CF3" w:rsidP="001C5CF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0NzQyNDO2tLQ0MzBV0lEKTi0uzszPAykwrwUA9dcwkywAAAA="/>
  </w:docVars>
  <w:rsids>
    <w:rsidRoot w:val="00B66D66"/>
    <w:rsid w:val="00027CA3"/>
    <w:rsid w:val="0007769D"/>
    <w:rsid w:val="000F64E9"/>
    <w:rsid w:val="00110C79"/>
    <w:rsid w:val="001144A7"/>
    <w:rsid w:val="0013753B"/>
    <w:rsid w:val="00152B3D"/>
    <w:rsid w:val="001A6D42"/>
    <w:rsid w:val="001C5CF3"/>
    <w:rsid w:val="001D376D"/>
    <w:rsid w:val="00203162"/>
    <w:rsid w:val="002257C6"/>
    <w:rsid w:val="002455E1"/>
    <w:rsid w:val="0025294F"/>
    <w:rsid w:val="00276442"/>
    <w:rsid w:val="0028570F"/>
    <w:rsid w:val="002E411D"/>
    <w:rsid w:val="002E63A0"/>
    <w:rsid w:val="00323C6C"/>
    <w:rsid w:val="00376848"/>
    <w:rsid w:val="00381D2F"/>
    <w:rsid w:val="00385F45"/>
    <w:rsid w:val="00391B01"/>
    <w:rsid w:val="003E6020"/>
    <w:rsid w:val="00415318"/>
    <w:rsid w:val="004244DD"/>
    <w:rsid w:val="00425871"/>
    <w:rsid w:val="004423F3"/>
    <w:rsid w:val="00453BC6"/>
    <w:rsid w:val="00454C66"/>
    <w:rsid w:val="00463498"/>
    <w:rsid w:val="004907EC"/>
    <w:rsid w:val="004B3052"/>
    <w:rsid w:val="004E091B"/>
    <w:rsid w:val="005172C5"/>
    <w:rsid w:val="00527938"/>
    <w:rsid w:val="00547791"/>
    <w:rsid w:val="00550356"/>
    <w:rsid w:val="00552342"/>
    <w:rsid w:val="0056180D"/>
    <w:rsid w:val="0059420F"/>
    <w:rsid w:val="005A3D4A"/>
    <w:rsid w:val="005B44A1"/>
    <w:rsid w:val="005E1134"/>
    <w:rsid w:val="005F7F4F"/>
    <w:rsid w:val="006239AB"/>
    <w:rsid w:val="006A416A"/>
    <w:rsid w:val="006C236C"/>
    <w:rsid w:val="00731691"/>
    <w:rsid w:val="00734210"/>
    <w:rsid w:val="00784167"/>
    <w:rsid w:val="0079726F"/>
    <w:rsid w:val="007C0A4D"/>
    <w:rsid w:val="007D597B"/>
    <w:rsid w:val="007E36B2"/>
    <w:rsid w:val="007F70A4"/>
    <w:rsid w:val="00887130"/>
    <w:rsid w:val="008919B8"/>
    <w:rsid w:val="008B2F10"/>
    <w:rsid w:val="00902942"/>
    <w:rsid w:val="00942260"/>
    <w:rsid w:val="00955521"/>
    <w:rsid w:val="009A18BF"/>
    <w:rsid w:val="009D444F"/>
    <w:rsid w:val="009E2336"/>
    <w:rsid w:val="00A4619B"/>
    <w:rsid w:val="00B419BF"/>
    <w:rsid w:val="00B66D66"/>
    <w:rsid w:val="00B91113"/>
    <w:rsid w:val="00BB3FDB"/>
    <w:rsid w:val="00BC00B6"/>
    <w:rsid w:val="00BD398C"/>
    <w:rsid w:val="00C11A35"/>
    <w:rsid w:val="00C31CF9"/>
    <w:rsid w:val="00C41B23"/>
    <w:rsid w:val="00C63F56"/>
    <w:rsid w:val="00CF6DE8"/>
    <w:rsid w:val="00D23A1A"/>
    <w:rsid w:val="00D31A83"/>
    <w:rsid w:val="00D458B7"/>
    <w:rsid w:val="00D71E42"/>
    <w:rsid w:val="00D82580"/>
    <w:rsid w:val="00DA1CC4"/>
    <w:rsid w:val="00DB7B75"/>
    <w:rsid w:val="00DD2D96"/>
    <w:rsid w:val="00DF74CB"/>
    <w:rsid w:val="00E01AB0"/>
    <w:rsid w:val="00E11CB3"/>
    <w:rsid w:val="00E17BB1"/>
    <w:rsid w:val="00E351DA"/>
    <w:rsid w:val="00E47E97"/>
    <w:rsid w:val="00E552AC"/>
    <w:rsid w:val="00E874E6"/>
    <w:rsid w:val="00E919E1"/>
    <w:rsid w:val="00EA7DD4"/>
    <w:rsid w:val="00F0303B"/>
    <w:rsid w:val="00F15BF5"/>
    <w:rsid w:val="00F23B87"/>
    <w:rsid w:val="00F84952"/>
    <w:rsid w:val="00FA1795"/>
    <w:rsid w:val="00FC0BF8"/>
    <w:rsid w:val="00FC6190"/>
    <w:rsid w:val="00FE7D2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B3E1"/>
  <w15:docId w15:val="{3253B142-9CBD-4380-B646-4B6D0B4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6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D66"/>
    <w:pPr>
      <w:spacing w:before="100" w:beforeAutospacing="1" w:after="100" w:afterAutospacing="1"/>
    </w:pPr>
    <w:rPr>
      <w:szCs w:val="24"/>
    </w:rPr>
  </w:style>
  <w:style w:type="character" w:styleId="Hyperlink">
    <w:name w:val="Hyperlink"/>
    <w:basedOn w:val="DefaultParagraphFont"/>
    <w:uiPriority w:val="99"/>
    <w:unhideWhenUsed/>
    <w:rsid w:val="00731691"/>
    <w:rPr>
      <w:color w:val="0000FF" w:themeColor="hyperlink"/>
      <w:u w:val="single"/>
    </w:rPr>
  </w:style>
  <w:style w:type="paragraph" w:styleId="Header">
    <w:name w:val="header"/>
    <w:basedOn w:val="Normal"/>
    <w:link w:val="HeaderChar"/>
    <w:uiPriority w:val="99"/>
    <w:unhideWhenUsed/>
    <w:rsid w:val="001C5CF3"/>
    <w:pPr>
      <w:tabs>
        <w:tab w:val="center" w:pos="4513"/>
        <w:tab w:val="right" w:pos="9026"/>
      </w:tabs>
    </w:pPr>
  </w:style>
  <w:style w:type="character" w:customStyle="1" w:styleId="HeaderChar">
    <w:name w:val="Header Char"/>
    <w:basedOn w:val="DefaultParagraphFont"/>
    <w:link w:val="Header"/>
    <w:uiPriority w:val="99"/>
    <w:rsid w:val="001C5CF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1C5CF3"/>
    <w:pPr>
      <w:tabs>
        <w:tab w:val="center" w:pos="4513"/>
        <w:tab w:val="right" w:pos="9026"/>
      </w:tabs>
    </w:pPr>
  </w:style>
  <w:style w:type="character" w:customStyle="1" w:styleId="FooterChar">
    <w:name w:val="Footer Char"/>
    <w:basedOn w:val="DefaultParagraphFont"/>
    <w:link w:val="Footer"/>
    <w:uiPriority w:val="99"/>
    <w:rsid w:val="001C5CF3"/>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1C5CF3"/>
    <w:rPr>
      <w:rFonts w:ascii="Tahoma" w:hAnsi="Tahoma" w:cs="Tahoma"/>
      <w:sz w:val="16"/>
      <w:szCs w:val="16"/>
    </w:rPr>
  </w:style>
  <w:style w:type="character" w:customStyle="1" w:styleId="BalloonTextChar">
    <w:name w:val="Balloon Text Char"/>
    <w:basedOn w:val="DefaultParagraphFont"/>
    <w:link w:val="BalloonText"/>
    <w:uiPriority w:val="99"/>
    <w:semiHidden/>
    <w:rsid w:val="001C5CF3"/>
    <w:rPr>
      <w:rFonts w:ascii="Tahoma" w:eastAsia="Times New Roman" w:hAnsi="Tahoma" w:cs="Tahoma"/>
      <w:sz w:val="16"/>
      <w:szCs w:val="16"/>
      <w:lang w:eastAsia="en-GB"/>
    </w:rPr>
  </w:style>
  <w:style w:type="table" w:styleId="TableGrid">
    <w:name w:val="Table Grid"/>
    <w:basedOn w:val="TableNormal"/>
    <w:uiPriority w:val="59"/>
    <w:rsid w:val="00F1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15BF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F15BF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A7">
    <w:name w:val="A7"/>
    <w:uiPriority w:val="99"/>
    <w:rsid w:val="00E552AC"/>
    <w:rPr>
      <w:rFonts w:ascii="Gill Sans MT" w:hAnsi="Gill Sans MT" w:cs="Gill Sans MT" w:hint="default"/>
      <w:color w:val="000000"/>
      <w:sz w:val="21"/>
      <w:szCs w:val="21"/>
    </w:rPr>
  </w:style>
  <w:style w:type="table" w:styleId="GridTable4-Accent3">
    <w:name w:val="Grid Table 4 Accent 3"/>
    <w:basedOn w:val="TableNormal"/>
    <w:uiPriority w:val="49"/>
    <w:rsid w:val="00FE7D2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1596">
      <w:bodyDiv w:val="1"/>
      <w:marLeft w:val="0"/>
      <w:marRight w:val="0"/>
      <w:marTop w:val="0"/>
      <w:marBottom w:val="0"/>
      <w:divBdr>
        <w:top w:val="none" w:sz="0" w:space="0" w:color="auto"/>
        <w:left w:val="none" w:sz="0" w:space="0" w:color="auto"/>
        <w:bottom w:val="none" w:sz="0" w:space="0" w:color="auto"/>
        <w:right w:val="none" w:sz="0" w:space="0" w:color="auto"/>
      </w:divBdr>
    </w:div>
    <w:div w:id="302543132">
      <w:bodyDiv w:val="1"/>
      <w:marLeft w:val="0"/>
      <w:marRight w:val="0"/>
      <w:marTop w:val="0"/>
      <w:marBottom w:val="0"/>
      <w:divBdr>
        <w:top w:val="none" w:sz="0" w:space="0" w:color="auto"/>
        <w:left w:val="none" w:sz="0" w:space="0" w:color="auto"/>
        <w:bottom w:val="none" w:sz="0" w:space="0" w:color="auto"/>
        <w:right w:val="none" w:sz="0" w:space="0" w:color="auto"/>
      </w:divBdr>
    </w:div>
    <w:div w:id="432164236">
      <w:bodyDiv w:val="1"/>
      <w:marLeft w:val="0"/>
      <w:marRight w:val="0"/>
      <w:marTop w:val="0"/>
      <w:marBottom w:val="0"/>
      <w:divBdr>
        <w:top w:val="none" w:sz="0" w:space="0" w:color="auto"/>
        <w:left w:val="none" w:sz="0" w:space="0" w:color="auto"/>
        <w:bottom w:val="none" w:sz="0" w:space="0" w:color="auto"/>
        <w:right w:val="none" w:sz="0" w:space="0" w:color="auto"/>
      </w:divBdr>
      <w:divsChild>
        <w:div w:id="798496582">
          <w:marLeft w:val="0"/>
          <w:marRight w:val="0"/>
          <w:marTop w:val="0"/>
          <w:marBottom w:val="0"/>
          <w:divBdr>
            <w:top w:val="none" w:sz="0" w:space="0" w:color="auto"/>
            <w:left w:val="none" w:sz="0" w:space="0" w:color="auto"/>
            <w:bottom w:val="none" w:sz="0" w:space="0" w:color="auto"/>
            <w:right w:val="none" w:sz="0" w:space="0" w:color="auto"/>
          </w:divBdr>
          <w:divsChild>
            <w:div w:id="819930206">
              <w:marLeft w:val="0"/>
              <w:marRight w:val="0"/>
              <w:marTop w:val="0"/>
              <w:marBottom w:val="0"/>
              <w:divBdr>
                <w:top w:val="none" w:sz="0" w:space="0" w:color="auto"/>
                <w:left w:val="none" w:sz="0" w:space="0" w:color="auto"/>
                <w:bottom w:val="none" w:sz="0" w:space="0" w:color="auto"/>
                <w:right w:val="none" w:sz="0" w:space="0" w:color="auto"/>
              </w:divBdr>
            </w:div>
          </w:divsChild>
        </w:div>
        <w:div w:id="1575814805">
          <w:marLeft w:val="0"/>
          <w:marRight w:val="0"/>
          <w:marTop w:val="0"/>
          <w:marBottom w:val="0"/>
          <w:divBdr>
            <w:top w:val="none" w:sz="0" w:space="0" w:color="auto"/>
            <w:left w:val="none" w:sz="0" w:space="0" w:color="auto"/>
            <w:bottom w:val="none" w:sz="0" w:space="0" w:color="auto"/>
            <w:right w:val="none" w:sz="0" w:space="0" w:color="auto"/>
          </w:divBdr>
        </w:div>
      </w:divsChild>
    </w:div>
    <w:div w:id="720325300">
      <w:bodyDiv w:val="1"/>
      <w:marLeft w:val="0"/>
      <w:marRight w:val="0"/>
      <w:marTop w:val="0"/>
      <w:marBottom w:val="0"/>
      <w:divBdr>
        <w:top w:val="none" w:sz="0" w:space="0" w:color="auto"/>
        <w:left w:val="none" w:sz="0" w:space="0" w:color="auto"/>
        <w:bottom w:val="none" w:sz="0" w:space="0" w:color="auto"/>
        <w:right w:val="none" w:sz="0" w:space="0" w:color="auto"/>
      </w:divBdr>
    </w:div>
    <w:div w:id="957565573">
      <w:bodyDiv w:val="1"/>
      <w:marLeft w:val="0"/>
      <w:marRight w:val="0"/>
      <w:marTop w:val="0"/>
      <w:marBottom w:val="0"/>
      <w:divBdr>
        <w:top w:val="none" w:sz="0" w:space="0" w:color="auto"/>
        <w:left w:val="none" w:sz="0" w:space="0" w:color="auto"/>
        <w:bottom w:val="none" w:sz="0" w:space="0" w:color="auto"/>
        <w:right w:val="none" w:sz="0" w:space="0" w:color="auto"/>
      </w:divBdr>
    </w:div>
    <w:div w:id="11179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fordschool.org.uk/Inspection-Repo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hyperlink" Target="mailto:hr@bedfordschool.org.uk"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Bedford School</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jbeale</dc:creator>
  <cp:keywords/>
  <dc:description/>
  <cp:lastModifiedBy>Human Resources</cp:lastModifiedBy>
  <cp:revision>3</cp:revision>
  <cp:lastPrinted>2016-01-12T09:18:00Z</cp:lastPrinted>
  <dcterms:created xsi:type="dcterms:W3CDTF">2018-06-04T10:20:00Z</dcterms:created>
  <dcterms:modified xsi:type="dcterms:W3CDTF">2018-06-04T10:21:00Z</dcterms:modified>
</cp:coreProperties>
</file>