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5704A" w:rsidRDefault="00D77CB5" w:rsidP="00784680">
      <w:pPr>
        <w:spacing w:after="60"/>
        <w:jc w:val="center"/>
        <w:rPr>
          <w:rFonts w:ascii="Arial Black" w:hAnsi="Arial Black" w:cs="Arial"/>
          <w:b/>
          <w:color w:val="E36C0A" w:themeColor="accent6" w:themeShade="BF"/>
          <w:sz w:val="28"/>
          <w:szCs w:val="28"/>
        </w:rPr>
      </w:pPr>
      <w:r w:rsidRPr="0015704A">
        <w:rPr>
          <w:rFonts w:ascii="Arial Black" w:hAnsi="Arial Black" w:cs="Arial"/>
          <w:b/>
          <w:color w:val="E36C0A" w:themeColor="accent6" w:themeShade="BF"/>
          <w:sz w:val="28"/>
          <w:szCs w:val="28"/>
        </w:rPr>
        <w:t>JOB DESCRIPTION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709"/>
        <w:gridCol w:w="1730"/>
        <w:gridCol w:w="1559"/>
        <w:gridCol w:w="3373"/>
      </w:tblGrid>
      <w:tr w:rsidR="00F5670A" w:rsidRPr="000A1E63" w:rsidTr="0015704A">
        <w:tc>
          <w:tcPr>
            <w:tcW w:w="2235"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Agency</w:t>
            </w:r>
          </w:p>
        </w:tc>
        <w:tc>
          <w:tcPr>
            <w:tcW w:w="3714" w:type="dxa"/>
            <w:gridSpan w:val="3"/>
            <w:shd w:val="clear" w:color="auto" w:fill="auto"/>
          </w:tcPr>
          <w:p w:rsidR="00F5670A" w:rsidRPr="000A1E63" w:rsidRDefault="00F5670A" w:rsidP="000E5358">
            <w:pPr>
              <w:rPr>
                <w:rFonts w:cs="Arial"/>
                <w:sz w:val="18"/>
                <w:szCs w:val="18"/>
              </w:rPr>
            </w:pPr>
            <w:r w:rsidRPr="000A1E63">
              <w:rPr>
                <w:rFonts w:cs="Arial"/>
                <w:sz w:val="18"/>
                <w:szCs w:val="18"/>
              </w:rPr>
              <w:t>Department of Education</w:t>
            </w:r>
          </w:p>
        </w:tc>
        <w:tc>
          <w:tcPr>
            <w:tcW w:w="1559"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 xml:space="preserve">Work Unit </w:t>
            </w:r>
          </w:p>
        </w:tc>
        <w:tc>
          <w:tcPr>
            <w:tcW w:w="3373" w:type="dxa"/>
            <w:shd w:val="clear" w:color="auto" w:fill="auto"/>
          </w:tcPr>
          <w:p w:rsidR="00F5670A" w:rsidRPr="000A1E63" w:rsidRDefault="005D4FAA" w:rsidP="001F2457">
            <w:pPr>
              <w:rPr>
                <w:rFonts w:cs="Arial"/>
                <w:sz w:val="18"/>
                <w:szCs w:val="18"/>
              </w:rPr>
            </w:pPr>
            <w:r w:rsidRPr="000A1E63">
              <w:rPr>
                <w:rFonts w:cs="Arial"/>
                <w:sz w:val="18"/>
                <w:szCs w:val="18"/>
              </w:rPr>
              <w:t>Alekarenge School</w:t>
            </w:r>
          </w:p>
        </w:tc>
      </w:tr>
      <w:tr w:rsidR="00F5670A" w:rsidRPr="000A1E63" w:rsidTr="0015704A">
        <w:tc>
          <w:tcPr>
            <w:tcW w:w="2235"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 xml:space="preserve">Job Title </w:t>
            </w:r>
          </w:p>
        </w:tc>
        <w:tc>
          <w:tcPr>
            <w:tcW w:w="3714" w:type="dxa"/>
            <w:gridSpan w:val="3"/>
            <w:shd w:val="clear" w:color="auto" w:fill="auto"/>
          </w:tcPr>
          <w:p w:rsidR="00F5670A" w:rsidRPr="000A1E63" w:rsidRDefault="00F5670A" w:rsidP="000E5358">
            <w:pPr>
              <w:rPr>
                <w:rFonts w:cs="Arial"/>
                <w:sz w:val="18"/>
                <w:szCs w:val="18"/>
              </w:rPr>
            </w:pPr>
            <w:r w:rsidRPr="000A1E63">
              <w:rPr>
                <w:rFonts w:cs="Arial"/>
                <w:sz w:val="18"/>
                <w:szCs w:val="18"/>
              </w:rPr>
              <w:t>Families as First Teachers Family Educator</w:t>
            </w:r>
          </w:p>
        </w:tc>
        <w:tc>
          <w:tcPr>
            <w:tcW w:w="1559"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Designation</w:t>
            </w:r>
          </w:p>
        </w:tc>
        <w:tc>
          <w:tcPr>
            <w:tcW w:w="3373" w:type="dxa"/>
            <w:shd w:val="clear" w:color="auto" w:fill="auto"/>
          </w:tcPr>
          <w:p w:rsidR="00F5670A" w:rsidRPr="000A1E63" w:rsidRDefault="00F5670A" w:rsidP="000E5358">
            <w:pPr>
              <w:rPr>
                <w:rFonts w:cs="Arial"/>
                <w:sz w:val="18"/>
                <w:szCs w:val="18"/>
              </w:rPr>
            </w:pPr>
            <w:r w:rsidRPr="000A1E63">
              <w:rPr>
                <w:rFonts w:cs="Arial"/>
                <w:sz w:val="18"/>
                <w:szCs w:val="18"/>
                <w:lang w:val="en-GB"/>
              </w:rPr>
              <w:t>Senior Teacher 1</w:t>
            </w:r>
          </w:p>
        </w:tc>
      </w:tr>
      <w:tr w:rsidR="00F5670A" w:rsidRPr="000A1E63" w:rsidTr="0015704A">
        <w:tc>
          <w:tcPr>
            <w:tcW w:w="2235"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Job Type</w:t>
            </w:r>
          </w:p>
        </w:tc>
        <w:tc>
          <w:tcPr>
            <w:tcW w:w="3714" w:type="dxa"/>
            <w:gridSpan w:val="3"/>
            <w:shd w:val="clear" w:color="auto" w:fill="auto"/>
          </w:tcPr>
          <w:p w:rsidR="00F5670A" w:rsidRPr="000A1E63" w:rsidRDefault="00F5670A" w:rsidP="000E5358">
            <w:pPr>
              <w:rPr>
                <w:rFonts w:cs="Arial"/>
                <w:sz w:val="18"/>
                <w:szCs w:val="18"/>
              </w:rPr>
            </w:pPr>
            <w:r w:rsidRPr="000A1E63">
              <w:rPr>
                <w:rFonts w:cs="Arial"/>
                <w:sz w:val="18"/>
                <w:szCs w:val="18"/>
              </w:rPr>
              <w:t>Full Time</w:t>
            </w:r>
          </w:p>
        </w:tc>
        <w:tc>
          <w:tcPr>
            <w:tcW w:w="1559"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Duration</w:t>
            </w:r>
          </w:p>
        </w:tc>
        <w:tc>
          <w:tcPr>
            <w:tcW w:w="3373" w:type="dxa"/>
            <w:shd w:val="clear" w:color="auto" w:fill="auto"/>
          </w:tcPr>
          <w:p w:rsidR="00F5670A" w:rsidRPr="000A1E63" w:rsidRDefault="002D44EC" w:rsidP="00036A94">
            <w:pPr>
              <w:rPr>
                <w:rFonts w:cs="Arial"/>
                <w:sz w:val="18"/>
                <w:szCs w:val="18"/>
              </w:rPr>
            </w:pPr>
            <w:r w:rsidRPr="000A1E63">
              <w:rPr>
                <w:rFonts w:cs="Arial"/>
                <w:sz w:val="18"/>
                <w:szCs w:val="18"/>
              </w:rPr>
              <w:t>Fixed to</w:t>
            </w:r>
            <w:r w:rsidR="005D4FAA" w:rsidRPr="000A1E63">
              <w:rPr>
                <w:rFonts w:cs="Arial"/>
                <w:sz w:val="18"/>
                <w:szCs w:val="18"/>
              </w:rPr>
              <w:t xml:space="preserve"> 31/12/2020</w:t>
            </w:r>
          </w:p>
        </w:tc>
      </w:tr>
      <w:tr w:rsidR="00F5670A" w:rsidRPr="000A1E63" w:rsidTr="0015704A">
        <w:tc>
          <w:tcPr>
            <w:tcW w:w="2235"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Salary</w:t>
            </w:r>
          </w:p>
        </w:tc>
        <w:tc>
          <w:tcPr>
            <w:tcW w:w="3714" w:type="dxa"/>
            <w:gridSpan w:val="3"/>
            <w:shd w:val="clear" w:color="auto" w:fill="auto"/>
          </w:tcPr>
          <w:p w:rsidR="00F5670A" w:rsidRPr="000A1E63" w:rsidRDefault="0015704A" w:rsidP="002D44EC">
            <w:pPr>
              <w:rPr>
                <w:rFonts w:cs="Arial"/>
                <w:sz w:val="18"/>
                <w:szCs w:val="18"/>
              </w:rPr>
            </w:pPr>
            <w:r w:rsidRPr="000A1E63">
              <w:rPr>
                <w:rFonts w:cs="Arial"/>
                <w:sz w:val="18"/>
                <w:szCs w:val="18"/>
              </w:rPr>
              <w:t>$</w:t>
            </w:r>
            <w:r w:rsidR="002D44EC" w:rsidRPr="000A1E63">
              <w:rPr>
                <w:rFonts w:cs="Arial"/>
                <w:sz w:val="18"/>
                <w:szCs w:val="18"/>
              </w:rPr>
              <w:t>116,331</w:t>
            </w:r>
            <w:r w:rsidRPr="000A1E63">
              <w:rPr>
                <w:rFonts w:cs="Arial"/>
                <w:sz w:val="18"/>
                <w:szCs w:val="18"/>
              </w:rPr>
              <w:t xml:space="preserve"> </w:t>
            </w:r>
          </w:p>
        </w:tc>
        <w:tc>
          <w:tcPr>
            <w:tcW w:w="1559"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Location</w:t>
            </w:r>
          </w:p>
        </w:tc>
        <w:tc>
          <w:tcPr>
            <w:tcW w:w="3373" w:type="dxa"/>
            <w:shd w:val="clear" w:color="auto" w:fill="auto"/>
          </w:tcPr>
          <w:p w:rsidR="00F5670A" w:rsidRPr="000A1E63" w:rsidRDefault="003B1A2A" w:rsidP="002D44EC">
            <w:pPr>
              <w:tabs>
                <w:tab w:val="right" w:pos="3157"/>
              </w:tabs>
              <w:rPr>
                <w:rFonts w:cs="Arial"/>
                <w:sz w:val="18"/>
                <w:szCs w:val="18"/>
              </w:rPr>
            </w:pPr>
            <w:r w:rsidRPr="000A1E63">
              <w:rPr>
                <w:rStyle w:val="Emphasis"/>
                <w:rFonts w:cs="Arial"/>
                <w:bCs/>
                <w:i w:val="0"/>
                <w:iCs w:val="0"/>
                <w:sz w:val="18"/>
                <w:szCs w:val="18"/>
                <w:shd w:val="clear" w:color="auto" w:fill="FFFFFF"/>
              </w:rPr>
              <w:t>Ali Curung</w:t>
            </w:r>
            <w:r w:rsidR="002D44EC" w:rsidRPr="000A1E63">
              <w:rPr>
                <w:rStyle w:val="Emphasis"/>
                <w:rFonts w:cs="Arial"/>
                <w:bCs/>
                <w:i w:val="0"/>
                <w:iCs w:val="0"/>
                <w:sz w:val="18"/>
                <w:szCs w:val="18"/>
                <w:shd w:val="clear" w:color="auto" w:fill="FFFFFF"/>
              </w:rPr>
              <w:t xml:space="preserve"> (Alekarenge)</w:t>
            </w:r>
          </w:p>
        </w:tc>
      </w:tr>
      <w:tr w:rsidR="00F5670A" w:rsidRPr="000A1E63" w:rsidTr="0015704A">
        <w:tc>
          <w:tcPr>
            <w:tcW w:w="2235" w:type="dxa"/>
            <w:shd w:val="clear" w:color="auto" w:fill="FBD4B4" w:themeFill="accent6" w:themeFillTint="66"/>
          </w:tcPr>
          <w:p w:rsidR="00F5670A" w:rsidRPr="000A1E63" w:rsidRDefault="00F5670A" w:rsidP="000E5358">
            <w:pPr>
              <w:jc w:val="both"/>
              <w:rPr>
                <w:rFonts w:cs="Arial"/>
                <w:b/>
                <w:bCs/>
                <w:iCs/>
                <w:sz w:val="18"/>
                <w:szCs w:val="18"/>
                <w:lang w:val="en-GB"/>
              </w:rPr>
            </w:pPr>
            <w:r w:rsidRPr="000A1E63">
              <w:rPr>
                <w:rFonts w:cs="Arial"/>
                <w:b/>
                <w:bCs/>
                <w:iCs/>
                <w:sz w:val="18"/>
                <w:szCs w:val="18"/>
                <w:lang w:val="en-GB"/>
              </w:rPr>
              <w:t>Position Number</w:t>
            </w:r>
          </w:p>
        </w:tc>
        <w:tc>
          <w:tcPr>
            <w:tcW w:w="1275" w:type="dxa"/>
            <w:shd w:val="clear" w:color="auto" w:fill="auto"/>
          </w:tcPr>
          <w:p w:rsidR="00F5670A" w:rsidRPr="000A1E63" w:rsidRDefault="000B1736" w:rsidP="000E5358">
            <w:pPr>
              <w:rPr>
                <w:rFonts w:cs="Arial"/>
                <w:sz w:val="18"/>
                <w:szCs w:val="18"/>
              </w:rPr>
            </w:pPr>
            <w:r w:rsidRPr="000A1E63">
              <w:rPr>
                <w:rFonts w:cs="Arial"/>
                <w:sz w:val="18"/>
                <w:szCs w:val="18"/>
              </w:rPr>
              <w:t>50255</w:t>
            </w:r>
          </w:p>
        </w:tc>
        <w:tc>
          <w:tcPr>
            <w:tcW w:w="709" w:type="dxa"/>
            <w:shd w:val="clear" w:color="auto" w:fill="FBD4B4" w:themeFill="accent6" w:themeFillTint="66"/>
          </w:tcPr>
          <w:p w:rsidR="00F5670A" w:rsidRPr="000A1E63" w:rsidRDefault="00F5670A" w:rsidP="000E5358">
            <w:pPr>
              <w:rPr>
                <w:rFonts w:cs="Arial"/>
                <w:b/>
                <w:sz w:val="18"/>
                <w:szCs w:val="18"/>
              </w:rPr>
            </w:pPr>
            <w:r w:rsidRPr="000A1E63">
              <w:rPr>
                <w:rFonts w:cs="Arial"/>
                <w:b/>
                <w:sz w:val="18"/>
                <w:szCs w:val="18"/>
              </w:rPr>
              <w:t>RTF</w:t>
            </w:r>
          </w:p>
        </w:tc>
        <w:tc>
          <w:tcPr>
            <w:tcW w:w="1730" w:type="dxa"/>
            <w:shd w:val="clear" w:color="auto" w:fill="auto"/>
          </w:tcPr>
          <w:p w:rsidR="00F5670A" w:rsidRPr="000A1E63" w:rsidRDefault="007765B1" w:rsidP="000E5358">
            <w:pPr>
              <w:rPr>
                <w:rFonts w:cs="Arial"/>
                <w:sz w:val="18"/>
                <w:szCs w:val="18"/>
              </w:rPr>
            </w:pPr>
            <w:r w:rsidRPr="000A1E63">
              <w:rPr>
                <w:rFonts w:cs="Arial"/>
                <w:sz w:val="18"/>
                <w:szCs w:val="18"/>
              </w:rPr>
              <w:t>144468</w:t>
            </w:r>
          </w:p>
        </w:tc>
        <w:tc>
          <w:tcPr>
            <w:tcW w:w="1559" w:type="dxa"/>
            <w:shd w:val="clear" w:color="auto" w:fill="FBD4B4" w:themeFill="accent6" w:themeFillTint="66"/>
          </w:tcPr>
          <w:p w:rsidR="00F5670A" w:rsidRPr="000A1E63" w:rsidRDefault="00F5670A" w:rsidP="000E5358">
            <w:pPr>
              <w:jc w:val="both"/>
              <w:rPr>
                <w:rFonts w:cs="Arial"/>
                <w:b/>
                <w:bCs/>
                <w:iCs/>
                <w:sz w:val="18"/>
                <w:szCs w:val="18"/>
                <w:lang w:val="en-GB"/>
              </w:rPr>
            </w:pPr>
            <w:r w:rsidRPr="000A1E63">
              <w:rPr>
                <w:rFonts w:cs="Arial"/>
                <w:b/>
                <w:bCs/>
                <w:iCs/>
                <w:sz w:val="18"/>
                <w:szCs w:val="18"/>
                <w:lang w:val="en-GB"/>
              </w:rPr>
              <w:t xml:space="preserve">Closing </w:t>
            </w:r>
          </w:p>
        </w:tc>
        <w:tc>
          <w:tcPr>
            <w:tcW w:w="3373" w:type="dxa"/>
            <w:shd w:val="clear" w:color="auto" w:fill="auto"/>
          </w:tcPr>
          <w:p w:rsidR="00F5670A" w:rsidRPr="000A1E63" w:rsidRDefault="00AB1F82" w:rsidP="00036A94">
            <w:pPr>
              <w:rPr>
                <w:rFonts w:cs="Arial"/>
                <w:bCs/>
                <w:iCs/>
                <w:sz w:val="18"/>
                <w:szCs w:val="18"/>
                <w:lang w:val="en-GB"/>
              </w:rPr>
            </w:pPr>
            <w:r w:rsidRPr="000A1E63">
              <w:rPr>
                <w:rFonts w:cs="Arial"/>
                <w:bCs/>
                <w:iCs/>
                <w:sz w:val="18"/>
                <w:szCs w:val="18"/>
                <w:lang w:val="en-GB"/>
              </w:rPr>
              <w:t>09/12/2018</w:t>
            </w:r>
          </w:p>
        </w:tc>
      </w:tr>
      <w:tr w:rsidR="00F5670A" w:rsidRPr="000A1E63" w:rsidTr="0015704A">
        <w:trPr>
          <w:trHeight w:val="138"/>
        </w:trPr>
        <w:tc>
          <w:tcPr>
            <w:tcW w:w="2235" w:type="dxa"/>
            <w:shd w:val="clear" w:color="auto" w:fill="FBD4B4" w:themeFill="accent6" w:themeFillTint="66"/>
          </w:tcPr>
          <w:p w:rsidR="00F5670A" w:rsidRPr="000A1E63" w:rsidRDefault="00F5670A" w:rsidP="000E5358">
            <w:pPr>
              <w:jc w:val="both"/>
              <w:rPr>
                <w:rFonts w:cs="Arial"/>
                <w:b/>
                <w:bCs/>
                <w:iCs/>
                <w:sz w:val="18"/>
                <w:szCs w:val="18"/>
                <w:lang w:val="en-GB"/>
              </w:rPr>
            </w:pPr>
            <w:r w:rsidRPr="000A1E63">
              <w:rPr>
                <w:rFonts w:cs="Arial"/>
                <w:b/>
                <w:bCs/>
                <w:iCs/>
                <w:sz w:val="18"/>
                <w:szCs w:val="18"/>
                <w:lang w:val="en-GB"/>
              </w:rPr>
              <w:t>Contact</w:t>
            </w:r>
          </w:p>
        </w:tc>
        <w:tc>
          <w:tcPr>
            <w:tcW w:w="8646" w:type="dxa"/>
            <w:gridSpan w:val="5"/>
            <w:shd w:val="clear" w:color="auto" w:fill="auto"/>
          </w:tcPr>
          <w:p w:rsidR="000E5358" w:rsidRPr="000A1E63" w:rsidRDefault="005D4FAA" w:rsidP="002D44EC">
            <w:pPr>
              <w:jc w:val="both"/>
              <w:rPr>
                <w:rFonts w:cs="Arial"/>
                <w:sz w:val="18"/>
                <w:szCs w:val="18"/>
                <w:lang w:val="en-GB"/>
              </w:rPr>
            </w:pPr>
            <w:r w:rsidRPr="000A1E63">
              <w:rPr>
                <w:rFonts w:cs="Arial"/>
                <w:sz w:val="18"/>
                <w:szCs w:val="18"/>
                <w:lang w:val="en-GB"/>
              </w:rPr>
              <w:t>Ben Foran</w:t>
            </w:r>
            <w:r w:rsidR="0015704A" w:rsidRPr="000A1E63">
              <w:rPr>
                <w:rFonts w:cs="Arial"/>
                <w:sz w:val="18"/>
                <w:szCs w:val="18"/>
                <w:lang w:val="en-GB"/>
              </w:rPr>
              <w:t xml:space="preserve">, Principal </w:t>
            </w:r>
            <w:r w:rsidRPr="000A1E63">
              <w:rPr>
                <w:rFonts w:cs="Arial"/>
                <w:sz w:val="18"/>
                <w:szCs w:val="18"/>
                <w:lang w:val="en-GB"/>
              </w:rPr>
              <w:t>Alekarenge</w:t>
            </w:r>
            <w:r w:rsidR="001F2457" w:rsidRPr="000A1E63">
              <w:rPr>
                <w:rFonts w:cs="Arial"/>
                <w:sz w:val="18"/>
                <w:szCs w:val="18"/>
                <w:lang w:val="en-GB"/>
              </w:rPr>
              <w:t xml:space="preserve"> </w:t>
            </w:r>
            <w:r w:rsidR="000E5358" w:rsidRPr="000A1E63">
              <w:rPr>
                <w:rFonts w:cs="Arial"/>
                <w:sz w:val="18"/>
                <w:szCs w:val="18"/>
                <w:lang w:val="en-GB"/>
              </w:rPr>
              <w:t>School</w:t>
            </w:r>
            <w:r w:rsidR="003B1A2A" w:rsidRPr="000A1E63">
              <w:rPr>
                <w:rFonts w:cs="Arial"/>
                <w:sz w:val="18"/>
                <w:szCs w:val="18"/>
                <w:lang w:val="en-GB"/>
              </w:rPr>
              <w:t xml:space="preserve"> </w:t>
            </w:r>
            <w:r w:rsidR="002D44EC" w:rsidRPr="000A1E63">
              <w:rPr>
                <w:rFonts w:cs="Arial"/>
                <w:sz w:val="18"/>
                <w:szCs w:val="18"/>
                <w:lang w:val="en-GB"/>
              </w:rPr>
              <w:t xml:space="preserve">on </w:t>
            </w:r>
            <w:r w:rsidR="003B1A2A" w:rsidRPr="000A1E63">
              <w:rPr>
                <w:rFonts w:cs="Arial"/>
                <w:sz w:val="18"/>
                <w:szCs w:val="18"/>
                <w:lang w:val="en-GB"/>
              </w:rPr>
              <w:t>08 8964 1957</w:t>
            </w:r>
            <w:r w:rsidR="000E5358" w:rsidRPr="000A1E63">
              <w:rPr>
                <w:rFonts w:cs="Arial"/>
                <w:sz w:val="18"/>
                <w:szCs w:val="18"/>
                <w:lang w:val="en-GB"/>
              </w:rPr>
              <w:t xml:space="preserve"> </w:t>
            </w:r>
            <w:r w:rsidR="002D44EC" w:rsidRPr="000A1E63">
              <w:rPr>
                <w:rFonts w:cs="Arial"/>
                <w:sz w:val="18"/>
                <w:szCs w:val="18"/>
                <w:lang w:val="en-GB"/>
              </w:rPr>
              <w:t>or</w:t>
            </w:r>
            <w:r w:rsidRPr="000A1E63">
              <w:rPr>
                <w:rFonts w:cs="Arial"/>
                <w:sz w:val="18"/>
                <w:szCs w:val="18"/>
                <w:lang w:val="en-GB"/>
              </w:rPr>
              <w:t xml:space="preserve"> </w:t>
            </w:r>
            <w:hyperlink r:id="rId13" w:history="1">
              <w:r w:rsidRPr="000A1E63">
                <w:rPr>
                  <w:rStyle w:val="Hyperlink"/>
                  <w:rFonts w:cs="Arial"/>
                  <w:sz w:val="18"/>
                  <w:szCs w:val="18"/>
                  <w:lang w:val="en-GB"/>
                </w:rPr>
                <w:t>ben.foran@ntschools.net</w:t>
              </w:r>
            </w:hyperlink>
          </w:p>
        </w:tc>
      </w:tr>
      <w:tr w:rsidR="00F5670A" w:rsidRPr="000A1E63" w:rsidTr="0015704A">
        <w:tc>
          <w:tcPr>
            <w:tcW w:w="2235" w:type="dxa"/>
            <w:shd w:val="clear" w:color="auto" w:fill="FBD4B4" w:themeFill="accent6" w:themeFillTint="66"/>
          </w:tcPr>
          <w:p w:rsidR="00F5670A" w:rsidRPr="000A1E63" w:rsidRDefault="00F5670A" w:rsidP="000E5358">
            <w:pPr>
              <w:jc w:val="both"/>
              <w:rPr>
                <w:rFonts w:cs="Arial"/>
                <w:b/>
                <w:bCs/>
                <w:iCs/>
                <w:sz w:val="18"/>
                <w:szCs w:val="18"/>
                <w:lang w:val="en-GB"/>
              </w:rPr>
            </w:pPr>
            <w:r w:rsidRPr="000A1E63">
              <w:rPr>
                <w:rFonts w:cs="Arial"/>
                <w:b/>
                <w:bCs/>
                <w:iCs/>
                <w:sz w:val="18"/>
                <w:szCs w:val="18"/>
                <w:lang w:val="en-GB"/>
              </w:rPr>
              <w:t>Agency Information</w:t>
            </w:r>
          </w:p>
        </w:tc>
        <w:tc>
          <w:tcPr>
            <w:tcW w:w="8646" w:type="dxa"/>
            <w:gridSpan w:val="5"/>
            <w:shd w:val="clear" w:color="auto" w:fill="auto"/>
          </w:tcPr>
          <w:p w:rsidR="00F5670A" w:rsidRPr="000A1E63" w:rsidRDefault="0072007B" w:rsidP="000E5358">
            <w:pPr>
              <w:jc w:val="both"/>
              <w:rPr>
                <w:rFonts w:cs="Arial"/>
                <w:sz w:val="18"/>
                <w:szCs w:val="18"/>
              </w:rPr>
            </w:pPr>
            <w:hyperlink r:id="rId14" w:history="1">
              <w:r w:rsidR="005D4FAA" w:rsidRPr="000A1E63">
                <w:rPr>
                  <w:rStyle w:val="Hyperlink"/>
                  <w:rFonts w:eastAsiaTheme="majorEastAsia" w:cs="Arial"/>
                  <w:sz w:val="18"/>
                  <w:szCs w:val="18"/>
                </w:rPr>
                <w:t>www.education.nt.gov.au</w:t>
              </w:r>
            </w:hyperlink>
            <w:r w:rsidR="00F5670A" w:rsidRPr="000A1E63">
              <w:rPr>
                <w:rStyle w:val="Hyperlink"/>
                <w:rFonts w:eastAsiaTheme="majorEastAsia" w:cs="Arial"/>
                <w:sz w:val="18"/>
                <w:szCs w:val="18"/>
              </w:rPr>
              <w:t xml:space="preserve"> </w:t>
            </w:r>
          </w:p>
        </w:tc>
      </w:tr>
      <w:tr w:rsidR="000269D4" w:rsidRPr="000A1E63" w:rsidTr="0015704A">
        <w:trPr>
          <w:trHeight w:val="511"/>
        </w:trPr>
        <w:tc>
          <w:tcPr>
            <w:tcW w:w="2235" w:type="dxa"/>
            <w:shd w:val="clear" w:color="auto" w:fill="FBD4B4" w:themeFill="accent6" w:themeFillTint="66"/>
          </w:tcPr>
          <w:p w:rsidR="000269D4" w:rsidRPr="000A1E63" w:rsidRDefault="000269D4" w:rsidP="000269D4">
            <w:pPr>
              <w:tabs>
                <w:tab w:val="left" w:pos="3165"/>
              </w:tabs>
              <w:rPr>
                <w:rFonts w:cs="Arial"/>
                <w:b/>
                <w:bCs/>
                <w:iCs/>
                <w:sz w:val="18"/>
                <w:szCs w:val="18"/>
                <w:lang w:val="en-GB"/>
              </w:rPr>
            </w:pPr>
            <w:r w:rsidRPr="000A1E63">
              <w:rPr>
                <w:rFonts w:cs="Arial"/>
                <w:b/>
                <w:sz w:val="18"/>
                <w:szCs w:val="18"/>
              </w:rPr>
              <w:t>Information for Applicants</w:t>
            </w:r>
          </w:p>
        </w:tc>
        <w:tc>
          <w:tcPr>
            <w:tcW w:w="8646" w:type="dxa"/>
            <w:gridSpan w:val="5"/>
            <w:shd w:val="clear" w:color="auto" w:fill="auto"/>
            <w:vAlign w:val="center"/>
          </w:tcPr>
          <w:p w:rsidR="000269D4" w:rsidRPr="000A1E63" w:rsidRDefault="000269D4" w:rsidP="000269D4">
            <w:pPr>
              <w:tabs>
                <w:tab w:val="left" w:pos="3165"/>
              </w:tabs>
              <w:rPr>
                <w:rFonts w:cs="Arial"/>
                <w:b/>
                <w:sz w:val="18"/>
                <w:szCs w:val="18"/>
                <w:lang w:eastAsia="en-US"/>
              </w:rPr>
            </w:pPr>
            <w:r w:rsidRPr="000A1E63">
              <w:rPr>
                <w:rFonts w:cs="Arial"/>
                <w:b/>
                <w:sz w:val="18"/>
                <w:szCs w:val="18"/>
                <w:lang w:eastAsia="en-US"/>
              </w:rPr>
              <w:t xml:space="preserve">Applications must be limited to a one-page summary sheet and an attached detailed </w:t>
            </w:r>
          </w:p>
          <w:p w:rsidR="000269D4" w:rsidRPr="000A1E63" w:rsidRDefault="000269D4" w:rsidP="000269D4">
            <w:pPr>
              <w:tabs>
                <w:tab w:val="left" w:pos="3165"/>
              </w:tabs>
              <w:rPr>
                <w:rFonts w:cs="Arial"/>
                <w:sz w:val="18"/>
                <w:szCs w:val="18"/>
                <w:lang w:eastAsia="en-US"/>
              </w:rPr>
            </w:pPr>
            <w:proofErr w:type="gramStart"/>
            <w:r w:rsidRPr="000A1E63">
              <w:rPr>
                <w:rFonts w:cs="Arial"/>
                <w:b/>
                <w:sz w:val="18"/>
                <w:szCs w:val="18"/>
                <w:lang w:eastAsia="en-US"/>
              </w:rPr>
              <w:t>resume/cv</w:t>
            </w:r>
            <w:proofErr w:type="gramEnd"/>
            <w:r w:rsidRPr="000A1E63">
              <w:rPr>
                <w:rFonts w:cs="Arial"/>
                <w:sz w:val="18"/>
                <w:szCs w:val="18"/>
                <w:lang w:eastAsia="en-US"/>
              </w:rPr>
              <w:t xml:space="preserve">.  For further information for applicants and example applications: </w:t>
            </w:r>
            <w:hyperlink r:id="rId15" w:history="1">
              <w:r w:rsidRPr="000A1E63">
                <w:rPr>
                  <w:rStyle w:val="Hyperlink"/>
                  <w:rFonts w:cs="Arial"/>
                  <w:sz w:val="18"/>
                  <w:szCs w:val="18"/>
                  <w:lang w:eastAsia="en-US"/>
                </w:rPr>
                <w:t>click here</w:t>
              </w:r>
            </w:hyperlink>
          </w:p>
        </w:tc>
      </w:tr>
      <w:tr w:rsidR="000269D4" w:rsidRPr="000A1E63" w:rsidTr="0015704A">
        <w:tc>
          <w:tcPr>
            <w:tcW w:w="2235" w:type="dxa"/>
            <w:shd w:val="clear" w:color="auto" w:fill="FBD4B4" w:themeFill="accent6" w:themeFillTint="66"/>
          </w:tcPr>
          <w:p w:rsidR="000269D4" w:rsidRPr="000A1E63" w:rsidRDefault="000269D4" w:rsidP="000269D4">
            <w:pPr>
              <w:tabs>
                <w:tab w:val="left" w:pos="3165"/>
              </w:tabs>
              <w:rPr>
                <w:rFonts w:cs="Arial"/>
                <w:b/>
                <w:sz w:val="18"/>
                <w:szCs w:val="18"/>
              </w:rPr>
            </w:pPr>
            <w:r w:rsidRPr="000A1E63">
              <w:rPr>
                <w:rFonts w:cs="Arial"/>
                <w:b/>
                <w:sz w:val="18"/>
                <w:szCs w:val="18"/>
              </w:rPr>
              <w:t>Information about Selected Applicant’s Merit</w:t>
            </w:r>
          </w:p>
        </w:tc>
        <w:tc>
          <w:tcPr>
            <w:tcW w:w="8646" w:type="dxa"/>
            <w:gridSpan w:val="5"/>
            <w:shd w:val="clear" w:color="auto" w:fill="auto"/>
          </w:tcPr>
          <w:p w:rsidR="000269D4" w:rsidRPr="000A1E63" w:rsidRDefault="000269D4" w:rsidP="000269D4">
            <w:pPr>
              <w:tabs>
                <w:tab w:val="left" w:pos="3165"/>
              </w:tabs>
              <w:jc w:val="both"/>
              <w:rPr>
                <w:rFonts w:cs="Arial"/>
                <w:sz w:val="18"/>
                <w:szCs w:val="18"/>
              </w:rPr>
            </w:pPr>
            <w:r w:rsidRPr="000A1E63">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0A1E63">
                <w:rPr>
                  <w:rStyle w:val="Hyperlink"/>
                  <w:rFonts w:cs="Arial"/>
                  <w:sz w:val="18"/>
                  <w:szCs w:val="18"/>
                  <w:lang w:eastAsia="en-US"/>
                </w:rPr>
                <w:t>click here</w:t>
              </w:r>
            </w:hyperlink>
          </w:p>
        </w:tc>
      </w:tr>
      <w:tr w:rsidR="000269D4" w:rsidRPr="000A1E63" w:rsidTr="0015704A">
        <w:tc>
          <w:tcPr>
            <w:tcW w:w="2235" w:type="dxa"/>
            <w:shd w:val="clear" w:color="auto" w:fill="FBD4B4" w:themeFill="accent6" w:themeFillTint="66"/>
          </w:tcPr>
          <w:p w:rsidR="000269D4" w:rsidRPr="000A1E63" w:rsidRDefault="000269D4" w:rsidP="000269D4">
            <w:pPr>
              <w:tabs>
                <w:tab w:val="left" w:pos="3165"/>
              </w:tabs>
              <w:rPr>
                <w:rFonts w:cs="Arial"/>
                <w:b/>
                <w:sz w:val="18"/>
                <w:szCs w:val="18"/>
              </w:rPr>
            </w:pPr>
            <w:r w:rsidRPr="000A1E63">
              <w:rPr>
                <w:rFonts w:cs="Arial"/>
                <w:b/>
                <w:sz w:val="18"/>
                <w:szCs w:val="18"/>
              </w:rPr>
              <w:t>Special Measures</w:t>
            </w:r>
          </w:p>
        </w:tc>
        <w:tc>
          <w:tcPr>
            <w:tcW w:w="8646" w:type="dxa"/>
            <w:gridSpan w:val="5"/>
            <w:shd w:val="clear" w:color="auto" w:fill="auto"/>
          </w:tcPr>
          <w:p w:rsidR="000269D4" w:rsidRPr="000A1E63" w:rsidRDefault="000269D4" w:rsidP="000269D4">
            <w:pPr>
              <w:tabs>
                <w:tab w:val="left" w:pos="3165"/>
              </w:tabs>
              <w:jc w:val="both"/>
              <w:rPr>
                <w:rFonts w:cs="Arial"/>
                <w:sz w:val="18"/>
                <w:szCs w:val="18"/>
              </w:rPr>
            </w:pPr>
            <w:r w:rsidRPr="000A1E63">
              <w:rPr>
                <w:rFonts w:eastAsia="Calibri" w:cs="Arial"/>
                <w:sz w:val="18"/>
                <w:szCs w:val="18"/>
                <w:lang w:eastAsia="en-US"/>
              </w:rPr>
              <w:t xml:space="preserve">The NTPS values diversity and aims for a workforce which is representative of the community we serve. Therefore under an approved </w:t>
            </w:r>
            <w:r w:rsidRPr="000A1E63">
              <w:rPr>
                <w:rFonts w:eastAsia="Calibri" w:cs="Arial"/>
                <w:b/>
                <w:sz w:val="18"/>
                <w:szCs w:val="18"/>
                <w:lang w:eastAsia="en-US"/>
              </w:rPr>
              <w:t>Special Measures</w:t>
            </w:r>
            <w:r w:rsidRPr="000A1E63">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0A1E63">
                <w:rPr>
                  <w:rStyle w:val="Hyperlink"/>
                  <w:rFonts w:eastAsia="Calibri" w:cs="Arial"/>
                  <w:sz w:val="18"/>
                  <w:szCs w:val="18"/>
                  <w:lang w:eastAsia="en-US"/>
                </w:rPr>
                <w:t>click here</w:t>
              </w:r>
            </w:hyperlink>
          </w:p>
        </w:tc>
      </w:tr>
      <w:tr w:rsidR="000269D4" w:rsidRPr="000A1E63" w:rsidTr="0015704A">
        <w:tc>
          <w:tcPr>
            <w:tcW w:w="2235" w:type="dxa"/>
            <w:shd w:val="clear" w:color="auto" w:fill="FBD4B4" w:themeFill="accent6" w:themeFillTint="66"/>
          </w:tcPr>
          <w:p w:rsidR="000269D4" w:rsidRPr="000A1E63" w:rsidRDefault="000269D4" w:rsidP="000269D4">
            <w:pPr>
              <w:tabs>
                <w:tab w:val="left" w:pos="3165"/>
              </w:tabs>
              <w:rPr>
                <w:rFonts w:cs="Arial"/>
                <w:b/>
                <w:sz w:val="18"/>
                <w:szCs w:val="18"/>
              </w:rPr>
            </w:pPr>
            <w:r w:rsidRPr="000A1E63">
              <w:rPr>
                <w:rFonts w:cs="Arial"/>
                <w:b/>
                <w:sz w:val="18"/>
                <w:szCs w:val="18"/>
              </w:rPr>
              <w:t>Apply Online Link</w:t>
            </w:r>
          </w:p>
        </w:tc>
        <w:tc>
          <w:tcPr>
            <w:tcW w:w="8646" w:type="dxa"/>
            <w:gridSpan w:val="5"/>
            <w:shd w:val="clear" w:color="auto" w:fill="auto"/>
          </w:tcPr>
          <w:p w:rsidR="000269D4" w:rsidRPr="000A1E63" w:rsidRDefault="000269D4" w:rsidP="000269D4">
            <w:pPr>
              <w:tabs>
                <w:tab w:val="left" w:pos="3165"/>
              </w:tabs>
              <w:jc w:val="both"/>
              <w:rPr>
                <w:rFonts w:cs="Arial"/>
                <w:sz w:val="18"/>
                <w:szCs w:val="18"/>
              </w:rPr>
            </w:pPr>
            <w:hyperlink r:id="rId18" w:history="1">
              <w:r w:rsidRPr="000A1E63">
                <w:rPr>
                  <w:rStyle w:val="Hyperlink"/>
                  <w:rFonts w:cs="Arial"/>
                  <w:sz w:val="18"/>
                  <w:szCs w:val="18"/>
                </w:rPr>
                <w:t>https://jobs.nt.gov.au/Home/JobDetails?rtfId=144468</w:t>
              </w:r>
            </w:hyperlink>
            <w:r w:rsidRPr="000A1E63">
              <w:rPr>
                <w:rStyle w:val="Hyperlink"/>
                <w:rFonts w:cs="Arial"/>
                <w:sz w:val="18"/>
                <w:szCs w:val="18"/>
              </w:rPr>
              <w:t xml:space="preserve"> </w:t>
            </w:r>
          </w:p>
        </w:tc>
      </w:tr>
    </w:tbl>
    <w:p w:rsidR="00377486" w:rsidRPr="000A1E63" w:rsidRDefault="00377486" w:rsidP="00675DE1">
      <w:pPr>
        <w:jc w:val="both"/>
        <w:rPr>
          <w:rFonts w:cs="Arial"/>
          <w:sz w:val="18"/>
          <w:szCs w:val="18"/>
        </w:rPr>
      </w:pPr>
    </w:p>
    <w:p w:rsidR="00F5670A" w:rsidRPr="000A1E63" w:rsidRDefault="00F5670A" w:rsidP="00F5670A">
      <w:pPr>
        <w:ind w:right="-166"/>
        <w:jc w:val="both"/>
        <w:rPr>
          <w:rFonts w:cs="Arial"/>
          <w:b/>
          <w:bCs/>
          <w:iCs/>
          <w:sz w:val="18"/>
          <w:szCs w:val="18"/>
          <w:lang w:val="en-GB"/>
        </w:rPr>
      </w:pPr>
      <w:r w:rsidRPr="000A1E63">
        <w:rPr>
          <w:rFonts w:cs="Arial"/>
          <w:b/>
          <w:bCs/>
          <w:iCs/>
          <w:sz w:val="18"/>
          <w:szCs w:val="18"/>
          <w:u w:val="single"/>
          <w:lang w:val="en-GB"/>
        </w:rPr>
        <w:t>Primary Objective:</w:t>
      </w:r>
      <w:r w:rsidRPr="000A1E63">
        <w:rPr>
          <w:rFonts w:cs="Arial"/>
          <w:b/>
          <w:bCs/>
          <w:iCs/>
          <w:sz w:val="18"/>
          <w:szCs w:val="18"/>
          <w:lang w:val="en-GB"/>
        </w:rPr>
        <w:t xml:space="preserve"> </w:t>
      </w:r>
    </w:p>
    <w:p w:rsidR="00F5670A" w:rsidRPr="000A1E63" w:rsidRDefault="00F5670A" w:rsidP="00F5670A">
      <w:pPr>
        <w:ind w:right="-166"/>
        <w:jc w:val="both"/>
        <w:rPr>
          <w:rFonts w:cs="Arial"/>
          <w:sz w:val="18"/>
          <w:szCs w:val="18"/>
          <w:lang w:val="en-GB"/>
        </w:rPr>
      </w:pPr>
      <w:r w:rsidRPr="000A1E63">
        <w:rPr>
          <w:rFonts w:cs="Arial"/>
          <w:sz w:val="18"/>
          <w:szCs w:val="18"/>
          <w:lang w:val="en-GB"/>
        </w:rPr>
        <w:t>The Families as First Teachers (FaFT) Family Educator designs, develops and implements services to support early learning and parenting to meet the needs of a specific community, as part of the</w:t>
      </w:r>
      <w:r w:rsidR="00A060E7" w:rsidRPr="000A1E63">
        <w:rPr>
          <w:rFonts w:cs="Arial"/>
          <w:sz w:val="18"/>
          <w:szCs w:val="18"/>
          <w:lang w:val="en-GB"/>
        </w:rPr>
        <w:t xml:space="preserve"> school, working with birth to 4</w:t>
      </w:r>
      <w:r w:rsidRPr="000A1E63">
        <w:rPr>
          <w:rFonts w:cs="Arial"/>
          <w:sz w:val="18"/>
          <w:szCs w:val="18"/>
          <w:lang w:val="en-GB"/>
        </w:rPr>
        <w:t xml:space="preserve"> year old children in the community.</w:t>
      </w:r>
    </w:p>
    <w:p w:rsidR="0015704A" w:rsidRPr="000A1E63" w:rsidRDefault="0015704A" w:rsidP="00F5670A">
      <w:pPr>
        <w:rPr>
          <w:rFonts w:eastAsia="Calibri" w:cs="Arial"/>
          <w:b/>
          <w:sz w:val="18"/>
          <w:szCs w:val="18"/>
          <w:u w:val="single"/>
          <w:lang w:eastAsia="en-US"/>
        </w:rPr>
      </w:pPr>
    </w:p>
    <w:p w:rsidR="00F5670A" w:rsidRPr="000A1E63" w:rsidRDefault="00F5670A" w:rsidP="00F5670A">
      <w:pPr>
        <w:rPr>
          <w:rFonts w:cs="Arial"/>
          <w:sz w:val="18"/>
          <w:szCs w:val="18"/>
          <w:lang w:val="en-GB"/>
        </w:rPr>
      </w:pPr>
      <w:r w:rsidRPr="000A1E63">
        <w:rPr>
          <w:rFonts w:eastAsia="Calibri" w:cs="Arial"/>
          <w:b/>
          <w:sz w:val="18"/>
          <w:szCs w:val="18"/>
          <w:u w:val="single"/>
          <w:lang w:eastAsia="en-US"/>
        </w:rPr>
        <w:t>Context Statement:</w:t>
      </w:r>
      <w:r w:rsidRPr="000A1E63">
        <w:rPr>
          <w:rFonts w:eastAsia="Calibri" w:cs="Arial"/>
          <w:sz w:val="18"/>
          <w:szCs w:val="18"/>
          <w:lang w:eastAsia="en-US"/>
        </w:rPr>
        <w:t xml:space="preserve"> </w:t>
      </w:r>
      <w:r w:rsidRPr="000A1E63">
        <w:rPr>
          <w:rFonts w:cs="Arial"/>
          <w:sz w:val="18"/>
          <w:szCs w:val="18"/>
          <w:lang w:val="en-GB"/>
        </w:rPr>
        <w:t>The FaFT program is an early learning and family support program for vulnera</w:t>
      </w:r>
      <w:r w:rsidR="003D06EC" w:rsidRPr="000A1E63">
        <w:rPr>
          <w:rFonts w:cs="Arial"/>
          <w:sz w:val="18"/>
          <w:szCs w:val="18"/>
          <w:lang w:val="en-GB"/>
        </w:rPr>
        <w:t>ble and disadvantaged Aboriginal</w:t>
      </w:r>
      <w:r w:rsidRPr="000A1E63">
        <w:rPr>
          <w:rFonts w:cs="Arial"/>
          <w:sz w:val="18"/>
          <w:szCs w:val="18"/>
          <w:lang w:val="en-GB"/>
        </w:rPr>
        <w:t xml:space="preserve"> families with children prior to s</w:t>
      </w:r>
      <w:r w:rsidR="003D06EC" w:rsidRPr="000A1E63">
        <w:rPr>
          <w:rFonts w:cs="Arial"/>
          <w:sz w:val="18"/>
          <w:szCs w:val="18"/>
          <w:lang w:val="en-GB"/>
        </w:rPr>
        <w:t>chool entry (birth-4</w:t>
      </w:r>
      <w:r w:rsidRPr="000A1E63">
        <w:rPr>
          <w:rFonts w:cs="Arial"/>
          <w:sz w:val="18"/>
          <w:szCs w:val="18"/>
          <w:lang w:val="en-GB"/>
        </w:rPr>
        <w:t xml:space="preserve"> </w:t>
      </w:r>
      <w:r w:rsidR="005D4FAA" w:rsidRPr="000A1E63">
        <w:rPr>
          <w:rFonts w:cs="Arial"/>
          <w:sz w:val="18"/>
          <w:szCs w:val="18"/>
          <w:lang w:val="en-GB"/>
        </w:rPr>
        <w:t>years).The FaFT Family Educator</w:t>
      </w:r>
      <w:r w:rsidRPr="000A1E63">
        <w:rPr>
          <w:rFonts w:cs="Arial"/>
          <w:sz w:val="18"/>
          <w:szCs w:val="18"/>
          <w:lang w:val="en-GB"/>
        </w:rPr>
        <w:t xml:space="preserve"> work</w:t>
      </w:r>
      <w:r w:rsidR="005D4FAA" w:rsidRPr="000A1E63">
        <w:rPr>
          <w:rFonts w:cs="Arial"/>
          <w:sz w:val="18"/>
          <w:szCs w:val="18"/>
          <w:lang w:val="en-GB"/>
        </w:rPr>
        <w:t>s</w:t>
      </w:r>
      <w:r w:rsidRPr="000A1E63">
        <w:rPr>
          <w:rFonts w:cs="Arial"/>
          <w:sz w:val="18"/>
          <w:szCs w:val="18"/>
          <w:lang w:val="en-GB"/>
        </w:rPr>
        <w:t xml:space="preserve"> as</w:t>
      </w:r>
      <w:r w:rsidR="003D06EC" w:rsidRPr="000A1E63">
        <w:rPr>
          <w:rFonts w:cs="Arial"/>
          <w:sz w:val="18"/>
          <w:szCs w:val="18"/>
          <w:lang w:val="en-GB"/>
        </w:rPr>
        <w:t xml:space="preserve"> part of the school with local Aboriginal </w:t>
      </w:r>
      <w:r w:rsidRPr="000A1E63">
        <w:rPr>
          <w:rFonts w:cs="Arial"/>
          <w:sz w:val="18"/>
          <w:szCs w:val="18"/>
          <w:lang w:val="en-GB"/>
        </w:rPr>
        <w:t xml:space="preserve">staff and community to develop and deliver a range of place based programs for remote </w:t>
      </w:r>
      <w:r w:rsidR="003D06EC" w:rsidRPr="000A1E63">
        <w:rPr>
          <w:rFonts w:cs="Arial"/>
          <w:sz w:val="18"/>
          <w:szCs w:val="18"/>
          <w:lang w:val="en-GB"/>
        </w:rPr>
        <w:t xml:space="preserve">Aboriginal </w:t>
      </w:r>
      <w:r w:rsidRPr="000A1E63">
        <w:rPr>
          <w:rFonts w:cs="Arial"/>
          <w:sz w:val="18"/>
          <w:szCs w:val="18"/>
          <w:lang w:val="en-GB"/>
        </w:rPr>
        <w:t>families and support their successful transition to preschool. FaFT programs work across agencies to promote optimal child development, family engagement in early learning and family</w:t>
      </w:r>
      <w:r w:rsidR="003D06EC" w:rsidRPr="000A1E63">
        <w:rPr>
          <w:rFonts w:cs="Arial"/>
          <w:sz w:val="18"/>
          <w:szCs w:val="18"/>
          <w:lang w:val="en-GB"/>
        </w:rPr>
        <w:t xml:space="preserve"> support that is respectful of Aboriginal </w:t>
      </w:r>
      <w:r w:rsidRPr="000A1E63">
        <w:rPr>
          <w:rFonts w:cs="Arial"/>
          <w:sz w:val="18"/>
          <w:szCs w:val="18"/>
          <w:lang w:val="en-GB"/>
        </w:rPr>
        <w:t>parenting and cultural issues.</w:t>
      </w:r>
    </w:p>
    <w:p w:rsidR="00F5670A" w:rsidRPr="000A1E63" w:rsidRDefault="00F5670A" w:rsidP="00F5670A">
      <w:pPr>
        <w:spacing w:after="200" w:line="276" w:lineRule="auto"/>
        <w:ind w:right="-166"/>
        <w:contextualSpacing/>
        <w:jc w:val="both"/>
        <w:rPr>
          <w:rFonts w:cs="Arial"/>
          <w:sz w:val="18"/>
          <w:szCs w:val="18"/>
        </w:rPr>
      </w:pPr>
    </w:p>
    <w:p w:rsidR="00F5670A" w:rsidRPr="000A1E63" w:rsidRDefault="00F5670A" w:rsidP="00F5670A">
      <w:pPr>
        <w:ind w:right="-166"/>
        <w:jc w:val="both"/>
        <w:rPr>
          <w:rFonts w:cs="Arial"/>
          <w:bCs/>
          <w:iCs/>
          <w:sz w:val="18"/>
          <w:szCs w:val="18"/>
          <w:lang w:val="en-GB"/>
        </w:rPr>
      </w:pPr>
      <w:r w:rsidRPr="000A1E63">
        <w:rPr>
          <w:rFonts w:cs="Arial"/>
          <w:b/>
          <w:bCs/>
          <w:iCs/>
          <w:sz w:val="18"/>
          <w:szCs w:val="18"/>
          <w:u w:val="single"/>
          <w:lang w:val="en-GB"/>
        </w:rPr>
        <w:t>Key Duties and Responsibilities:</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Deliver respo</w:t>
      </w:r>
      <w:r w:rsidR="003D06EC" w:rsidRPr="000A1E63">
        <w:rPr>
          <w:rFonts w:cs="Arial"/>
          <w:sz w:val="18"/>
          <w:szCs w:val="18"/>
          <w:lang w:val="en-GB"/>
        </w:rPr>
        <w:t>nsive and appropriate birth to 4</w:t>
      </w:r>
      <w:r w:rsidRPr="000A1E63">
        <w:rPr>
          <w:rFonts w:cs="Arial"/>
          <w:sz w:val="18"/>
          <w:szCs w:val="18"/>
          <w:lang w:val="en-GB"/>
        </w:rPr>
        <w:t xml:space="preserve"> early learning and family support programs in consultation with community agencies that build on the strengths of famili</w:t>
      </w:r>
      <w:r w:rsidR="003D06EC" w:rsidRPr="000A1E63">
        <w:rPr>
          <w:rFonts w:cs="Arial"/>
          <w:sz w:val="18"/>
          <w:szCs w:val="18"/>
          <w:lang w:val="en-GB"/>
        </w:rPr>
        <w:t xml:space="preserve">es and value add to a range of Aboriginal </w:t>
      </w:r>
      <w:r w:rsidRPr="000A1E63">
        <w:rPr>
          <w:rFonts w:cs="Arial"/>
          <w:sz w:val="18"/>
          <w:szCs w:val="18"/>
          <w:lang w:val="en-GB"/>
        </w:rPr>
        <w:t xml:space="preserve">child and </w:t>
      </w:r>
      <w:proofErr w:type="gramStart"/>
      <w:r w:rsidRPr="000A1E63">
        <w:rPr>
          <w:rFonts w:cs="Arial"/>
          <w:sz w:val="18"/>
          <w:szCs w:val="18"/>
          <w:lang w:val="en-GB"/>
        </w:rPr>
        <w:t>families</w:t>
      </w:r>
      <w:proofErr w:type="gramEnd"/>
      <w:r w:rsidRPr="000A1E63">
        <w:rPr>
          <w:rFonts w:cs="Arial"/>
          <w:sz w:val="18"/>
          <w:szCs w:val="18"/>
          <w:lang w:val="en-GB"/>
        </w:rPr>
        <w:t xml:space="preserve"> services within the community. </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Provide opportunities to build on the knowledge and skills of families to support optimal development of young children to prepare them for school and lifelong learning.</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Deliver the Abecedarian Approach Australia (3a) which is an evidence-based program to enhance adult child interaction and improve the educational outcomes for children in low socio-economic communities to enhance early learning and parenting to ensure children experience successful trans</w:t>
      </w:r>
      <w:bookmarkStart w:id="0" w:name="_GoBack"/>
      <w:bookmarkEnd w:id="0"/>
      <w:r w:rsidRPr="000A1E63">
        <w:rPr>
          <w:rFonts w:cs="Arial"/>
          <w:sz w:val="18"/>
          <w:szCs w:val="18"/>
          <w:lang w:val="en-GB"/>
        </w:rPr>
        <w:t xml:space="preserve">ition to preschool. </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 xml:space="preserve">Establish and maintain close working relationships and networks with heads of agencies within the community. Liaise with community groups on a range of service matters. Establish and maintain a leadership role within the community in aspects of information and advice on foundations of early literacy, numeracy, childhood development and parenting prior to school entry. </w:t>
      </w:r>
    </w:p>
    <w:p w:rsidR="00F5670A" w:rsidRPr="000A1E63" w:rsidRDefault="003B1A2A" w:rsidP="00F5670A">
      <w:pPr>
        <w:numPr>
          <w:ilvl w:val="0"/>
          <w:numId w:val="8"/>
        </w:numPr>
        <w:tabs>
          <w:tab w:val="left" w:pos="397"/>
        </w:tabs>
        <w:ind w:hanging="397"/>
        <w:rPr>
          <w:rFonts w:cs="Arial"/>
          <w:sz w:val="18"/>
          <w:szCs w:val="18"/>
          <w:lang w:val="en-GB"/>
        </w:rPr>
      </w:pPr>
      <w:r w:rsidRPr="000A1E63">
        <w:rPr>
          <w:rFonts w:cs="Arial"/>
          <w:sz w:val="18"/>
          <w:szCs w:val="18"/>
          <w:lang w:val="en-GB"/>
        </w:rPr>
        <w:t xml:space="preserve">Work with local Aboriginal </w:t>
      </w:r>
      <w:r w:rsidR="00F5670A" w:rsidRPr="000A1E63">
        <w:rPr>
          <w:rFonts w:cs="Arial"/>
          <w:sz w:val="18"/>
          <w:szCs w:val="18"/>
          <w:lang w:val="en-GB"/>
        </w:rPr>
        <w:t>staff to foster a positive working environment and build capacity for enhanced performance.</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Provide administrative, performance, and resource reporting for the local FaFT program according to departmental and government business systems, policies and processes.</w:t>
      </w:r>
    </w:p>
    <w:p w:rsidR="00F5670A" w:rsidRPr="000A1E63" w:rsidRDefault="00F5670A" w:rsidP="00F5670A">
      <w:pPr>
        <w:numPr>
          <w:ilvl w:val="0"/>
          <w:numId w:val="8"/>
        </w:numPr>
        <w:tabs>
          <w:tab w:val="left" w:pos="397"/>
        </w:tabs>
        <w:ind w:hanging="397"/>
        <w:rPr>
          <w:rFonts w:cs="Arial"/>
          <w:sz w:val="18"/>
          <w:szCs w:val="18"/>
          <w:lang w:val="en-GB"/>
        </w:rPr>
      </w:pPr>
      <w:r w:rsidRPr="000A1E63">
        <w:rPr>
          <w:rFonts w:cs="Arial"/>
          <w:sz w:val="18"/>
          <w:szCs w:val="18"/>
          <w:lang w:val="en-GB"/>
        </w:rPr>
        <w:t>Work collaboratively with the preschool, school, school Principal and regional Program Advisor regarding place based programs and requirements to effectively support families and communities and facilitate seamless transition.</w:t>
      </w:r>
    </w:p>
    <w:p w:rsidR="00F5670A" w:rsidRPr="000A1E63" w:rsidRDefault="00F5670A" w:rsidP="00F5670A">
      <w:pPr>
        <w:ind w:right="-166"/>
        <w:jc w:val="both"/>
        <w:rPr>
          <w:rFonts w:cs="Arial"/>
          <w:b/>
          <w:sz w:val="18"/>
          <w:szCs w:val="18"/>
          <w:u w:val="single"/>
        </w:rPr>
      </w:pPr>
    </w:p>
    <w:p w:rsidR="00F5670A" w:rsidRPr="000A1E63" w:rsidRDefault="0015704A" w:rsidP="00F5670A">
      <w:pPr>
        <w:ind w:right="-166"/>
        <w:jc w:val="both"/>
        <w:rPr>
          <w:rFonts w:cs="Arial"/>
          <w:sz w:val="18"/>
          <w:szCs w:val="18"/>
        </w:rPr>
      </w:pPr>
      <w:r w:rsidRPr="000A1E63">
        <w:rPr>
          <w:rFonts w:cs="Arial"/>
          <w:b/>
          <w:sz w:val="18"/>
          <w:szCs w:val="18"/>
          <w:u w:val="single"/>
        </w:rPr>
        <w:t>Selection Criteria</w:t>
      </w:r>
    </w:p>
    <w:p w:rsidR="00F5670A" w:rsidRPr="000A1E63" w:rsidRDefault="00F5670A" w:rsidP="00F5670A">
      <w:pPr>
        <w:pStyle w:val="Heading3"/>
        <w:spacing w:before="0"/>
        <w:rPr>
          <w:rFonts w:cs="Arial"/>
          <w:sz w:val="18"/>
          <w:szCs w:val="18"/>
          <w:u w:val="single"/>
          <w:lang w:val="en-GB"/>
        </w:rPr>
      </w:pPr>
      <w:r w:rsidRPr="000A1E63">
        <w:rPr>
          <w:rFonts w:cs="Arial"/>
          <w:sz w:val="18"/>
          <w:szCs w:val="18"/>
          <w:u w:val="single"/>
          <w:lang w:val="en-GB"/>
        </w:rPr>
        <w:t>Essential:</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Registration with the Teacher Registration Board of the Northern Territory (TRB). Current NT Working with Children Notice (Ochre Card) and Drivers licence.</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 xml:space="preserve">Early Childhood qualification and/or demonstrated relevant experience in early childhood education and ability to deliver high quality early childhood programs. </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Proven ability to develop critical relationships with families and community partners and schools for successful implementation of responsive place based programs and demonstrated sound judgement.</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Demonstrated capacity to bring an analytical and strategic approach to the delivery of programs to address community needs.</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 xml:space="preserve">Demonstrated </w:t>
      </w:r>
      <w:r w:rsidR="003B1A2A" w:rsidRPr="000A1E63">
        <w:rPr>
          <w:rFonts w:cs="Arial"/>
          <w:sz w:val="18"/>
          <w:szCs w:val="18"/>
          <w:lang w:val="en-GB"/>
        </w:rPr>
        <w:t xml:space="preserve">knowledge and understanding of Aboriginal </w:t>
      </w:r>
      <w:r w:rsidRPr="000A1E63">
        <w:rPr>
          <w:rFonts w:cs="Arial"/>
          <w:sz w:val="18"/>
          <w:szCs w:val="18"/>
          <w:lang w:val="en-GB"/>
        </w:rPr>
        <w:t>societies and cultures and the impact of issues affecting the early lea</w:t>
      </w:r>
      <w:r w:rsidR="003B1A2A" w:rsidRPr="000A1E63">
        <w:rPr>
          <w:rFonts w:cs="Arial"/>
          <w:sz w:val="18"/>
          <w:szCs w:val="18"/>
          <w:lang w:val="en-GB"/>
        </w:rPr>
        <w:t xml:space="preserve">rning and development of young Aboriginal </w:t>
      </w:r>
      <w:r w:rsidRPr="000A1E63">
        <w:rPr>
          <w:rFonts w:cs="Arial"/>
          <w:sz w:val="18"/>
          <w:szCs w:val="18"/>
          <w:lang w:val="en-GB"/>
        </w:rPr>
        <w:t>children.</w:t>
      </w:r>
    </w:p>
    <w:p w:rsidR="00F5670A" w:rsidRPr="000A1E63" w:rsidRDefault="00F5670A" w:rsidP="00F5670A">
      <w:pPr>
        <w:numPr>
          <w:ilvl w:val="0"/>
          <w:numId w:val="6"/>
        </w:numPr>
        <w:tabs>
          <w:tab w:val="left" w:pos="397"/>
        </w:tabs>
        <w:ind w:hanging="397"/>
        <w:rPr>
          <w:rFonts w:cs="Arial"/>
          <w:sz w:val="18"/>
          <w:szCs w:val="18"/>
          <w:lang w:val="en-GB"/>
        </w:rPr>
      </w:pPr>
      <w:r w:rsidRPr="000A1E63">
        <w:rPr>
          <w:rFonts w:cs="Arial"/>
          <w:sz w:val="18"/>
          <w:szCs w:val="18"/>
          <w:lang w:val="en-GB"/>
        </w:rPr>
        <w:t>An ability to interact effectively with people from di</w:t>
      </w:r>
      <w:r w:rsidR="0015704A" w:rsidRPr="000A1E63">
        <w:rPr>
          <w:rFonts w:cs="Arial"/>
          <w:sz w:val="18"/>
          <w:szCs w:val="18"/>
          <w:lang w:val="en-GB"/>
        </w:rPr>
        <w:t>verse</w:t>
      </w:r>
      <w:r w:rsidRPr="000A1E63">
        <w:rPr>
          <w:rFonts w:cs="Arial"/>
          <w:sz w:val="18"/>
          <w:szCs w:val="18"/>
          <w:lang w:val="en-GB"/>
        </w:rPr>
        <w:t xml:space="preserve"> cultures.</w:t>
      </w:r>
    </w:p>
    <w:p w:rsidR="00F5670A" w:rsidRPr="000A1E63" w:rsidRDefault="00F5670A" w:rsidP="00F5670A">
      <w:pPr>
        <w:pStyle w:val="Heading3"/>
        <w:spacing w:before="0"/>
        <w:rPr>
          <w:rFonts w:cs="Arial"/>
          <w:sz w:val="18"/>
          <w:szCs w:val="18"/>
          <w:lang w:val="en-GB"/>
        </w:rPr>
      </w:pPr>
    </w:p>
    <w:p w:rsidR="00F5670A" w:rsidRPr="000A1E63" w:rsidRDefault="00F5670A" w:rsidP="00F5670A">
      <w:pPr>
        <w:pStyle w:val="Heading3"/>
        <w:spacing w:before="0"/>
        <w:rPr>
          <w:rFonts w:cs="Arial"/>
          <w:sz w:val="18"/>
          <w:szCs w:val="18"/>
          <w:u w:val="single"/>
          <w:lang w:val="en-GB"/>
        </w:rPr>
      </w:pPr>
      <w:r w:rsidRPr="000A1E63">
        <w:rPr>
          <w:rFonts w:cs="Arial"/>
          <w:sz w:val="18"/>
          <w:szCs w:val="18"/>
          <w:u w:val="single"/>
          <w:lang w:val="en-GB"/>
        </w:rPr>
        <w:t>Desirable:</w:t>
      </w:r>
    </w:p>
    <w:p w:rsidR="00F5670A" w:rsidRPr="000A1E63" w:rsidRDefault="00F5670A" w:rsidP="00F5670A">
      <w:pPr>
        <w:numPr>
          <w:ilvl w:val="0"/>
          <w:numId w:val="7"/>
        </w:numPr>
        <w:tabs>
          <w:tab w:val="left" w:pos="397"/>
        </w:tabs>
        <w:ind w:hanging="397"/>
        <w:rPr>
          <w:rFonts w:cs="Arial"/>
          <w:sz w:val="18"/>
          <w:szCs w:val="18"/>
          <w:lang w:val="en-GB"/>
        </w:rPr>
      </w:pPr>
      <w:r w:rsidRPr="000A1E63">
        <w:rPr>
          <w:rFonts w:cs="Arial"/>
          <w:sz w:val="18"/>
          <w:szCs w:val="18"/>
          <w:lang w:val="en-GB"/>
        </w:rPr>
        <w:t>Relevant experience in the development and delivery of adult capacity within the local community.</w:t>
      </w:r>
    </w:p>
    <w:p w:rsidR="00F5670A" w:rsidRPr="000A1E63" w:rsidRDefault="00F5670A" w:rsidP="00F5670A">
      <w:pPr>
        <w:numPr>
          <w:ilvl w:val="0"/>
          <w:numId w:val="7"/>
        </w:numPr>
        <w:tabs>
          <w:tab w:val="left" w:pos="397"/>
        </w:tabs>
        <w:ind w:hanging="397"/>
        <w:rPr>
          <w:rFonts w:cs="Arial"/>
          <w:sz w:val="18"/>
          <w:szCs w:val="18"/>
          <w:lang w:val="en-GB"/>
        </w:rPr>
      </w:pPr>
      <w:r w:rsidRPr="000A1E63">
        <w:rPr>
          <w:rFonts w:cs="Arial"/>
          <w:sz w:val="18"/>
          <w:szCs w:val="18"/>
          <w:lang w:val="en-GB"/>
        </w:rPr>
        <w:t>Possess Certificate IV in Training and Assessment.</w:t>
      </w:r>
    </w:p>
    <w:p w:rsidR="0015704A" w:rsidRPr="000A1E63" w:rsidRDefault="0015704A" w:rsidP="00BE1EAC">
      <w:pPr>
        <w:rPr>
          <w:rFonts w:cs="Arial"/>
          <w:b/>
          <w:sz w:val="18"/>
          <w:szCs w:val="18"/>
        </w:rPr>
      </w:pPr>
    </w:p>
    <w:p w:rsidR="00377486" w:rsidRPr="000A1E63" w:rsidRDefault="00F5670A" w:rsidP="00BE1EAC">
      <w:pPr>
        <w:rPr>
          <w:rFonts w:cs="Arial"/>
          <w:b/>
          <w:sz w:val="18"/>
          <w:szCs w:val="18"/>
          <w:lang w:val="en-GB"/>
        </w:rPr>
      </w:pPr>
      <w:r w:rsidRPr="000A1E63">
        <w:rPr>
          <w:rFonts w:cs="Arial"/>
          <w:b/>
          <w:sz w:val="18"/>
          <w:szCs w:val="18"/>
        </w:rPr>
        <w:t xml:space="preserve">Approved:  </w:t>
      </w:r>
      <w:r w:rsidR="00543DCC" w:rsidRPr="000A1E63">
        <w:rPr>
          <w:rFonts w:cs="Arial"/>
          <w:b/>
          <w:sz w:val="18"/>
          <w:szCs w:val="18"/>
        </w:rPr>
        <w:t xml:space="preserve">12 </w:t>
      </w:r>
      <w:r w:rsidR="005D4FAA" w:rsidRPr="000A1E63">
        <w:rPr>
          <w:rFonts w:cs="Arial"/>
          <w:b/>
          <w:sz w:val="18"/>
          <w:szCs w:val="18"/>
        </w:rPr>
        <w:t>June</w:t>
      </w:r>
      <w:r w:rsidR="001F2457" w:rsidRPr="000A1E63">
        <w:rPr>
          <w:rFonts w:cs="Arial"/>
          <w:b/>
          <w:sz w:val="18"/>
          <w:szCs w:val="18"/>
        </w:rPr>
        <w:t xml:space="preserve"> 2018</w:t>
      </w:r>
      <w:r w:rsidRPr="000A1E63">
        <w:rPr>
          <w:rFonts w:cs="Arial"/>
          <w:b/>
          <w:sz w:val="18"/>
          <w:szCs w:val="18"/>
        </w:rPr>
        <w:tab/>
      </w:r>
      <w:r w:rsidR="001F2457" w:rsidRPr="000A1E63">
        <w:rPr>
          <w:rFonts w:cs="Arial"/>
          <w:b/>
          <w:sz w:val="18"/>
          <w:szCs w:val="18"/>
        </w:rPr>
        <w:tab/>
      </w:r>
      <w:r w:rsidR="001F2457" w:rsidRPr="000A1E63">
        <w:rPr>
          <w:rFonts w:cs="Arial"/>
          <w:b/>
          <w:sz w:val="18"/>
          <w:szCs w:val="18"/>
        </w:rPr>
        <w:tab/>
      </w:r>
      <w:r w:rsidR="001F2457" w:rsidRPr="000A1E63">
        <w:rPr>
          <w:rFonts w:cs="Arial"/>
          <w:b/>
          <w:sz w:val="18"/>
          <w:szCs w:val="18"/>
        </w:rPr>
        <w:tab/>
        <w:t xml:space="preserve">            </w:t>
      </w:r>
      <w:r w:rsidR="0015175C" w:rsidRPr="000A1E63">
        <w:rPr>
          <w:rFonts w:cs="Arial"/>
          <w:b/>
          <w:sz w:val="18"/>
          <w:szCs w:val="18"/>
        </w:rPr>
        <w:t xml:space="preserve">                     Lynette English</w:t>
      </w:r>
      <w:r w:rsidRPr="000A1E63">
        <w:rPr>
          <w:rFonts w:cs="Arial"/>
          <w:b/>
          <w:sz w:val="18"/>
          <w:szCs w:val="18"/>
        </w:rPr>
        <w:t xml:space="preserve"> Regional Director </w:t>
      </w:r>
      <w:r w:rsidR="0015175C" w:rsidRPr="000A1E63">
        <w:rPr>
          <w:rFonts w:cs="Arial"/>
          <w:b/>
          <w:sz w:val="18"/>
          <w:szCs w:val="18"/>
        </w:rPr>
        <w:t>Barkly</w:t>
      </w:r>
      <w:r w:rsidRPr="000A1E63">
        <w:rPr>
          <w:rFonts w:cs="Arial"/>
          <w:b/>
          <w:sz w:val="18"/>
          <w:szCs w:val="18"/>
        </w:rPr>
        <w:t xml:space="preserve"> Region</w:t>
      </w:r>
    </w:p>
    <w:sectPr w:rsidR="00377486" w:rsidRPr="000A1E63" w:rsidSect="0015704A">
      <w:footerReference w:type="default" r:id="rId19"/>
      <w:headerReference w:type="first" r:id="rId20"/>
      <w:footerReference w:type="first" r:id="rId21"/>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7B" w:rsidRDefault="0072007B" w:rsidP="00BE3387">
      <w:r>
        <w:separator/>
      </w:r>
    </w:p>
  </w:endnote>
  <w:endnote w:type="continuationSeparator" w:id="0">
    <w:p w:rsidR="0072007B" w:rsidRDefault="0072007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58" w:rsidRDefault="000E5358" w:rsidP="006658DA">
    <w:pPr>
      <w:pStyle w:val="NTGfooterpagenumb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72007B">
      <w:rPr>
        <w:noProof/>
      </w:rPr>
      <w:fldChar w:fldCharType="begin"/>
    </w:r>
    <w:r w:rsidR="0072007B">
      <w:rPr>
        <w:noProof/>
      </w:rPr>
      <w:instrText xml:space="preserve"> NUMPAGES  \* Arabic  \* MERGEFORMAT </w:instrText>
    </w:r>
    <w:r w:rsidR="0072007B">
      <w:rPr>
        <w:noProof/>
      </w:rPr>
      <w:fldChar w:fldCharType="separate"/>
    </w:r>
    <w:r>
      <w:rPr>
        <w:noProof/>
      </w:rPr>
      <w:t>2</w:t>
    </w:r>
    <w:r w:rsidR="0072007B">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58" w:rsidRDefault="000E5358"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7B" w:rsidRDefault="0072007B" w:rsidP="00BE3387">
      <w:r>
        <w:separator/>
      </w:r>
    </w:p>
  </w:footnote>
  <w:footnote w:type="continuationSeparator" w:id="0">
    <w:p w:rsidR="0072007B" w:rsidRDefault="0072007B"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0E5358" w:rsidTr="00C07292">
      <w:trPr>
        <w:cantSplit/>
        <w:trHeight w:val="1426"/>
        <w:tblHeader/>
      </w:trPr>
      <w:tc>
        <w:tcPr>
          <w:tcW w:w="5245" w:type="dxa"/>
          <w:vAlign w:val="bottom"/>
        </w:tcPr>
        <w:p w:rsidR="000E5358" w:rsidRDefault="000E5358" w:rsidP="00C07292">
          <w:pPr>
            <w:pStyle w:val="Header"/>
            <w:ind w:left="884"/>
          </w:pPr>
          <w:r>
            <w:rPr>
              <w:noProof/>
            </w:rPr>
            <w:drawing>
              <wp:inline distT="0" distB="0" distL="0" distR="0" wp14:anchorId="51FB0D13" wp14:editId="51FB0D14">
                <wp:extent cx="2176272" cy="704088"/>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0E5358" w:rsidRDefault="000E5358" w:rsidP="00501FE3">
          <w:pPr>
            <w:pStyle w:val="Header"/>
            <w:contextualSpacing/>
            <w:jc w:val="right"/>
          </w:pPr>
          <w:r>
            <w:rPr>
              <w:noProof/>
            </w:rPr>
            <mc:AlternateContent>
              <mc:Choice Requires="wpg">
                <w:drawing>
                  <wp:inline distT="0" distB="0" distL="0" distR="0" wp14:anchorId="51FB0D15" wp14:editId="51FB0D16">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29C64C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0E5358" w:rsidRDefault="000E5358" w:rsidP="002E18ED">
          <w:pPr>
            <w:pStyle w:val="NTGdepartmentname"/>
          </w:pPr>
          <w:r>
            <w:t>WHOLE OF</w:t>
          </w:r>
          <w:r>
            <w:br/>
            <w:t>GOVERNMENT</w:t>
          </w:r>
        </w:p>
      </w:tc>
    </w:tr>
  </w:tbl>
  <w:p w:rsidR="000E5358" w:rsidRPr="00996217" w:rsidRDefault="000E535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EF2DCA"/>
    <w:multiLevelType w:val="singleLevel"/>
    <w:tmpl w:val="2AD0E86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E702264"/>
    <w:multiLevelType w:val="singleLevel"/>
    <w:tmpl w:val="2AD0E86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5"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48D65D9"/>
    <w:multiLevelType w:val="singleLevel"/>
    <w:tmpl w:val="C77A0644"/>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3"/>
  </w:num>
  <w:num w:numId="3">
    <w:abstractNumId w:val="6"/>
    <w:lvlOverride w:ilvl="0">
      <w:startOverride w:val="1"/>
    </w:lvlOverride>
  </w:num>
  <w:num w:numId="4">
    <w:abstractNumId w:val="4"/>
    <w:lvlOverride w:ilvl="0">
      <w:startOverride w:val="1"/>
    </w:lvlOverride>
  </w:num>
  <w:num w:numId="5">
    <w:abstractNumId w:val="1"/>
    <w:lvlOverride w:ilvl="0">
      <w:startOverride w:val="1"/>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269D4"/>
    <w:rsid w:val="000306D5"/>
    <w:rsid w:val="000349CF"/>
    <w:rsid w:val="00036A94"/>
    <w:rsid w:val="0005185D"/>
    <w:rsid w:val="0005708B"/>
    <w:rsid w:val="000A120A"/>
    <w:rsid w:val="000A1E63"/>
    <w:rsid w:val="000B1736"/>
    <w:rsid w:val="000D1972"/>
    <w:rsid w:val="000E390A"/>
    <w:rsid w:val="000E5358"/>
    <w:rsid w:val="000F79EB"/>
    <w:rsid w:val="00102470"/>
    <w:rsid w:val="0011354C"/>
    <w:rsid w:val="0012318A"/>
    <w:rsid w:val="00150A61"/>
    <w:rsid w:val="0015175C"/>
    <w:rsid w:val="0015704A"/>
    <w:rsid w:val="00176AF2"/>
    <w:rsid w:val="00185976"/>
    <w:rsid w:val="001A7D85"/>
    <w:rsid w:val="001E4573"/>
    <w:rsid w:val="001E7DFE"/>
    <w:rsid w:val="001F09D7"/>
    <w:rsid w:val="001F2457"/>
    <w:rsid w:val="00201F06"/>
    <w:rsid w:val="00206EC0"/>
    <w:rsid w:val="00282309"/>
    <w:rsid w:val="002C425D"/>
    <w:rsid w:val="002D44EC"/>
    <w:rsid w:val="002E18ED"/>
    <w:rsid w:val="002E3EAE"/>
    <w:rsid w:val="002F7A9F"/>
    <w:rsid w:val="00307DB8"/>
    <w:rsid w:val="00321E86"/>
    <w:rsid w:val="0032244E"/>
    <w:rsid w:val="00344304"/>
    <w:rsid w:val="00347502"/>
    <w:rsid w:val="003507D9"/>
    <w:rsid w:val="00377486"/>
    <w:rsid w:val="003B1A2A"/>
    <w:rsid w:val="003D06EC"/>
    <w:rsid w:val="003D2F7A"/>
    <w:rsid w:val="00421A85"/>
    <w:rsid w:val="00422FEF"/>
    <w:rsid w:val="00423917"/>
    <w:rsid w:val="00432EEE"/>
    <w:rsid w:val="00441AF8"/>
    <w:rsid w:val="00467930"/>
    <w:rsid w:val="00472B6A"/>
    <w:rsid w:val="00492965"/>
    <w:rsid w:val="00496D13"/>
    <w:rsid w:val="004B2629"/>
    <w:rsid w:val="004D31E5"/>
    <w:rsid w:val="004F4AA4"/>
    <w:rsid w:val="00501FE3"/>
    <w:rsid w:val="00520ED8"/>
    <w:rsid w:val="00531BBC"/>
    <w:rsid w:val="0053379B"/>
    <w:rsid w:val="00537312"/>
    <w:rsid w:val="00543464"/>
    <w:rsid w:val="00543DCC"/>
    <w:rsid w:val="0055195B"/>
    <w:rsid w:val="00567B6C"/>
    <w:rsid w:val="00573DAA"/>
    <w:rsid w:val="0058267C"/>
    <w:rsid w:val="005C7ED2"/>
    <w:rsid w:val="005D4FAA"/>
    <w:rsid w:val="0060741F"/>
    <w:rsid w:val="006341E4"/>
    <w:rsid w:val="00656BDB"/>
    <w:rsid w:val="006634D6"/>
    <w:rsid w:val="006658DA"/>
    <w:rsid w:val="00675DE1"/>
    <w:rsid w:val="0068556B"/>
    <w:rsid w:val="006C0BAF"/>
    <w:rsid w:val="006D5F76"/>
    <w:rsid w:val="00705A34"/>
    <w:rsid w:val="00707574"/>
    <w:rsid w:val="0072007B"/>
    <w:rsid w:val="0073675A"/>
    <w:rsid w:val="007448C2"/>
    <w:rsid w:val="007515F7"/>
    <w:rsid w:val="00765FD5"/>
    <w:rsid w:val="007765B1"/>
    <w:rsid w:val="007766E2"/>
    <w:rsid w:val="00784680"/>
    <w:rsid w:val="007B05C5"/>
    <w:rsid w:val="007D5E5D"/>
    <w:rsid w:val="007E1407"/>
    <w:rsid w:val="0080386F"/>
    <w:rsid w:val="00816CEC"/>
    <w:rsid w:val="00846510"/>
    <w:rsid w:val="00851C17"/>
    <w:rsid w:val="008741B1"/>
    <w:rsid w:val="008824C6"/>
    <w:rsid w:val="008C1F3D"/>
    <w:rsid w:val="008C2F51"/>
    <w:rsid w:val="008C432A"/>
    <w:rsid w:val="00904C42"/>
    <w:rsid w:val="00905238"/>
    <w:rsid w:val="00910B3C"/>
    <w:rsid w:val="009438DE"/>
    <w:rsid w:val="00964734"/>
    <w:rsid w:val="00996217"/>
    <w:rsid w:val="009B61FD"/>
    <w:rsid w:val="009D1FDB"/>
    <w:rsid w:val="009E5913"/>
    <w:rsid w:val="009E5D07"/>
    <w:rsid w:val="00A060E7"/>
    <w:rsid w:val="00A33A98"/>
    <w:rsid w:val="00A653CD"/>
    <w:rsid w:val="00A70DE8"/>
    <w:rsid w:val="00A92BC3"/>
    <w:rsid w:val="00AA1DC3"/>
    <w:rsid w:val="00AB1B2A"/>
    <w:rsid w:val="00AB1F82"/>
    <w:rsid w:val="00AB4916"/>
    <w:rsid w:val="00AC74E2"/>
    <w:rsid w:val="00B12C1C"/>
    <w:rsid w:val="00B17F93"/>
    <w:rsid w:val="00B423DA"/>
    <w:rsid w:val="00B56B1B"/>
    <w:rsid w:val="00B61018"/>
    <w:rsid w:val="00B75F17"/>
    <w:rsid w:val="00B77E9B"/>
    <w:rsid w:val="00B96BFB"/>
    <w:rsid w:val="00BA1104"/>
    <w:rsid w:val="00BD5A16"/>
    <w:rsid w:val="00BD7C6A"/>
    <w:rsid w:val="00BE1EAC"/>
    <w:rsid w:val="00BE3387"/>
    <w:rsid w:val="00C07292"/>
    <w:rsid w:val="00C21D69"/>
    <w:rsid w:val="00C22565"/>
    <w:rsid w:val="00C37353"/>
    <w:rsid w:val="00C45151"/>
    <w:rsid w:val="00C461D9"/>
    <w:rsid w:val="00C52852"/>
    <w:rsid w:val="00C61A69"/>
    <w:rsid w:val="00C94C9A"/>
    <w:rsid w:val="00CC43F5"/>
    <w:rsid w:val="00CD414A"/>
    <w:rsid w:val="00CD645F"/>
    <w:rsid w:val="00CE2C46"/>
    <w:rsid w:val="00CE2D72"/>
    <w:rsid w:val="00CE6B4A"/>
    <w:rsid w:val="00CE7566"/>
    <w:rsid w:val="00D77CB5"/>
    <w:rsid w:val="00DD46BB"/>
    <w:rsid w:val="00E03B6D"/>
    <w:rsid w:val="00E135D5"/>
    <w:rsid w:val="00E34FF6"/>
    <w:rsid w:val="00E361D8"/>
    <w:rsid w:val="00E76700"/>
    <w:rsid w:val="00E82324"/>
    <w:rsid w:val="00EA24D3"/>
    <w:rsid w:val="00EA5666"/>
    <w:rsid w:val="00EC0314"/>
    <w:rsid w:val="00EC5D06"/>
    <w:rsid w:val="00F043D4"/>
    <w:rsid w:val="00F053D9"/>
    <w:rsid w:val="00F202B5"/>
    <w:rsid w:val="00F2039C"/>
    <w:rsid w:val="00F2135D"/>
    <w:rsid w:val="00F45FB1"/>
    <w:rsid w:val="00F50295"/>
    <w:rsid w:val="00F5670A"/>
    <w:rsid w:val="00F7519F"/>
    <w:rsid w:val="00F80F7E"/>
    <w:rsid w:val="00FA4CC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7AAE2-2DA9-4EF9-AC7F-34B486B8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784680"/>
    <w:rPr>
      <w:rFonts w:cs="Arial"/>
      <w:sz w:val="20"/>
      <w:lang w:eastAsia="en-US"/>
    </w:rPr>
  </w:style>
  <w:style w:type="character" w:customStyle="1" w:styleId="BodyTextChar">
    <w:name w:val="Body Text Char"/>
    <w:basedOn w:val="DefaultParagraphFont"/>
    <w:link w:val="BodyText"/>
    <w:rsid w:val="00784680"/>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784680"/>
    <w:pPr>
      <w:spacing w:after="120" w:line="276" w:lineRule="auto"/>
      <w:ind w:left="283"/>
    </w:pPr>
    <w:rPr>
      <w:rFonts w:asciiTheme="minorHAnsi" w:eastAsiaTheme="minorHAnsi" w:hAnsiTheme="minorHAnsi" w:cstheme="minorBidi"/>
      <w:szCs w:val="22"/>
      <w:lang w:eastAsia="en-US"/>
    </w:rPr>
  </w:style>
  <w:style w:type="character" w:customStyle="1" w:styleId="BodyTextIndentChar">
    <w:name w:val="Body Text Indent Char"/>
    <w:basedOn w:val="DefaultParagraphFont"/>
    <w:link w:val="BodyTextIndent"/>
    <w:uiPriority w:val="99"/>
    <w:semiHidden/>
    <w:rsid w:val="00784680"/>
    <w:rPr>
      <w:sz w:val="22"/>
      <w:szCs w:val="22"/>
    </w:rPr>
  </w:style>
  <w:style w:type="character" w:styleId="Emphasis">
    <w:name w:val="Emphasis"/>
    <w:basedOn w:val="DefaultParagraphFont"/>
    <w:uiPriority w:val="20"/>
    <w:qFormat/>
    <w:rsid w:val="003B1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en.foran@ntschools.net" TargetMode="External"/><Relationship Id="rId18" Type="http://schemas.openxmlformats.org/officeDocument/2006/relationships/hyperlink" Target="https://jobs.nt.gov.au/Home/JobDetails?rtfId=14446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2.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3.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6.xml><?xml version="1.0" encoding="utf-8"?>
<ds:datastoreItem xmlns:ds="http://schemas.openxmlformats.org/officeDocument/2006/customXml" ds:itemID="{E4DDFC16-9C73-4A13-819A-8AF4988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9</cp:revision>
  <cp:lastPrinted>2016-05-24T03:57:00Z</cp:lastPrinted>
  <dcterms:created xsi:type="dcterms:W3CDTF">2018-11-23T03:30:00Z</dcterms:created>
  <dcterms:modified xsi:type="dcterms:W3CDTF">2018-11-23T03:37:00Z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