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11" w:rsidRPr="004D4B11" w:rsidRDefault="004D4B11" w:rsidP="004D4B11">
      <w:pPr>
        <w:tabs>
          <w:tab w:val="left" w:pos="-1440"/>
          <w:tab w:val="left" w:pos="-720"/>
          <w:tab w:val="left" w:pos="720"/>
        </w:tabs>
        <w:suppressAutoHyphens/>
        <w:spacing w:after="0" w:line="240" w:lineRule="auto"/>
        <w:rPr>
          <w:rFonts w:ascii="Verdana" w:hAnsi="Verdana" w:cs="Tahoma"/>
          <w:b/>
          <w:sz w:val="20"/>
          <w:szCs w:val="20"/>
          <w:u w:val="single"/>
        </w:rPr>
      </w:pPr>
      <w:bookmarkStart w:id="0" w:name="_GoBack"/>
      <w:bookmarkEnd w:id="0"/>
      <w:r w:rsidRPr="004D4B11">
        <w:rPr>
          <w:rFonts w:ascii="Verdana" w:hAnsi="Verdana" w:cs="Tahoma"/>
          <w:b/>
          <w:sz w:val="20"/>
          <w:szCs w:val="20"/>
          <w:u w:val="single"/>
        </w:rPr>
        <w:t>SOUTHBOROUGH HIGH SCHOOL</w:t>
      </w:r>
    </w:p>
    <w:p w:rsidR="004D4B11" w:rsidRPr="004D4B11" w:rsidRDefault="004D4B11" w:rsidP="004D4B11">
      <w:pPr>
        <w:tabs>
          <w:tab w:val="left" w:pos="-1440"/>
          <w:tab w:val="left" w:pos="-720"/>
          <w:tab w:val="left" w:pos="720"/>
        </w:tabs>
        <w:suppressAutoHyphens/>
        <w:spacing w:after="0" w:line="240" w:lineRule="auto"/>
        <w:rPr>
          <w:rFonts w:ascii="Verdana" w:hAnsi="Verdana" w:cs="Tahoma"/>
          <w:b/>
          <w:sz w:val="20"/>
          <w:szCs w:val="20"/>
          <w:u w:val="double"/>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u w:val="single"/>
        </w:rPr>
      </w:pPr>
      <w:r w:rsidRPr="004D4B11">
        <w:rPr>
          <w:rFonts w:ascii="Verdana" w:hAnsi="Verdana" w:cs="Tahoma"/>
          <w:b/>
          <w:sz w:val="20"/>
          <w:szCs w:val="20"/>
          <w:u w:val="single"/>
        </w:rPr>
        <w:t>INFORMATION FOR APPLICANTS</w:t>
      </w:r>
      <w:r w:rsidRPr="004D4B11">
        <w:rPr>
          <w:rFonts w:ascii="Verdana" w:hAnsi="Verdana" w:cs="Tahoma"/>
          <w:sz w:val="20"/>
          <w:szCs w:val="20"/>
          <w:u w:val="single"/>
        </w:rPr>
        <w:fldChar w:fldCharType="begin"/>
      </w:r>
      <w:r w:rsidRPr="004D4B11">
        <w:rPr>
          <w:rFonts w:ascii="Verdana" w:hAnsi="Verdana" w:cs="Tahoma"/>
          <w:sz w:val="20"/>
          <w:szCs w:val="20"/>
          <w:u w:val="single"/>
        </w:rPr>
        <w:instrText xml:space="preserve">PRIVATE </w:instrText>
      </w:r>
      <w:r w:rsidRPr="004D4B11">
        <w:rPr>
          <w:rFonts w:ascii="Verdana" w:hAnsi="Verdana" w:cs="Tahoma"/>
          <w:sz w:val="20"/>
          <w:szCs w:val="20"/>
          <w:u w:val="single"/>
        </w:rPr>
        <w:fldChar w:fldCharType="end"/>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b/>
          <w:sz w:val="20"/>
          <w:szCs w:val="20"/>
          <w:u w:val="single"/>
        </w:rPr>
      </w:pPr>
      <w:r w:rsidRPr="004D4B11">
        <w:rPr>
          <w:rFonts w:ascii="Verdana" w:hAnsi="Verdana" w:cs="Tahoma"/>
          <w:b/>
          <w:sz w:val="20"/>
          <w:szCs w:val="20"/>
          <w:u w:val="single"/>
        </w:rPr>
        <w:t>The School</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 xml:space="preserve">Southborough High is a non-selective academy school for boys between the ages of 11 and 16, and boys and girls post 16.  The roll is just over 790, over 130 of </w:t>
      </w:r>
      <w:proofErr w:type="gramStart"/>
      <w:r w:rsidRPr="004D4B11">
        <w:rPr>
          <w:rFonts w:ascii="Verdana" w:hAnsi="Verdana" w:cs="Tahoma"/>
          <w:sz w:val="20"/>
          <w:szCs w:val="20"/>
        </w:rPr>
        <w:t>whom</w:t>
      </w:r>
      <w:proofErr w:type="gramEnd"/>
      <w:r w:rsidRPr="004D4B11">
        <w:rPr>
          <w:rFonts w:ascii="Verdana" w:hAnsi="Verdana" w:cs="Tahoma"/>
          <w:sz w:val="20"/>
          <w:szCs w:val="20"/>
        </w:rPr>
        <w:t xml:space="preserve"> are in the sixth form.  </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Southborough High is a thriving school which is continually developing and improving and has a very good reputation locally.</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 xml:space="preserve">The school provides a high quality of education in a happy and purposeful atmosphere.  The current </w:t>
      </w:r>
      <w:proofErr w:type="spellStart"/>
      <w:r w:rsidRPr="004D4B11">
        <w:rPr>
          <w:rFonts w:ascii="Verdana" w:hAnsi="Verdana" w:cs="Tahoma"/>
          <w:sz w:val="20"/>
          <w:szCs w:val="20"/>
        </w:rPr>
        <w:t>Headteacher</w:t>
      </w:r>
      <w:proofErr w:type="spellEnd"/>
      <w:r w:rsidRPr="004D4B11">
        <w:rPr>
          <w:rFonts w:ascii="Verdana" w:hAnsi="Verdana" w:cs="Tahoma"/>
          <w:sz w:val="20"/>
          <w:szCs w:val="20"/>
        </w:rPr>
        <w:t xml:space="preserve"> took up post in November 2011 since when a wide range of improvements have been achieved.   </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Our OFSTED Inspection in December 2013 was very successful and catalogues a range of high achievement by pupils and staff.  All applicants are invited to read the full Ofsted Report which is available on our school website.</w:t>
      </w:r>
    </w:p>
    <w:p w:rsid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tbl>
      <w:tblPr>
        <w:tblStyle w:val="TableGrid"/>
        <w:tblW w:w="0" w:type="auto"/>
        <w:tblLook w:val="04A0" w:firstRow="1" w:lastRow="0" w:firstColumn="1" w:lastColumn="0" w:noHBand="0" w:noVBand="1"/>
      </w:tblPr>
      <w:tblGrid>
        <w:gridCol w:w="9242"/>
      </w:tblGrid>
      <w:tr w:rsidR="004D4B11" w:rsidTr="004D4B11">
        <w:tc>
          <w:tcPr>
            <w:tcW w:w="9242" w:type="dxa"/>
          </w:tcPr>
          <w:p w:rsidR="004D4B11" w:rsidRDefault="004D4B11" w:rsidP="004D4B11">
            <w:pPr>
              <w:tabs>
                <w:tab w:val="left" w:pos="-1440"/>
                <w:tab w:val="left" w:pos="-720"/>
                <w:tab w:val="left" w:pos="720"/>
              </w:tabs>
              <w:suppressAutoHyphens/>
              <w:rPr>
                <w:rFonts w:ascii="Verdana" w:hAnsi="Verdana" w:cs="Tahoma"/>
                <w:sz w:val="20"/>
                <w:szCs w:val="20"/>
              </w:rPr>
            </w:pPr>
            <w:r w:rsidRPr="004D4B11">
              <w:rPr>
                <w:rFonts w:ascii="Verdana" w:hAnsi="Verdana" w:cs="Tahoma"/>
                <w:sz w:val="20"/>
                <w:szCs w:val="20"/>
              </w:rPr>
              <w:t xml:space="preserve">Southborough High has a reputation for innovation which will attract teachers who are both enthusiastic and ambitious.  There is a real welcome for new staff </w:t>
            </w:r>
            <w:proofErr w:type="gramStart"/>
            <w:r w:rsidRPr="004D4B11">
              <w:rPr>
                <w:rFonts w:ascii="Verdana" w:hAnsi="Verdana" w:cs="Tahoma"/>
                <w:sz w:val="20"/>
                <w:szCs w:val="20"/>
              </w:rPr>
              <w:t>who</w:t>
            </w:r>
            <w:proofErr w:type="gramEnd"/>
            <w:r w:rsidRPr="004D4B11">
              <w:rPr>
                <w:rFonts w:ascii="Verdana" w:hAnsi="Verdana" w:cs="Tahoma"/>
                <w:sz w:val="20"/>
                <w:szCs w:val="20"/>
              </w:rPr>
              <w:t xml:space="preserve"> bring new ideas, commitment, energy and professionalism to our school in order to help every student realise their true potential.</w:t>
            </w:r>
          </w:p>
        </w:tc>
      </w:tr>
    </w:tbl>
    <w:p w:rsid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b/>
          <w:sz w:val="20"/>
          <w:szCs w:val="20"/>
          <w:u w:val="single"/>
        </w:rPr>
      </w:pPr>
      <w:r w:rsidRPr="004D4B11">
        <w:rPr>
          <w:rFonts w:ascii="Verdana" w:hAnsi="Verdana" w:cs="Tahoma"/>
          <w:b/>
          <w:sz w:val="20"/>
          <w:szCs w:val="20"/>
          <w:u w:val="single"/>
        </w:rPr>
        <w:t>The Location</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 xml:space="preserve">The school is situated on the Hook Road (A243), south of Surbiton, close to the roundabout above the A3 Hook Underpass, known locally as the Ace of Spades.  It is served by buses from Kingston, Surbiton, Tolworth, New Malden, </w:t>
      </w:r>
      <w:proofErr w:type="spellStart"/>
      <w:r w:rsidRPr="004D4B11">
        <w:rPr>
          <w:rFonts w:ascii="Verdana" w:hAnsi="Verdana" w:cs="Tahoma"/>
          <w:sz w:val="20"/>
          <w:szCs w:val="20"/>
        </w:rPr>
        <w:t>Chessington</w:t>
      </w:r>
      <w:proofErr w:type="spellEnd"/>
      <w:r w:rsidRPr="004D4B11">
        <w:rPr>
          <w:rFonts w:ascii="Verdana" w:hAnsi="Verdana" w:cs="Tahoma"/>
          <w:sz w:val="20"/>
          <w:szCs w:val="20"/>
        </w:rPr>
        <w:t xml:space="preserve">, Epsom and Leatherhead.  Junction 9 of the M25 is only a few miles to the south.  The school is surrounded by pre and post war suburban housing estates with local parks and recreation grounds making a pleasant environment.  There is a parade of shops near to the school and 'business park' alongside the nearby A3.  </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The school has a positive and improving reputation.  It enjoys strong relationships with the local community and excellent links with local industry.  There is community use of the school in that our Sports facilities, hall, canteen and classrooms are let regularly.</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b/>
          <w:sz w:val="20"/>
          <w:szCs w:val="20"/>
          <w:u w:val="single"/>
        </w:rPr>
      </w:pPr>
      <w:r w:rsidRPr="004D4B11">
        <w:rPr>
          <w:rFonts w:ascii="Verdana" w:hAnsi="Verdana" w:cs="Tahoma"/>
          <w:b/>
          <w:sz w:val="20"/>
          <w:szCs w:val="20"/>
          <w:u w:val="single"/>
        </w:rPr>
        <w:t>The Buildings and Facilities</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 xml:space="preserve">Most of the school was built in the early 'sixties' and exists in one integrated building servicing the needs of the whole curriculum.  There is a large hall (with stage) and a separate cafeteria facility.  There are two large gymnasia with changing rooms and associated facilities.  We have six Music laboratories a Food Technology room and three more specialist Design Technology rooms including a preparation workshop.  There are three remodelled Art Studios to provide an improved pottery facility and Sixth Form independent study area for Art.  There is a Music Suite encompassing 20 Apple Mac computers and specialist rooms for Media Studies and Information Technology.  The Information Communication Technology facilities have been recently refurbished.  There is a full range of online resources, including a Virtual Desktop Interface, which enables staff and students to access the school’s servers from anywhere in the world.  There are interactive whiteboards in every classroom and a state of the art </w:t>
      </w:r>
      <w:proofErr w:type="spellStart"/>
      <w:r w:rsidRPr="004D4B11">
        <w:rPr>
          <w:rFonts w:ascii="Verdana" w:hAnsi="Verdana" w:cs="Tahoma"/>
          <w:sz w:val="20"/>
          <w:szCs w:val="20"/>
        </w:rPr>
        <w:t>wi-fi</w:t>
      </w:r>
      <w:proofErr w:type="spellEnd"/>
      <w:r w:rsidRPr="004D4B11">
        <w:rPr>
          <w:rFonts w:ascii="Verdana" w:hAnsi="Verdana" w:cs="Tahoma"/>
          <w:sz w:val="20"/>
          <w:szCs w:val="20"/>
        </w:rPr>
        <w:t xml:space="preserve"> network available for all staff and student to use. We encourage BYOD. </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 xml:space="preserve">Outside, the site includes two large play areas and parking for staff and visitor cars.  We have nine acres of playing fields and all weather surface tennis courts about 4 </w:t>
      </w:r>
      <w:proofErr w:type="spellStart"/>
      <w:r w:rsidRPr="004D4B11">
        <w:rPr>
          <w:rFonts w:ascii="Verdana" w:hAnsi="Verdana" w:cs="Tahoma"/>
          <w:sz w:val="20"/>
          <w:szCs w:val="20"/>
        </w:rPr>
        <w:t>minutes walk</w:t>
      </w:r>
      <w:proofErr w:type="spellEnd"/>
      <w:r w:rsidRPr="004D4B11">
        <w:rPr>
          <w:rFonts w:ascii="Verdana" w:hAnsi="Verdana" w:cs="Tahoma"/>
          <w:sz w:val="20"/>
          <w:szCs w:val="20"/>
        </w:rPr>
        <w:t xml:space="preserve"> from the school across the Hook Road.  We are also pleased with our recently installed Astro and cricket nets. The school owns two 16-seater minibuses which are regularly used by sports teams, school journeys and to help our links with our local feeder Primary schools.</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b/>
          <w:sz w:val="20"/>
          <w:szCs w:val="20"/>
          <w:u w:val="single"/>
        </w:rPr>
      </w:pPr>
      <w:r w:rsidRPr="004D4B11">
        <w:rPr>
          <w:rFonts w:ascii="Verdana" w:hAnsi="Verdana" w:cs="Tahoma"/>
          <w:b/>
          <w:sz w:val="20"/>
          <w:szCs w:val="20"/>
          <w:u w:val="single"/>
        </w:rPr>
        <w:t>The Staff</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 xml:space="preserve">There are over 48 teachers, a third of </w:t>
      </w:r>
      <w:proofErr w:type="gramStart"/>
      <w:r w:rsidRPr="004D4B11">
        <w:rPr>
          <w:rFonts w:ascii="Verdana" w:hAnsi="Verdana" w:cs="Tahoma"/>
          <w:sz w:val="20"/>
          <w:szCs w:val="20"/>
        </w:rPr>
        <w:t>whom</w:t>
      </w:r>
      <w:proofErr w:type="gramEnd"/>
      <w:r w:rsidRPr="004D4B11">
        <w:rPr>
          <w:rFonts w:ascii="Verdana" w:hAnsi="Verdana" w:cs="Tahoma"/>
          <w:sz w:val="20"/>
          <w:szCs w:val="20"/>
        </w:rPr>
        <w:t xml:space="preserve"> are women.  With the increase in pupil numbers there has been an influx of new staff, creating a positive blend of more experienced colleagues with youth.  Both Ofsted and Investors in People remarked upon the happy working atmosphere which is both supportive and collaborative. There is an active Senior Management Team comprising from </w:t>
      </w:r>
      <w:r w:rsidRPr="004D4B11">
        <w:rPr>
          <w:rFonts w:ascii="Verdana" w:hAnsi="Verdana" w:cs="Tahoma"/>
          <w:sz w:val="20"/>
          <w:szCs w:val="20"/>
        </w:rPr>
        <w:lastRenderedPageBreak/>
        <w:t xml:space="preserve">September 2011 of the Head, two Deputy Heads and two Assistant Heads.  Academic and pastoral matters are viewed coherently and the roles of the tutor, Head of Year and Pastoral Support Officers are pivotal to the process of developing the whole child.  </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Heads of Department lead curriculum areas along with the support of specialist subject teams.  Heads of Year and Pastoral Support Officers provide a focus for personal development and academic progress.  We are also fortunate to be served by an excellent Learning Support Team, led by our SENCO, which includes a School Counsellor and many teaching assistants.  There are also peripatetic tutors for several musical instruments.</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 xml:space="preserve">The Support Staff play a crucial role in the organisation.  There is the Head’s PA, PA to Deputy Heads/Clerk to Governors, a receptionist, a bursar, a finance assistant and clerical assistants (all of whom work in the main school office), a librarian and library assistant, two laboratory assistants, an ICT technician, two Technology/Art technicians and a resources assistant who provides a comprehensive reprographics service to support learning.  There is also a Site Manager and his assistant who maintain the good appearance and cleanliness of our site and buildings.  </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There is a great emphasis placed upon staff development. An appropriate induction programme exists for all new staff (including newly qualified teachers).</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roofErr w:type="gramStart"/>
      <w:r w:rsidRPr="004D4B11">
        <w:rPr>
          <w:rFonts w:ascii="Verdana" w:hAnsi="Verdana" w:cs="Tahoma"/>
          <w:sz w:val="20"/>
          <w:szCs w:val="20"/>
        </w:rPr>
        <w:t>Staff are</w:t>
      </w:r>
      <w:proofErr w:type="gramEnd"/>
      <w:r w:rsidRPr="004D4B11">
        <w:rPr>
          <w:rFonts w:ascii="Verdana" w:hAnsi="Verdana" w:cs="Tahoma"/>
          <w:sz w:val="20"/>
          <w:szCs w:val="20"/>
        </w:rPr>
        <w:t xml:space="preserve"> also encouraged to contribute to the development of the school by joining taskforces in support of Priorities on the School Improvement Plan.  Appraisal is fully operational in the school involving all staff.  There is also an active staff social committee.  Our supportive Governing Body includes two teacher representatives.  There are three Governor Committees – Curriculum and Achievement, Children Families and Community, Resources Personnel and Finance.  A Staff Handbook is published each year on line.  It provides ‘everyday’ guidance on school policy. There is also a ‘School Policy File’ which is continually under review.  All staff </w:t>
      </w:r>
      <w:proofErr w:type="gramStart"/>
      <w:r w:rsidRPr="004D4B11">
        <w:rPr>
          <w:rFonts w:ascii="Verdana" w:hAnsi="Verdana" w:cs="Tahoma"/>
          <w:sz w:val="20"/>
          <w:szCs w:val="20"/>
        </w:rPr>
        <w:t>maintain</w:t>
      </w:r>
      <w:proofErr w:type="gramEnd"/>
      <w:r w:rsidRPr="004D4B11">
        <w:rPr>
          <w:rFonts w:ascii="Verdana" w:hAnsi="Verdana" w:cs="Tahoma"/>
          <w:sz w:val="20"/>
          <w:szCs w:val="20"/>
        </w:rPr>
        <w:t xml:space="preserve"> and use a 'Teacher Planner' which is regularly monitored by line managers.</w:t>
      </w:r>
    </w:p>
    <w:p w:rsidR="004D4B11" w:rsidRPr="004D4B11" w:rsidRDefault="004D4B11" w:rsidP="004D4B11">
      <w:pPr>
        <w:tabs>
          <w:tab w:val="left" w:pos="-1440"/>
          <w:tab w:val="left" w:pos="-720"/>
          <w:tab w:val="left" w:pos="720"/>
        </w:tabs>
        <w:suppressAutoHyphens/>
        <w:spacing w:after="0" w:line="240" w:lineRule="auto"/>
        <w:rPr>
          <w:rFonts w:ascii="Verdana" w:hAnsi="Verdana" w:cs="Tahoma"/>
          <w:b/>
          <w:sz w:val="20"/>
          <w:szCs w:val="20"/>
          <w:u w:val="single"/>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b/>
          <w:sz w:val="20"/>
          <w:szCs w:val="20"/>
          <w:u w:val="single"/>
        </w:rPr>
        <w:t>The Curriculum</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 xml:space="preserve">Southborough provides a wide range of learning opportunities to suit students of all interests and abilities.  The school places a high value on academic achievement whilst providing a challenging overall programme specifically designed to address the needs of boys.  Raising the performance of boys is a key objective of the school.  </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Teaching and learning takes place via departments: English, Mathematics, Science, Technology, Humanities, Modern Foreign Languages, Creative Arts, PE and PSHE.</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Homework is expected of all students according to a published policy and annual schedule.  Each student is provided with a student diary.</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 xml:space="preserve">A wide variety of </w:t>
      </w:r>
      <w:proofErr w:type="spellStart"/>
      <w:r w:rsidRPr="004D4B11">
        <w:rPr>
          <w:rFonts w:ascii="Verdana" w:hAnsi="Verdana" w:cs="Tahoma"/>
          <w:sz w:val="20"/>
          <w:szCs w:val="20"/>
        </w:rPr>
        <w:t>extra curricular</w:t>
      </w:r>
      <w:proofErr w:type="spellEnd"/>
      <w:r w:rsidRPr="004D4B11">
        <w:rPr>
          <w:rFonts w:ascii="Verdana" w:hAnsi="Verdana" w:cs="Tahoma"/>
          <w:sz w:val="20"/>
          <w:szCs w:val="20"/>
        </w:rPr>
        <w:t xml:space="preserve"> activities is on offer.  They are co-ordinated by teachers and all staff </w:t>
      </w:r>
      <w:proofErr w:type="gramStart"/>
      <w:r w:rsidRPr="004D4B11">
        <w:rPr>
          <w:rFonts w:ascii="Verdana" w:hAnsi="Verdana" w:cs="Tahoma"/>
          <w:sz w:val="20"/>
          <w:szCs w:val="20"/>
        </w:rPr>
        <w:t>are</w:t>
      </w:r>
      <w:proofErr w:type="gramEnd"/>
      <w:r w:rsidRPr="004D4B11">
        <w:rPr>
          <w:rFonts w:ascii="Verdana" w:hAnsi="Verdana" w:cs="Tahoma"/>
          <w:sz w:val="20"/>
          <w:szCs w:val="20"/>
        </w:rPr>
        <w:t xml:space="preserve"> expected to make a contribution according to their own interests and skills.  This aspect of school life is welcomed and valued highly by staff, students, parents and governors alike.</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b/>
          <w:sz w:val="20"/>
          <w:szCs w:val="20"/>
          <w:u w:val="single"/>
        </w:rPr>
        <w:t>Organisation of Pupils</w:t>
      </w:r>
    </w:p>
    <w:p w:rsidR="004D4B11" w:rsidRDefault="004D4B11" w:rsidP="004D4B11">
      <w:pPr>
        <w:tabs>
          <w:tab w:val="left" w:pos="-1440"/>
          <w:tab w:val="left" w:pos="-720"/>
          <w:tab w:val="left" w:pos="720"/>
        </w:tabs>
        <w:suppressAutoHyphens/>
        <w:spacing w:after="0" w:line="240" w:lineRule="auto"/>
        <w:rPr>
          <w:rFonts w:ascii="Verdana" w:hAnsi="Verdana" w:cs="Tahoma"/>
          <w:b/>
          <w:sz w:val="20"/>
          <w:szCs w:val="20"/>
          <w:u w:val="single"/>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b/>
          <w:sz w:val="20"/>
          <w:szCs w:val="20"/>
          <w:u w:val="single"/>
        </w:rPr>
        <w:t>Years 7-9</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 xml:space="preserve">We are a 5 form of entry school.  Y7 boys are ‘banded’ before they start into an accelerated band and a mixed ability band on the basis of their SATs results.  Students are set by ability in Maths.  From Year 8 &amp; 9 setting also applies in English and Music.  The normal range of National Curriculum subjects are taught alongside a Personal, Social and Health Education Programme (PSHE) covering the main cross curricular themes and citizenship. There are extended registrations/tutor periods during the week, school assemblies and a series of Key Stage assemblies.  </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b/>
          <w:sz w:val="20"/>
          <w:szCs w:val="20"/>
          <w:u w:val="single"/>
        </w:rPr>
        <w:t>Years 10-11</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 xml:space="preserve">All pupils take Maths, English, Double Music and Core PE for which they are arranged in sets.  Students then make choices of a suitable curriculum involving a range of traditional GCSE subjects, BTECs and other non-GCSE courses which include the Prince’s Trust </w:t>
      </w:r>
      <w:proofErr w:type="gramStart"/>
      <w:r w:rsidRPr="004D4B11">
        <w:rPr>
          <w:rFonts w:ascii="Verdana" w:hAnsi="Verdana" w:cs="Tahoma"/>
          <w:sz w:val="20"/>
          <w:szCs w:val="20"/>
        </w:rPr>
        <w:t>xl</w:t>
      </w:r>
      <w:proofErr w:type="gramEnd"/>
      <w:r w:rsidRPr="004D4B11">
        <w:rPr>
          <w:rFonts w:ascii="Verdana" w:hAnsi="Verdana" w:cs="Tahoma"/>
          <w:sz w:val="20"/>
          <w:szCs w:val="20"/>
        </w:rPr>
        <w:t xml:space="preserve"> club.  GCSE results are steadily improving: 59% of boys gained 5+ A*-C grades (including English and Maths) in 2013 and value added statistics indicate that a significant proportion of students out-achieve predicted grades.</w:t>
      </w:r>
    </w:p>
    <w:p w:rsidR="004D4B11" w:rsidRPr="004D4B11" w:rsidRDefault="004D4B11" w:rsidP="004D4B11">
      <w:pPr>
        <w:tabs>
          <w:tab w:val="left" w:pos="-1440"/>
          <w:tab w:val="left" w:pos="-720"/>
          <w:tab w:val="left" w:pos="720"/>
        </w:tabs>
        <w:suppressAutoHyphens/>
        <w:spacing w:after="0" w:line="240" w:lineRule="auto"/>
        <w:rPr>
          <w:rFonts w:ascii="Verdana" w:hAnsi="Verdana" w:cs="Tahoma"/>
          <w:b/>
          <w:sz w:val="20"/>
          <w:szCs w:val="20"/>
          <w:u w:val="single"/>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b/>
          <w:sz w:val="20"/>
          <w:szCs w:val="20"/>
          <w:u w:val="single"/>
        </w:rPr>
        <w:lastRenderedPageBreak/>
        <w:t>Years 12-13</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The sixth form provides a stepping stone to Higher Education or work in a positive and supportive atmosphere.  It is regarded as a privileged section of the school community.  We are able to offer a wide range of AS and A2 level courses, and BTEC level 2 and 3 pathways in order to meet the range of abilities of students.  In addition all students participate in PSHE (tutorial) and enrichment activities. Sixth Form Mentors carry out a range of duties including providing help for younger pupils.  In recent years all students wishing to move into Higher Education have been successful in achieving that aim.</w:t>
      </w:r>
    </w:p>
    <w:p w:rsidR="004D4B11" w:rsidRPr="004D4B11" w:rsidRDefault="004D4B11" w:rsidP="004D4B11">
      <w:pPr>
        <w:tabs>
          <w:tab w:val="left" w:pos="-1440"/>
          <w:tab w:val="left" w:pos="-720"/>
          <w:tab w:val="left" w:pos="720"/>
        </w:tabs>
        <w:suppressAutoHyphens/>
        <w:spacing w:after="0" w:line="240" w:lineRule="auto"/>
        <w:rPr>
          <w:rFonts w:ascii="Verdana" w:hAnsi="Verdana" w:cs="Tahoma"/>
          <w:b/>
          <w:sz w:val="20"/>
          <w:szCs w:val="20"/>
          <w:u w:val="single"/>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b/>
          <w:sz w:val="20"/>
          <w:szCs w:val="20"/>
          <w:u w:val="single"/>
        </w:rPr>
        <w:t>Communication</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 xml:space="preserve">All students have three interim reports, in addition to an important </w:t>
      </w:r>
      <w:r>
        <w:rPr>
          <w:rFonts w:ascii="Verdana" w:hAnsi="Verdana" w:cs="Tahoma"/>
          <w:sz w:val="20"/>
          <w:szCs w:val="20"/>
        </w:rPr>
        <w:t xml:space="preserve">Aspirations </w:t>
      </w:r>
      <w:r w:rsidRPr="004D4B11">
        <w:rPr>
          <w:rFonts w:ascii="Verdana" w:hAnsi="Verdana" w:cs="Tahoma"/>
          <w:sz w:val="20"/>
          <w:szCs w:val="20"/>
        </w:rPr>
        <w:t xml:space="preserve">Day, and a main report each year.  Parental contact is encouraged at all levels starting with the tutor.  </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 xml:space="preserve">The school has an effective website and active Twitter and Facebook accounts.  There is also a weekly Griffin newsletter which serves to inform parents and pupils of more immediate events and activities for the forthcoming week.  There are also open evenings; the annual Arts Exhibition; termly concerts; frequent drama productions and special curriculum and information evenings.  There is also an Annual </w:t>
      </w:r>
      <w:proofErr w:type="spellStart"/>
      <w:r w:rsidRPr="004D4B11">
        <w:rPr>
          <w:rFonts w:ascii="Verdana" w:hAnsi="Verdana" w:cs="Tahoma"/>
          <w:sz w:val="20"/>
          <w:szCs w:val="20"/>
        </w:rPr>
        <w:t>Prizegiving</w:t>
      </w:r>
      <w:proofErr w:type="spellEnd"/>
      <w:r w:rsidRPr="004D4B11">
        <w:rPr>
          <w:rFonts w:ascii="Verdana" w:hAnsi="Verdana" w:cs="Tahoma"/>
          <w:sz w:val="20"/>
          <w:szCs w:val="20"/>
        </w:rPr>
        <w:t xml:space="preserve"> and a school based awards scheme which credits pupils with Certificates for high levels of performance.  There is a lively PTA called FOSH, Friends of Southborough High.  The School Council is made up of student representatives from each tutor group.  It meets twice a term.</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 xml:space="preserve">Staff consultation and communication takes place in accordance with the school calendar in team meetings.  </w:t>
      </w:r>
    </w:p>
    <w:p w:rsidR="004D4B11" w:rsidRPr="004D4B11" w:rsidRDefault="004D4B11" w:rsidP="004D4B11">
      <w:pPr>
        <w:tabs>
          <w:tab w:val="left" w:pos="-1440"/>
          <w:tab w:val="left" w:pos="-720"/>
          <w:tab w:val="left" w:pos="720"/>
        </w:tabs>
        <w:suppressAutoHyphens/>
        <w:spacing w:after="0" w:line="240" w:lineRule="auto"/>
        <w:rPr>
          <w:rFonts w:ascii="Verdana" w:hAnsi="Verdana" w:cs="Tahoma"/>
          <w:b/>
          <w:sz w:val="20"/>
          <w:szCs w:val="20"/>
          <w:u w:val="single"/>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b/>
          <w:sz w:val="20"/>
          <w:szCs w:val="20"/>
          <w:u w:val="single"/>
        </w:rPr>
      </w:pPr>
      <w:r w:rsidRPr="004D4B11">
        <w:rPr>
          <w:rFonts w:ascii="Verdana" w:hAnsi="Verdana" w:cs="Tahoma"/>
          <w:b/>
          <w:sz w:val="20"/>
          <w:szCs w:val="20"/>
          <w:u w:val="single"/>
        </w:rPr>
        <w:t>Support</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 xml:space="preserve">The academic and pastoral system in the school will provide excellent support and guidance.  </w:t>
      </w:r>
      <w:proofErr w:type="gramStart"/>
      <w:r w:rsidRPr="004D4B11">
        <w:rPr>
          <w:rFonts w:ascii="Verdana" w:hAnsi="Verdana" w:cs="Tahoma"/>
          <w:sz w:val="20"/>
          <w:szCs w:val="20"/>
        </w:rPr>
        <w:t>Added to that we are assisted by the services of an Education Welfare Officer, an Education Psychologist and a School Nurse.</w:t>
      </w:r>
      <w:proofErr w:type="gramEnd"/>
      <w:r w:rsidRPr="004D4B11">
        <w:rPr>
          <w:rFonts w:ascii="Verdana" w:hAnsi="Verdana" w:cs="Tahoma"/>
          <w:sz w:val="20"/>
          <w:szCs w:val="20"/>
        </w:rPr>
        <w:t xml:space="preserve">  The LA provides a local inspector, a learning support service and a nearby Professional Development Centre.  New </w:t>
      </w:r>
      <w:proofErr w:type="gramStart"/>
      <w:r w:rsidRPr="004D4B11">
        <w:rPr>
          <w:rFonts w:ascii="Verdana" w:hAnsi="Verdana" w:cs="Tahoma"/>
          <w:sz w:val="20"/>
          <w:szCs w:val="20"/>
        </w:rPr>
        <w:t>staff follow</w:t>
      </w:r>
      <w:proofErr w:type="gramEnd"/>
      <w:r w:rsidRPr="004D4B11">
        <w:rPr>
          <w:rFonts w:ascii="Verdana" w:hAnsi="Verdana" w:cs="Tahoma"/>
          <w:sz w:val="20"/>
          <w:szCs w:val="20"/>
        </w:rPr>
        <w:t xml:space="preserve"> a full induction process in order to settle in whether new or old in the profession, teacher or support staff.</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tblGrid>
      <w:tr w:rsidR="004D4B11" w:rsidRPr="004D4B11" w:rsidTr="00671BA8">
        <w:tc>
          <w:tcPr>
            <w:tcW w:w="7621" w:type="dxa"/>
          </w:tcPr>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THIS IS A SCHOOL GOING PLACES, COME AND JOIN US.</w:t>
            </w:r>
          </w:p>
        </w:tc>
      </w:tr>
    </w:tbl>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r w:rsidRPr="004D4B11">
        <w:rPr>
          <w:rFonts w:ascii="Verdana" w:hAnsi="Verdana" w:cs="Tahoma"/>
          <w:sz w:val="20"/>
          <w:szCs w:val="20"/>
        </w:rPr>
        <w:t>March 2014</w:t>
      </w:r>
    </w:p>
    <w:p w:rsidR="004D4B11" w:rsidRDefault="004D4B11" w:rsidP="004D4B11">
      <w:pPr>
        <w:tabs>
          <w:tab w:val="left" w:pos="-1440"/>
          <w:tab w:val="left" w:pos="-720"/>
          <w:tab w:val="left" w:pos="720"/>
        </w:tabs>
        <w:suppressAutoHyphens/>
        <w:spacing w:after="0" w:line="240" w:lineRule="auto"/>
        <w:rPr>
          <w:rFonts w:ascii="Verdana" w:hAnsi="Verdana" w:cs="Tahoma"/>
          <w:sz w:val="20"/>
          <w:szCs w:val="20"/>
        </w:rPr>
      </w:pPr>
      <w:proofErr w:type="gramStart"/>
      <w:r w:rsidRPr="004D4B11">
        <w:rPr>
          <w:rFonts w:ascii="Verdana" w:hAnsi="Verdana" w:cs="Tahoma"/>
          <w:sz w:val="20"/>
          <w:szCs w:val="20"/>
        </w:rPr>
        <w:t>p/info</w:t>
      </w:r>
      <w:proofErr w:type="gramEnd"/>
      <w:r w:rsidRPr="004D4B11">
        <w:rPr>
          <w:rFonts w:ascii="Verdana" w:hAnsi="Verdana" w:cs="Tahoma"/>
          <w:sz w:val="20"/>
          <w:szCs w:val="20"/>
        </w:rPr>
        <w:t xml:space="preserve"> for applicants</w:t>
      </w:r>
    </w:p>
    <w:p w:rsidR="004D4B11" w:rsidRDefault="004D4B11">
      <w:pPr>
        <w:rPr>
          <w:rFonts w:ascii="Verdana" w:hAnsi="Verdana" w:cs="Tahoma"/>
          <w:sz w:val="20"/>
          <w:szCs w:val="20"/>
        </w:rPr>
      </w:pPr>
      <w:r>
        <w:rPr>
          <w:rFonts w:ascii="Verdana" w:hAnsi="Verdana" w:cs="Tahoma"/>
          <w:sz w:val="20"/>
          <w:szCs w:val="20"/>
        </w:rPr>
        <w:br w:type="page"/>
      </w:r>
    </w:p>
    <w:p w:rsidR="004D4B11" w:rsidRPr="004D4B11" w:rsidRDefault="004D4B11" w:rsidP="004D4B11">
      <w:pPr>
        <w:spacing w:after="0" w:line="240" w:lineRule="auto"/>
        <w:outlineLvl w:val="1"/>
        <w:rPr>
          <w:rFonts w:ascii="Verdana" w:hAnsi="Verdana" w:cs="Arial"/>
          <w:b/>
          <w:sz w:val="20"/>
          <w:szCs w:val="20"/>
          <w:u w:val="single"/>
          <w:lang w:val="en" w:eastAsia="en-GB"/>
        </w:rPr>
      </w:pPr>
      <w:r w:rsidRPr="004D4B11">
        <w:rPr>
          <w:rFonts w:ascii="Verdana" w:hAnsi="Verdana" w:cs="Arial"/>
          <w:b/>
          <w:sz w:val="20"/>
          <w:szCs w:val="20"/>
          <w:u w:val="single"/>
          <w:lang w:val="en" w:eastAsia="en-GB"/>
        </w:rPr>
        <w:lastRenderedPageBreak/>
        <w:t>SOUTHBOROUGH HIGH SCHOOL</w:t>
      </w:r>
    </w:p>
    <w:p w:rsidR="004D4B11" w:rsidRPr="004D4B11" w:rsidRDefault="004D4B11" w:rsidP="004D4B11">
      <w:pPr>
        <w:spacing w:after="0" w:line="240" w:lineRule="auto"/>
        <w:outlineLvl w:val="1"/>
        <w:rPr>
          <w:rFonts w:ascii="Verdana" w:hAnsi="Verdana" w:cs="Arial"/>
          <w:b/>
          <w:sz w:val="20"/>
          <w:szCs w:val="20"/>
          <w:u w:val="single"/>
          <w:lang w:val="en" w:eastAsia="en-GB"/>
        </w:rPr>
      </w:pPr>
    </w:p>
    <w:p w:rsidR="004D4B11" w:rsidRPr="004D4B11" w:rsidRDefault="004D4B11" w:rsidP="004D4B11">
      <w:pPr>
        <w:spacing w:after="0" w:line="240" w:lineRule="auto"/>
        <w:outlineLvl w:val="1"/>
        <w:rPr>
          <w:rFonts w:ascii="Verdana" w:hAnsi="Verdana" w:cs="Arial"/>
          <w:b/>
          <w:sz w:val="20"/>
          <w:szCs w:val="20"/>
          <w:u w:val="single"/>
          <w:lang w:val="en" w:eastAsia="en-GB"/>
        </w:rPr>
      </w:pPr>
      <w:r w:rsidRPr="004D4B11">
        <w:rPr>
          <w:rFonts w:ascii="Verdana" w:hAnsi="Verdana" w:cs="Arial"/>
          <w:b/>
          <w:sz w:val="20"/>
          <w:szCs w:val="20"/>
          <w:u w:val="single"/>
          <w:lang w:val="en" w:eastAsia="en-GB"/>
        </w:rPr>
        <w:t>VISION AND VALUES</w:t>
      </w:r>
    </w:p>
    <w:p w:rsidR="004D4B11" w:rsidRPr="004D4B11" w:rsidRDefault="004D4B11" w:rsidP="004D4B11">
      <w:pPr>
        <w:spacing w:after="0" w:line="240" w:lineRule="auto"/>
        <w:outlineLvl w:val="1"/>
        <w:rPr>
          <w:rFonts w:ascii="Verdana" w:hAnsi="Verdana" w:cs="Arial"/>
          <w:b/>
          <w:sz w:val="20"/>
          <w:szCs w:val="20"/>
          <w:lang w:val="en" w:eastAsia="en-GB"/>
        </w:rPr>
      </w:pPr>
    </w:p>
    <w:p w:rsidR="004D4B11" w:rsidRPr="004D4B11" w:rsidRDefault="004D4B11" w:rsidP="004D4B11">
      <w:pPr>
        <w:spacing w:after="0" w:line="240" w:lineRule="auto"/>
        <w:outlineLvl w:val="1"/>
        <w:rPr>
          <w:rFonts w:ascii="Verdana" w:hAnsi="Verdana" w:cs="Arial"/>
          <w:b/>
          <w:sz w:val="20"/>
          <w:szCs w:val="20"/>
          <w:lang w:val="en" w:eastAsia="en-GB"/>
        </w:rPr>
      </w:pPr>
    </w:p>
    <w:p w:rsidR="004D4B11" w:rsidRPr="004D4B11" w:rsidRDefault="004D4B11" w:rsidP="004D4B11">
      <w:pPr>
        <w:spacing w:after="0" w:line="240" w:lineRule="auto"/>
        <w:outlineLvl w:val="1"/>
        <w:rPr>
          <w:rFonts w:ascii="Verdana" w:hAnsi="Verdana" w:cs="Arial"/>
          <w:b/>
          <w:sz w:val="20"/>
          <w:szCs w:val="20"/>
          <w:lang w:val="en" w:eastAsia="en-GB"/>
        </w:rPr>
      </w:pPr>
      <w:r w:rsidRPr="004D4B11">
        <w:rPr>
          <w:rFonts w:ascii="Verdana" w:hAnsi="Verdana" w:cs="Arial"/>
          <w:b/>
          <w:sz w:val="20"/>
          <w:szCs w:val="20"/>
          <w:lang w:val="en" w:eastAsia="en-GB"/>
        </w:rPr>
        <w:t xml:space="preserve">Our Vision: </w:t>
      </w:r>
      <w:r w:rsidRPr="004D4B11">
        <w:rPr>
          <w:rFonts w:ascii="Verdana" w:hAnsi="Verdana" w:cs="Arial"/>
          <w:b/>
          <w:i/>
          <w:sz w:val="20"/>
          <w:szCs w:val="20"/>
          <w:lang w:val="en" w:eastAsia="en-GB"/>
        </w:rPr>
        <w:t>Aspiration, Commitment, Excellence</w:t>
      </w:r>
    </w:p>
    <w:p w:rsidR="004D4B11" w:rsidRPr="004D4B11" w:rsidRDefault="004D4B11" w:rsidP="004D4B11">
      <w:pPr>
        <w:spacing w:after="0" w:line="240" w:lineRule="auto"/>
        <w:outlineLvl w:val="1"/>
        <w:rPr>
          <w:rFonts w:ascii="Verdana" w:hAnsi="Verdana" w:cs="Arial"/>
          <w:b/>
          <w:sz w:val="20"/>
          <w:szCs w:val="20"/>
          <w:lang w:val="en" w:eastAsia="en-GB"/>
        </w:rPr>
      </w:pPr>
    </w:p>
    <w:p w:rsidR="004D4B11" w:rsidRPr="004D4B11" w:rsidRDefault="004D4B11" w:rsidP="004D4B11">
      <w:pPr>
        <w:spacing w:after="0" w:line="240" w:lineRule="auto"/>
        <w:outlineLvl w:val="1"/>
        <w:rPr>
          <w:rFonts w:ascii="Verdana" w:hAnsi="Verdana" w:cs="Arial"/>
          <w:b/>
          <w:sz w:val="20"/>
          <w:szCs w:val="20"/>
          <w:lang w:val="en" w:eastAsia="en-GB"/>
        </w:rPr>
      </w:pPr>
      <w:r w:rsidRPr="004D4B11">
        <w:rPr>
          <w:rFonts w:ascii="Verdana" w:hAnsi="Verdana" w:cs="Arial"/>
          <w:b/>
          <w:sz w:val="20"/>
          <w:szCs w:val="20"/>
          <w:lang w:val="en" w:eastAsia="en-GB"/>
        </w:rPr>
        <w:t>Our Aims</w:t>
      </w:r>
    </w:p>
    <w:p w:rsidR="004D4B11" w:rsidRPr="004D4B11" w:rsidRDefault="004D4B11" w:rsidP="004D4B11">
      <w:pPr>
        <w:pStyle w:val="ListParagraph"/>
        <w:numPr>
          <w:ilvl w:val="0"/>
          <w:numId w:val="1"/>
        </w:numPr>
        <w:rPr>
          <w:rFonts w:ascii="Verdana" w:hAnsi="Verdana" w:cs="Arial"/>
          <w:lang w:val="en" w:eastAsia="en-GB"/>
        </w:rPr>
      </w:pPr>
      <w:r w:rsidRPr="004D4B11">
        <w:rPr>
          <w:rFonts w:ascii="Verdana" w:hAnsi="Verdana" w:cs="Arial"/>
          <w:lang w:val="en" w:eastAsia="en-GB"/>
        </w:rPr>
        <w:t>To inspire our students with a passion for learning and achievement, both academic and extracurricular.</w:t>
      </w:r>
    </w:p>
    <w:p w:rsidR="004D4B11" w:rsidRPr="004D4B11" w:rsidRDefault="004D4B11" w:rsidP="004D4B11">
      <w:pPr>
        <w:pStyle w:val="ListParagraph"/>
        <w:numPr>
          <w:ilvl w:val="0"/>
          <w:numId w:val="1"/>
        </w:numPr>
        <w:rPr>
          <w:rFonts w:ascii="Verdana" w:hAnsi="Verdana" w:cs="Arial"/>
          <w:lang w:val="en" w:eastAsia="en-GB"/>
        </w:rPr>
      </w:pPr>
      <w:r w:rsidRPr="004D4B11">
        <w:rPr>
          <w:rFonts w:ascii="Verdana" w:hAnsi="Verdana" w:cs="Arial"/>
          <w:lang w:val="en" w:eastAsia="en-GB"/>
        </w:rPr>
        <w:t>To nurture our students' self-belief and ability to set themselves challenging, achievable goals.</w:t>
      </w:r>
    </w:p>
    <w:p w:rsidR="004D4B11" w:rsidRPr="004D4B11" w:rsidRDefault="004D4B11" w:rsidP="004D4B11">
      <w:pPr>
        <w:pStyle w:val="ListParagraph"/>
        <w:numPr>
          <w:ilvl w:val="0"/>
          <w:numId w:val="1"/>
        </w:numPr>
        <w:rPr>
          <w:rFonts w:ascii="Verdana" w:hAnsi="Verdana" w:cs="Arial"/>
          <w:lang w:val="en" w:eastAsia="en-GB"/>
        </w:rPr>
      </w:pPr>
      <w:r w:rsidRPr="004D4B11">
        <w:rPr>
          <w:rFonts w:ascii="Verdana" w:hAnsi="Verdana" w:cs="Arial"/>
          <w:lang w:val="en" w:eastAsia="en-GB"/>
        </w:rPr>
        <w:t>To develop our students' self-discipline and independence as learners and young adults.</w:t>
      </w:r>
    </w:p>
    <w:p w:rsidR="004D4B11" w:rsidRPr="004D4B11" w:rsidRDefault="004D4B11" w:rsidP="004D4B11">
      <w:pPr>
        <w:pStyle w:val="ListParagraph"/>
        <w:numPr>
          <w:ilvl w:val="0"/>
          <w:numId w:val="1"/>
        </w:numPr>
        <w:rPr>
          <w:rFonts w:ascii="Verdana" w:hAnsi="Verdana" w:cs="Arial"/>
          <w:lang w:val="en" w:eastAsia="en-GB"/>
        </w:rPr>
      </w:pPr>
      <w:r w:rsidRPr="004D4B11">
        <w:rPr>
          <w:rFonts w:ascii="Verdana" w:hAnsi="Verdana" w:cs="Arial"/>
          <w:lang w:val="en" w:eastAsia="en-GB"/>
        </w:rPr>
        <w:t>To develop and sustain a happy, stable community and environment, in which we are all committed to achieving our very best.</w:t>
      </w:r>
    </w:p>
    <w:p w:rsidR="004D4B11" w:rsidRPr="004D4B11" w:rsidRDefault="004D4B11" w:rsidP="004D4B11">
      <w:pPr>
        <w:pStyle w:val="ListParagraph"/>
        <w:numPr>
          <w:ilvl w:val="0"/>
          <w:numId w:val="1"/>
        </w:numPr>
        <w:rPr>
          <w:rFonts w:ascii="Verdana" w:hAnsi="Verdana" w:cs="Arial"/>
          <w:lang w:val="en" w:eastAsia="en-GB"/>
        </w:rPr>
      </w:pPr>
      <w:r w:rsidRPr="004D4B11">
        <w:rPr>
          <w:rFonts w:ascii="Verdana" w:hAnsi="Verdana" w:cs="Arial"/>
          <w:lang w:val="en" w:eastAsia="en-GB"/>
        </w:rPr>
        <w:t>To enable our students to achieve the best qualifications possible.</w:t>
      </w:r>
    </w:p>
    <w:p w:rsidR="004D4B11" w:rsidRPr="004D4B11" w:rsidRDefault="004D4B11" w:rsidP="004D4B11">
      <w:pPr>
        <w:pStyle w:val="ListParagraph"/>
        <w:numPr>
          <w:ilvl w:val="0"/>
          <w:numId w:val="1"/>
        </w:numPr>
        <w:rPr>
          <w:rFonts w:ascii="Verdana" w:hAnsi="Verdana" w:cs="Arial"/>
          <w:lang w:val="en" w:eastAsia="en-GB"/>
        </w:rPr>
      </w:pPr>
      <w:r w:rsidRPr="004D4B11">
        <w:rPr>
          <w:rFonts w:ascii="Verdana" w:hAnsi="Verdana" w:cs="Arial"/>
          <w:lang w:val="en" w:eastAsia="en-GB"/>
        </w:rPr>
        <w:t>To prepare our students to become active, considerate, fulfilled members of society.</w:t>
      </w:r>
    </w:p>
    <w:p w:rsidR="004D4B11" w:rsidRPr="004D4B11" w:rsidRDefault="004D4B11" w:rsidP="004D4B11">
      <w:pPr>
        <w:spacing w:after="0" w:line="240" w:lineRule="auto"/>
        <w:outlineLvl w:val="1"/>
        <w:rPr>
          <w:rFonts w:ascii="Verdana" w:hAnsi="Verdana" w:cs="Arial"/>
          <w:b/>
          <w:sz w:val="20"/>
          <w:szCs w:val="20"/>
          <w:lang w:val="en" w:eastAsia="en-GB"/>
        </w:rPr>
      </w:pPr>
    </w:p>
    <w:p w:rsidR="004D4B11" w:rsidRPr="004D4B11" w:rsidRDefault="004D4B11" w:rsidP="004D4B11">
      <w:pPr>
        <w:spacing w:after="0" w:line="240" w:lineRule="auto"/>
        <w:outlineLvl w:val="1"/>
        <w:rPr>
          <w:rFonts w:ascii="Verdana" w:hAnsi="Verdana" w:cs="Arial"/>
          <w:b/>
          <w:sz w:val="20"/>
          <w:szCs w:val="20"/>
          <w:lang w:val="en" w:eastAsia="en-GB"/>
        </w:rPr>
      </w:pPr>
      <w:r w:rsidRPr="004D4B11">
        <w:rPr>
          <w:rFonts w:ascii="Verdana" w:hAnsi="Verdana" w:cs="Arial"/>
          <w:b/>
          <w:sz w:val="20"/>
          <w:szCs w:val="20"/>
          <w:lang w:val="en" w:eastAsia="en-GB"/>
        </w:rPr>
        <w:t>Our Values</w:t>
      </w:r>
    </w:p>
    <w:p w:rsidR="004D4B11" w:rsidRPr="004D4B11" w:rsidRDefault="004D4B11" w:rsidP="004D4B11">
      <w:pPr>
        <w:spacing w:after="0" w:line="240" w:lineRule="auto"/>
        <w:rPr>
          <w:rFonts w:ascii="Verdana" w:hAnsi="Verdana" w:cs="Arial"/>
          <w:sz w:val="20"/>
          <w:szCs w:val="20"/>
          <w:lang w:val="en" w:eastAsia="en-GB"/>
        </w:rPr>
      </w:pPr>
      <w:r w:rsidRPr="004D4B11">
        <w:rPr>
          <w:rFonts w:ascii="Verdana" w:hAnsi="Verdana" w:cs="Arial"/>
          <w:sz w:val="20"/>
          <w:szCs w:val="20"/>
          <w:lang w:val="en" w:eastAsia="en-GB"/>
        </w:rPr>
        <w:t>We believe that our success with our students is based upon our shared values. We are committed to providing a first class education for all pupils whatever their ability or background. We foster the all-round development of each individual so that everyone can make the most of their talents and contribute to the life of the school and the wider community.</w:t>
      </w:r>
    </w:p>
    <w:p w:rsidR="004D4B11" w:rsidRPr="004D4B11" w:rsidRDefault="004D4B11" w:rsidP="004D4B11">
      <w:pPr>
        <w:spacing w:after="0" w:line="240" w:lineRule="auto"/>
        <w:rPr>
          <w:rFonts w:ascii="Verdana" w:hAnsi="Verdana" w:cs="Arial"/>
          <w:sz w:val="20"/>
          <w:szCs w:val="20"/>
          <w:lang w:val="en" w:eastAsia="en-GB"/>
        </w:rPr>
      </w:pPr>
    </w:p>
    <w:p w:rsidR="004D4B11" w:rsidRPr="004D4B11" w:rsidRDefault="004D4B11" w:rsidP="004D4B11">
      <w:pPr>
        <w:spacing w:after="0" w:line="240" w:lineRule="auto"/>
        <w:rPr>
          <w:rFonts w:ascii="Verdana" w:hAnsi="Verdana" w:cs="Arial"/>
          <w:sz w:val="20"/>
          <w:szCs w:val="20"/>
          <w:lang w:val="en" w:eastAsia="en-GB"/>
        </w:rPr>
      </w:pPr>
      <w:r w:rsidRPr="004D4B11">
        <w:rPr>
          <w:rFonts w:ascii="Verdana" w:hAnsi="Verdana" w:cs="Arial"/>
          <w:sz w:val="20"/>
          <w:szCs w:val="20"/>
          <w:lang w:val="en" w:eastAsia="en-GB"/>
        </w:rPr>
        <w:t>We have identified central values upon which to build and sustain our work as a school. We hope that everyone associated with the school will seek to promote these values. At Southborough High School we value:</w:t>
      </w:r>
    </w:p>
    <w:p w:rsidR="004D4B11" w:rsidRPr="004D4B11" w:rsidRDefault="004D4B11" w:rsidP="004D4B11">
      <w:pPr>
        <w:spacing w:after="0" w:line="240" w:lineRule="auto"/>
        <w:rPr>
          <w:rFonts w:ascii="Verdana" w:hAnsi="Verdana" w:cs="Arial"/>
          <w:b/>
          <w:bCs/>
          <w:sz w:val="20"/>
          <w:szCs w:val="20"/>
          <w:lang w:val="en" w:eastAsia="en-GB"/>
        </w:rPr>
      </w:pPr>
    </w:p>
    <w:p w:rsidR="004D4B11" w:rsidRPr="004D4B11" w:rsidRDefault="004D4B11" w:rsidP="004D4B11">
      <w:pPr>
        <w:spacing w:after="0" w:line="240" w:lineRule="auto"/>
        <w:rPr>
          <w:rFonts w:ascii="Verdana" w:hAnsi="Verdana" w:cs="Arial"/>
          <w:sz w:val="20"/>
          <w:szCs w:val="20"/>
          <w:lang w:val="en" w:eastAsia="en-GB"/>
        </w:rPr>
      </w:pPr>
      <w:r w:rsidRPr="004D4B11">
        <w:rPr>
          <w:rFonts w:ascii="Verdana" w:hAnsi="Verdana" w:cs="Arial"/>
          <w:b/>
          <w:sz w:val="20"/>
          <w:szCs w:val="20"/>
          <w:lang w:val="en" w:eastAsia="en-GB"/>
        </w:rPr>
        <w:t>Achievement</w:t>
      </w:r>
      <w:r w:rsidRPr="004D4B11">
        <w:rPr>
          <w:rFonts w:ascii="Verdana" w:hAnsi="Verdana" w:cs="Arial"/>
          <w:sz w:val="20"/>
          <w:szCs w:val="20"/>
          <w:lang w:val="en" w:eastAsia="en-GB"/>
        </w:rPr>
        <w:t xml:space="preserve"> - We expect to achieve the highest possible standards in all areas of our work with parents and students.</w:t>
      </w:r>
    </w:p>
    <w:p w:rsidR="004D4B11" w:rsidRPr="004D4B11" w:rsidRDefault="004D4B11" w:rsidP="004D4B11">
      <w:pPr>
        <w:spacing w:after="0" w:line="240" w:lineRule="auto"/>
        <w:rPr>
          <w:rFonts w:ascii="Verdana" w:hAnsi="Verdana" w:cs="Arial"/>
          <w:b/>
          <w:bCs/>
          <w:sz w:val="20"/>
          <w:szCs w:val="20"/>
          <w:lang w:val="en" w:eastAsia="en-GB"/>
        </w:rPr>
      </w:pPr>
    </w:p>
    <w:p w:rsidR="004D4B11" w:rsidRPr="004D4B11" w:rsidRDefault="004D4B11" w:rsidP="004D4B11">
      <w:pPr>
        <w:spacing w:after="0" w:line="240" w:lineRule="auto"/>
        <w:rPr>
          <w:rFonts w:ascii="Verdana" w:hAnsi="Verdana" w:cs="Arial"/>
          <w:sz w:val="20"/>
          <w:szCs w:val="20"/>
          <w:lang w:val="en" w:eastAsia="en-GB"/>
        </w:rPr>
      </w:pPr>
      <w:r w:rsidRPr="004D4B11">
        <w:rPr>
          <w:rFonts w:ascii="Verdana" w:hAnsi="Verdana" w:cs="Arial"/>
          <w:b/>
          <w:sz w:val="20"/>
          <w:szCs w:val="20"/>
          <w:lang w:val="en" w:eastAsia="en-GB"/>
        </w:rPr>
        <w:t>Self-Reliance and Discipline</w:t>
      </w:r>
      <w:r w:rsidRPr="004D4B11">
        <w:rPr>
          <w:rFonts w:ascii="Verdana" w:hAnsi="Verdana" w:cs="Arial"/>
          <w:sz w:val="20"/>
          <w:szCs w:val="20"/>
          <w:lang w:val="en" w:eastAsia="en-GB"/>
        </w:rPr>
        <w:t xml:space="preserve"> - We consider that an educated person can think for themselves and act in a moral way. We expect pupils to learn to take more responsibility for their own learning as they grow older.</w:t>
      </w:r>
    </w:p>
    <w:p w:rsidR="004D4B11" w:rsidRPr="004D4B11" w:rsidRDefault="004D4B11" w:rsidP="004D4B11">
      <w:pPr>
        <w:spacing w:after="0" w:line="240" w:lineRule="auto"/>
        <w:rPr>
          <w:rFonts w:ascii="Verdana" w:hAnsi="Verdana" w:cs="Arial"/>
          <w:sz w:val="20"/>
          <w:szCs w:val="20"/>
          <w:lang w:val="en" w:eastAsia="en-GB"/>
        </w:rPr>
      </w:pPr>
      <w:r w:rsidRPr="004D4B11">
        <w:rPr>
          <w:rFonts w:ascii="Verdana" w:hAnsi="Verdana" w:cs="Arial"/>
          <w:b/>
          <w:sz w:val="20"/>
          <w:szCs w:val="20"/>
          <w:lang w:val="en" w:eastAsia="en-GB"/>
        </w:rPr>
        <w:t>Teamwork</w:t>
      </w:r>
      <w:r w:rsidRPr="004D4B11">
        <w:rPr>
          <w:rFonts w:ascii="Verdana" w:hAnsi="Verdana" w:cs="Arial"/>
          <w:sz w:val="20"/>
          <w:szCs w:val="20"/>
          <w:lang w:val="en" w:eastAsia="en-GB"/>
        </w:rPr>
        <w:t xml:space="preserve"> - We consider that effective teamwork amongst all staff and students brings the best out of individuals and sparks off creative thinking. We expect people to work together and co-operate.</w:t>
      </w:r>
    </w:p>
    <w:p w:rsidR="004D4B11" w:rsidRPr="004D4B11" w:rsidRDefault="004D4B11" w:rsidP="004D4B11">
      <w:pPr>
        <w:spacing w:after="0" w:line="240" w:lineRule="auto"/>
        <w:rPr>
          <w:rFonts w:ascii="Verdana" w:hAnsi="Verdana" w:cs="Arial"/>
          <w:b/>
          <w:bCs/>
          <w:sz w:val="20"/>
          <w:szCs w:val="20"/>
          <w:lang w:val="en" w:eastAsia="en-GB"/>
        </w:rPr>
      </w:pPr>
    </w:p>
    <w:p w:rsidR="004D4B11" w:rsidRPr="004D4B11" w:rsidRDefault="004D4B11" w:rsidP="004D4B11">
      <w:pPr>
        <w:spacing w:after="0" w:line="240" w:lineRule="auto"/>
        <w:rPr>
          <w:rFonts w:ascii="Verdana" w:hAnsi="Verdana" w:cs="Arial"/>
          <w:sz w:val="20"/>
          <w:szCs w:val="20"/>
          <w:lang w:val="en" w:eastAsia="en-GB"/>
        </w:rPr>
      </w:pPr>
      <w:r w:rsidRPr="004D4B11">
        <w:rPr>
          <w:rFonts w:ascii="Verdana" w:hAnsi="Verdana" w:cs="Arial"/>
          <w:b/>
          <w:sz w:val="20"/>
          <w:szCs w:val="20"/>
          <w:lang w:val="en" w:eastAsia="en-GB"/>
        </w:rPr>
        <w:t xml:space="preserve">Endeavour </w:t>
      </w:r>
      <w:r w:rsidRPr="004D4B11">
        <w:rPr>
          <w:rFonts w:ascii="Verdana" w:hAnsi="Verdana" w:cs="Arial"/>
          <w:sz w:val="20"/>
          <w:szCs w:val="20"/>
          <w:lang w:val="en" w:eastAsia="en-GB"/>
        </w:rPr>
        <w:t xml:space="preserve">– We believe that hard work and persistence leads to achievement and success. We </w:t>
      </w:r>
      <w:proofErr w:type="spellStart"/>
      <w:r w:rsidRPr="004D4B11">
        <w:rPr>
          <w:rFonts w:ascii="Verdana" w:hAnsi="Verdana" w:cs="Arial"/>
          <w:sz w:val="20"/>
          <w:szCs w:val="20"/>
          <w:lang w:val="en" w:eastAsia="en-GB"/>
        </w:rPr>
        <w:t>recognise</w:t>
      </w:r>
      <w:proofErr w:type="spellEnd"/>
      <w:r w:rsidRPr="004D4B11">
        <w:rPr>
          <w:rFonts w:ascii="Verdana" w:hAnsi="Verdana" w:cs="Arial"/>
          <w:sz w:val="20"/>
          <w:szCs w:val="20"/>
          <w:lang w:val="en" w:eastAsia="en-GB"/>
        </w:rPr>
        <w:t xml:space="preserve"> the importance of attitude, as well as aptitude.</w:t>
      </w:r>
    </w:p>
    <w:p w:rsidR="004D4B11" w:rsidRPr="004D4B11" w:rsidRDefault="004D4B11" w:rsidP="004D4B11">
      <w:pPr>
        <w:spacing w:after="0" w:line="240" w:lineRule="auto"/>
        <w:rPr>
          <w:rFonts w:ascii="Verdana" w:hAnsi="Verdana" w:cs="Arial"/>
          <w:b/>
          <w:bCs/>
          <w:sz w:val="20"/>
          <w:szCs w:val="20"/>
          <w:lang w:val="en" w:eastAsia="en-GB"/>
        </w:rPr>
      </w:pPr>
    </w:p>
    <w:p w:rsidR="004D4B11" w:rsidRPr="004D4B11" w:rsidRDefault="004D4B11" w:rsidP="004D4B11">
      <w:pPr>
        <w:spacing w:after="0" w:line="240" w:lineRule="auto"/>
        <w:rPr>
          <w:rFonts w:ascii="Verdana" w:hAnsi="Verdana" w:cs="Arial"/>
          <w:sz w:val="20"/>
          <w:szCs w:val="20"/>
          <w:lang w:val="en" w:eastAsia="en-GB"/>
        </w:rPr>
      </w:pPr>
      <w:r w:rsidRPr="004D4B11">
        <w:rPr>
          <w:rFonts w:ascii="Verdana" w:hAnsi="Verdana" w:cs="Arial"/>
          <w:b/>
          <w:sz w:val="20"/>
          <w:szCs w:val="20"/>
          <w:lang w:val="en" w:eastAsia="en-GB"/>
        </w:rPr>
        <w:t>Respect</w:t>
      </w:r>
      <w:r w:rsidRPr="004D4B11">
        <w:rPr>
          <w:rFonts w:ascii="Verdana" w:hAnsi="Verdana" w:cs="Arial"/>
          <w:sz w:val="20"/>
          <w:szCs w:val="20"/>
          <w:lang w:val="en" w:eastAsia="en-GB"/>
        </w:rPr>
        <w:t xml:space="preserve"> - We expect people to take full account of other people's views and feelings. Considerate </w:t>
      </w:r>
      <w:proofErr w:type="spellStart"/>
      <w:r w:rsidRPr="004D4B11">
        <w:rPr>
          <w:rFonts w:ascii="Verdana" w:hAnsi="Verdana" w:cs="Arial"/>
          <w:sz w:val="20"/>
          <w:szCs w:val="20"/>
          <w:lang w:val="en" w:eastAsia="en-GB"/>
        </w:rPr>
        <w:t>behaviour</w:t>
      </w:r>
      <w:proofErr w:type="spellEnd"/>
      <w:r w:rsidRPr="004D4B11">
        <w:rPr>
          <w:rFonts w:ascii="Verdana" w:hAnsi="Verdana" w:cs="Arial"/>
          <w:sz w:val="20"/>
          <w:szCs w:val="20"/>
          <w:lang w:val="en" w:eastAsia="en-GB"/>
        </w:rPr>
        <w:t>, trust, courtesy and co-operation are all elements of this key value.</w:t>
      </w:r>
    </w:p>
    <w:p w:rsidR="004D4B11" w:rsidRPr="004D4B11" w:rsidRDefault="004D4B11" w:rsidP="004D4B11">
      <w:pPr>
        <w:spacing w:after="0" w:line="240" w:lineRule="auto"/>
        <w:rPr>
          <w:rFonts w:ascii="Verdana" w:hAnsi="Verdana" w:cs="Arial"/>
          <w:b/>
          <w:bCs/>
          <w:sz w:val="20"/>
          <w:szCs w:val="20"/>
          <w:lang w:val="en" w:eastAsia="en-GB"/>
        </w:rPr>
      </w:pPr>
    </w:p>
    <w:p w:rsidR="004D4B11" w:rsidRPr="004D4B11" w:rsidRDefault="004D4B11" w:rsidP="004D4B11">
      <w:pPr>
        <w:spacing w:after="0" w:line="240" w:lineRule="auto"/>
        <w:rPr>
          <w:rFonts w:ascii="Verdana" w:hAnsi="Verdana" w:cs="Arial"/>
          <w:sz w:val="20"/>
          <w:szCs w:val="20"/>
          <w:lang w:val="en" w:eastAsia="en-GB"/>
        </w:rPr>
      </w:pPr>
      <w:r w:rsidRPr="004D4B11">
        <w:rPr>
          <w:rFonts w:ascii="Verdana" w:hAnsi="Verdana" w:cs="Arial"/>
          <w:b/>
          <w:sz w:val="20"/>
          <w:szCs w:val="20"/>
          <w:lang w:val="en" w:eastAsia="en-GB"/>
        </w:rPr>
        <w:t>Improvement</w:t>
      </w:r>
      <w:r w:rsidRPr="004D4B11">
        <w:rPr>
          <w:rFonts w:ascii="Verdana" w:hAnsi="Verdana" w:cs="Arial"/>
          <w:sz w:val="20"/>
          <w:szCs w:val="20"/>
          <w:lang w:val="en" w:eastAsia="en-GB"/>
        </w:rPr>
        <w:t xml:space="preserve"> - At Southborough we are always looking for ways to improve both as individuals and as a school.</w:t>
      </w:r>
    </w:p>
    <w:p w:rsidR="004D4B11" w:rsidRPr="004D4B11" w:rsidRDefault="004D4B11" w:rsidP="004D4B11">
      <w:pPr>
        <w:tabs>
          <w:tab w:val="left" w:pos="-1440"/>
          <w:tab w:val="left" w:pos="-720"/>
          <w:tab w:val="left" w:pos="720"/>
        </w:tabs>
        <w:suppressAutoHyphens/>
        <w:spacing w:after="0" w:line="240" w:lineRule="auto"/>
        <w:rPr>
          <w:rFonts w:ascii="Verdana" w:hAnsi="Verdana" w:cs="Tahoma"/>
          <w:sz w:val="20"/>
          <w:szCs w:val="20"/>
        </w:rPr>
      </w:pPr>
    </w:p>
    <w:p w:rsidR="00F15025" w:rsidRPr="004D4B11" w:rsidRDefault="00F15025" w:rsidP="004D4B11">
      <w:pPr>
        <w:spacing w:after="0" w:line="240" w:lineRule="auto"/>
        <w:rPr>
          <w:rFonts w:ascii="Verdana" w:hAnsi="Verdana"/>
          <w:sz w:val="20"/>
          <w:szCs w:val="20"/>
        </w:rPr>
      </w:pPr>
    </w:p>
    <w:sectPr w:rsidR="00F15025" w:rsidRPr="004D4B11" w:rsidSect="004D4B1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77D5"/>
    <w:multiLevelType w:val="hybridMultilevel"/>
    <w:tmpl w:val="CF72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11"/>
    <w:rsid w:val="004D4B11"/>
    <w:rsid w:val="00F15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B11"/>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B11"/>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O'Toole, Michelle</dc:creator>
  <cp:lastModifiedBy>O'Toole, Michelle</cp:lastModifiedBy>
  <cp:revision>1</cp:revision>
  <dcterms:created xsi:type="dcterms:W3CDTF">2016-11-24T09:21:00Z</dcterms:created>
  <dcterms:modified xsi:type="dcterms:W3CDTF">2016-11-24T09:24:00Z</dcterms:modified>
</cp:coreProperties>
</file>