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60" w:rsidRPr="00334E60" w:rsidRDefault="00334E60" w:rsidP="00334E60">
      <w:pPr>
        <w:rPr>
          <w:rFonts w:cs="Arial"/>
          <w:b/>
          <w:szCs w:val="24"/>
          <w:u w:val="single"/>
        </w:rPr>
      </w:pPr>
      <w:r w:rsidRPr="00334E60">
        <w:rPr>
          <w:rFonts w:cs="Arial"/>
          <w:b/>
          <w:szCs w:val="24"/>
          <w:u w:val="single"/>
        </w:rPr>
        <w:t>The Social Sciences Faculty</w:t>
      </w:r>
    </w:p>
    <w:p w:rsidR="00334E60" w:rsidRPr="00334E60" w:rsidRDefault="00334E60" w:rsidP="00334E60">
      <w:pPr>
        <w:rPr>
          <w:rFonts w:cs="Arial"/>
          <w:szCs w:val="24"/>
        </w:rPr>
      </w:pPr>
    </w:p>
    <w:p w:rsidR="00334E60" w:rsidRPr="00334E60" w:rsidRDefault="00334E60" w:rsidP="00334E60">
      <w:pPr>
        <w:rPr>
          <w:rFonts w:cs="Arial"/>
          <w:b/>
          <w:szCs w:val="24"/>
        </w:rPr>
      </w:pPr>
      <w:r w:rsidRPr="00334E60">
        <w:rPr>
          <w:rFonts w:cs="Arial"/>
          <w:b/>
          <w:szCs w:val="24"/>
        </w:rPr>
        <w:t>The Social Sciences faculty consists of the following curriculum areas:</w:t>
      </w:r>
    </w:p>
    <w:p w:rsidR="00334E60" w:rsidRPr="00334E60" w:rsidRDefault="00334E60" w:rsidP="00334E60">
      <w:pPr>
        <w:rPr>
          <w:rFonts w:cs="Arial"/>
          <w:b/>
          <w:szCs w:val="24"/>
        </w:rPr>
      </w:pPr>
    </w:p>
    <w:p w:rsidR="00334E60" w:rsidRPr="00334E60" w:rsidRDefault="00334E60" w:rsidP="00334E60">
      <w:pPr>
        <w:pStyle w:val="ListParagraph"/>
        <w:numPr>
          <w:ilvl w:val="0"/>
          <w:numId w:val="1"/>
        </w:numPr>
        <w:rPr>
          <w:rFonts w:cs="Arial"/>
          <w:szCs w:val="24"/>
        </w:rPr>
      </w:pPr>
      <w:r w:rsidRPr="00334E60">
        <w:rPr>
          <w:rFonts w:cs="Arial"/>
          <w:szCs w:val="24"/>
        </w:rPr>
        <w:t>Ethics, Philosophy and Religion (EPR)</w:t>
      </w:r>
    </w:p>
    <w:p w:rsidR="00334E60" w:rsidRPr="00334E60" w:rsidRDefault="00334E60" w:rsidP="00334E60">
      <w:pPr>
        <w:pStyle w:val="ListParagraph"/>
        <w:numPr>
          <w:ilvl w:val="0"/>
          <w:numId w:val="1"/>
        </w:numPr>
        <w:rPr>
          <w:rFonts w:cs="Arial"/>
          <w:szCs w:val="24"/>
        </w:rPr>
      </w:pPr>
      <w:r w:rsidRPr="00334E60">
        <w:rPr>
          <w:rFonts w:cs="Arial"/>
          <w:szCs w:val="24"/>
        </w:rPr>
        <w:t>Business Studies</w:t>
      </w:r>
    </w:p>
    <w:p w:rsidR="00334E60" w:rsidRPr="00334E60" w:rsidRDefault="00334E60" w:rsidP="00334E60">
      <w:pPr>
        <w:pStyle w:val="ListParagraph"/>
        <w:numPr>
          <w:ilvl w:val="0"/>
          <w:numId w:val="1"/>
        </w:numPr>
        <w:rPr>
          <w:rFonts w:cs="Arial"/>
          <w:szCs w:val="24"/>
        </w:rPr>
      </w:pPr>
      <w:r w:rsidRPr="00334E60">
        <w:rPr>
          <w:rFonts w:cs="Arial"/>
          <w:szCs w:val="24"/>
        </w:rPr>
        <w:t>Health and Social Care</w:t>
      </w:r>
    </w:p>
    <w:p w:rsidR="00334E60" w:rsidRPr="00334E60" w:rsidRDefault="00334E60" w:rsidP="00334E60">
      <w:pPr>
        <w:pStyle w:val="ListParagraph"/>
        <w:numPr>
          <w:ilvl w:val="0"/>
          <w:numId w:val="1"/>
        </w:numPr>
        <w:rPr>
          <w:rFonts w:cs="Arial"/>
          <w:szCs w:val="24"/>
        </w:rPr>
      </w:pPr>
      <w:r w:rsidRPr="00334E60">
        <w:rPr>
          <w:rFonts w:cs="Arial"/>
          <w:szCs w:val="24"/>
        </w:rPr>
        <w:t>Early Years</w:t>
      </w:r>
    </w:p>
    <w:p w:rsidR="00334E60" w:rsidRPr="00334E60" w:rsidRDefault="00334E60" w:rsidP="00334E60">
      <w:pPr>
        <w:pStyle w:val="ListParagraph"/>
        <w:rPr>
          <w:rFonts w:cs="Arial"/>
          <w:szCs w:val="24"/>
        </w:rPr>
      </w:pPr>
    </w:p>
    <w:p w:rsidR="00334E60" w:rsidRPr="00334E60" w:rsidRDefault="00334E60" w:rsidP="00334E60">
      <w:pPr>
        <w:widowControl w:val="0"/>
        <w:rPr>
          <w:rFonts w:cs="Arial"/>
          <w:b/>
          <w:bCs/>
          <w:szCs w:val="24"/>
        </w:rPr>
      </w:pPr>
      <w:r w:rsidRPr="00334E60">
        <w:rPr>
          <w:rFonts w:cs="Arial"/>
          <w:b/>
          <w:bCs/>
          <w:szCs w:val="24"/>
        </w:rPr>
        <w:t>Our courses</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b/>
          <w:bCs/>
          <w:szCs w:val="24"/>
        </w:rPr>
      </w:pPr>
      <w:r w:rsidRPr="00334E60">
        <w:rPr>
          <w:rFonts w:cs="Arial"/>
          <w:b/>
          <w:bCs/>
          <w:szCs w:val="24"/>
        </w:rPr>
        <w:t>Key Stage 3 (Years 7 and 8)</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szCs w:val="24"/>
        </w:rPr>
      </w:pPr>
      <w:r w:rsidRPr="00334E60">
        <w:rPr>
          <w:rFonts w:cs="Arial"/>
          <w:bCs/>
          <w:szCs w:val="24"/>
        </w:rPr>
        <w:t xml:space="preserve">EPR is the only department in the faculty taught at Key Stage 3. </w:t>
      </w:r>
      <w:r w:rsidRPr="00334E60">
        <w:rPr>
          <w:rFonts w:cs="Arial"/>
          <w:szCs w:val="24"/>
        </w:rPr>
        <w:t xml:space="preserve">All classes are taught in mixed ability tutor groups for one </w:t>
      </w:r>
      <w:proofErr w:type="gramStart"/>
      <w:r w:rsidRPr="00334E60">
        <w:rPr>
          <w:rFonts w:cs="Arial"/>
          <w:szCs w:val="24"/>
        </w:rPr>
        <w:t>60 minute</w:t>
      </w:r>
      <w:proofErr w:type="gramEnd"/>
      <w:r w:rsidRPr="00334E60">
        <w:rPr>
          <w:rFonts w:cs="Arial"/>
          <w:szCs w:val="24"/>
        </w:rPr>
        <w:t xml:space="preserve"> lesson per week. In Years 7 and 8 we follow a thematic approach which is part of the whole school curriculum model. Our aim is to give students a range of learning opportunities with a current drive on integrating Philosophy for Children into a number of topics. </w:t>
      </w:r>
    </w:p>
    <w:p w:rsidR="00334E60" w:rsidRPr="00334E60" w:rsidRDefault="00334E60" w:rsidP="00334E60">
      <w:pPr>
        <w:widowControl w:val="0"/>
        <w:rPr>
          <w:rFonts w:cs="Arial"/>
          <w:szCs w:val="24"/>
        </w:rPr>
      </w:pPr>
    </w:p>
    <w:p w:rsidR="00334E60" w:rsidRPr="00334E60" w:rsidRDefault="00334E60" w:rsidP="00334E60">
      <w:pPr>
        <w:widowControl w:val="0"/>
        <w:rPr>
          <w:rFonts w:cs="Arial"/>
          <w:b/>
          <w:bCs/>
          <w:szCs w:val="24"/>
        </w:rPr>
      </w:pPr>
      <w:r w:rsidRPr="00334E60">
        <w:rPr>
          <w:rFonts w:cs="Arial"/>
          <w:b/>
          <w:bCs/>
          <w:szCs w:val="24"/>
        </w:rPr>
        <w:t>Key Stage 4 (Year 9, 10, 11)</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bCs/>
          <w:szCs w:val="24"/>
        </w:rPr>
      </w:pPr>
      <w:r w:rsidRPr="00334E60">
        <w:rPr>
          <w:rFonts w:cs="Arial"/>
          <w:bCs/>
          <w:szCs w:val="24"/>
        </w:rPr>
        <w:t xml:space="preserve">At the beginning of Year 9 students begin their options courses. Each option class is allocated three hour long lessons per week, per subject.  All departments within the faculty offer Key Stage 4 courses, details of the specifications are listed below.  </w:t>
      </w:r>
    </w:p>
    <w:p w:rsidR="00334E60" w:rsidRPr="00334E60" w:rsidRDefault="00334E60" w:rsidP="00334E60">
      <w:pPr>
        <w:widowControl w:val="0"/>
        <w:rPr>
          <w:rFonts w:cs="Arial"/>
          <w:bCs/>
          <w:szCs w:val="24"/>
        </w:rPr>
      </w:pPr>
    </w:p>
    <w:p w:rsidR="00334E60" w:rsidRPr="00334E60" w:rsidRDefault="00334E60" w:rsidP="00334E60">
      <w:pPr>
        <w:pStyle w:val="ListParagraph"/>
        <w:widowControl w:val="0"/>
        <w:numPr>
          <w:ilvl w:val="0"/>
          <w:numId w:val="2"/>
        </w:numPr>
        <w:rPr>
          <w:rFonts w:cs="Arial"/>
          <w:bCs/>
          <w:szCs w:val="24"/>
        </w:rPr>
      </w:pPr>
      <w:r w:rsidRPr="00334E60">
        <w:rPr>
          <w:rFonts w:cs="Arial"/>
          <w:bCs/>
          <w:szCs w:val="24"/>
        </w:rPr>
        <w:t xml:space="preserve">Ethics, Philosophy and Religion: </w:t>
      </w:r>
      <w:proofErr w:type="spellStart"/>
      <w:r w:rsidRPr="00334E60">
        <w:rPr>
          <w:rFonts w:cs="Arial"/>
          <w:bCs/>
          <w:szCs w:val="24"/>
        </w:rPr>
        <w:t>Edexcel</w:t>
      </w:r>
      <w:proofErr w:type="spellEnd"/>
      <w:r w:rsidRPr="00334E60">
        <w:rPr>
          <w:rFonts w:cs="Arial"/>
          <w:bCs/>
          <w:szCs w:val="24"/>
        </w:rPr>
        <w:t xml:space="preserve"> GCSE Religious Studies. Specification B: Belief in Action. </w:t>
      </w:r>
    </w:p>
    <w:p w:rsidR="00334E60" w:rsidRPr="00334E60" w:rsidRDefault="00334E60" w:rsidP="00334E60">
      <w:pPr>
        <w:widowControl w:val="0"/>
        <w:rPr>
          <w:rFonts w:cs="Arial"/>
          <w:bCs/>
          <w:szCs w:val="24"/>
        </w:rPr>
      </w:pPr>
    </w:p>
    <w:p w:rsidR="00334E60" w:rsidRPr="00334E60" w:rsidRDefault="00334E60" w:rsidP="00334E60">
      <w:pPr>
        <w:pStyle w:val="ListParagraph"/>
        <w:widowControl w:val="0"/>
        <w:numPr>
          <w:ilvl w:val="0"/>
          <w:numId w:val="2"/>
        </w:numPr>
        <w:rPr>
          <w:rFonts w:cs="Arial"/>
          <w:szCs w:val="24"/>
        </w:rPr>
      </w:pPr>
      <w:r w:rsidRPr="00334E60">
        <w:rPr>
          <w:rFonts w:cs="Arial"/>
          <w:bCs/>
          <w:szCs w:val="24"/>
        </w:rPr>
        <w:t xml:space="preserve">Business Studies: </w:t>
      </w:r>
      <w:proofErr w:type="spellStart"/>
      <w:r w:rsidRPr="00334E60">
        <w:rPr>
          <w:rFonts w:cs="Arial"/>
          <w:szCs w:val="24"/>
        </w:rPr>
        <w:t>Edexcel</w:t>
      </w:r>
      <w:proofErr w:type="spellEnd"/>
      <w:r w:rsidRPr="00334E60">
        <w:rPr>
          <w:rFonts w:cs="Arial"/>
          <w:szCs w:val="24"/>
        </w:rPr>
        <w:t xml:space="preserve"> GCSE Business</w:t>
      </w:r>
    </w:p>
    <w:p w:rsidR="00334E60" w:rsidRPr="00334E60" w:rsidRDefault="00334E60" w:rsidP="00334E60">
      <w:pPr>
        <w:widowControl w:val="0"/>
        <w:rPr>
          <w:rFonts w:cs="Arial"/>
          <w:szCs w:val="24"/>
        </w:rPr>
      </w:pPr>
    </w:p>
    <w:p w:rsidR="00334E60" w:rsidRPr="00334E60" w:rsidRDefault="00334E60" w:rsidP="00334E60">
      <w:pPr>
        <w:pStyle w:val="ListParagraph"/>
        <w:widowControl w:val="0"/>
        <w:numPr>
          <w:ilvl w:val="0"/>
          <w:numId w:val="2"/>
        </w:numPr>
        <w:rPr>
          <w:rFonts w:cs="Arial"/>
          <w:color w:val="000000"/>
          <w:szCs w:val="24"/>
        </w:rPr>
      </w:pPr>
      <w:r w:rsidRPr="00334E60">
        <w:rPr>
          <w:rFonts w:cs="Arial"/>
          <w:bCs/>
          <w:szCs w:val="24"/>
        </w:rPr>
        <w:t xml:space="preserve">Early Years: </w:t>
      </w:r>
      <w:r w:rsidRPr="00334E60">
        <w:rPr>
          <w:rFonts w:cs="Arial"/>
          <w:color w:val="000000"/>
          <w:szCs w:val="24"/>
        </w:rPr>
        <w:t>CACHE Level 2 Award in Child Development and Care</w:t>
      </w:r>
    </w:p>
    <w:p w:rsidR="00334E60" w:rsidRPr="00334E60" w:rsidRDefault="00334E60" w:rsidP="00334E60">
      <w:pPr>
        <w:widowControl w:val="0"/>
        <w:rPr>
          <w:rFonts w:cs="Arial"/>
          <w:color w:val="000000"/>
          <w:szCs w:val="24"/>
        </w:rPr>
      </w:pPr>
    </w:p>
    <w:p w:rsidR="00334E60" w:rsidRPr="00334E60" w:rsidRDefault="00334E60" w:rsidP="00334E60">
      <w:pPr>
        <w:pStyle w:val="ListParagraph"/>
        <w:widowControl w:val="0"/>
        <w:numPr>
          <w:ilvl w:val="0"/>
          <w:numId w:val="2"/>
        </w:numPr>
        <w:rPr>
          <w:rFonts w:cs="Arial"/>
          <w:bCs/>
          <w:szCs w:val="24"/>
        </w:rPr>
      </w:pPr>
      <w:r w:rsidRPr="00334E60">
        <w:rPr>
          <w:rFonts w:cs="Arial"/>
          <w:bCs/>
          <w:szCs w:val="24"/>
        </w:rPr>
        <w:t>Health and Social Care: BTEC Level 2 Technical Award in Health and Social Care</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b/>
          <w:bCs/>
          <w:szCs w:val="24"/>
        </w:rPr>
      </w:pPr>
      <w:r w:rsidRPr="00334E60">
        <w:rPr>
          <w:rFonts w:cs="Arial"/>
          <w:b/>
          <w:bCs/>
          <w:szCs w:val="24"/>
        </w:rPr>
        <w:t>Current Staffing (2017-18)</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bCs/>
          <w:szCs w:val="24"/>
        </w:rPr>
      </w:pPr>
      <w:r w:rsidRPr="00334E60">
        <w:rPr>
          <w:rFonts w:cs="Arial"/>
          <w:bCs/>
          <w:szCs w:val="24"/>
        </w:rPr>
        <w:t xml:space="preserve">Mr S Cheeseman – Leader of Social Science and a Teacher of Business Studies.  </w:t>
      </w:r>
    </w:p>
    <w:p w:rsidR="00334E60" w:rsidRPr="00334E60" w:rsidRDefault="00334E60" w:rsidP="00334E60">
      <w:pPr>
        <w:widowControl w:val="0"/>
        <w:rPr>
          <w:rFonts w:cs="Arial"/>
          <w:b/>
          <w:bCs/>
          <w:szCs w:val="24"/>
        </w:rPr>
      </w:pPr>
      <w:r w:rsidRPr="00334E60">
        <w:rPr>
          <w:rFonts w:cs="Arial"/>
          <w:bCs/>
          <w:szCs w:val="24"/>
        </w:rPr>
        <w:t>Miss C Gascoigne – Assistant Leader of Social Sciences and a Teacher of Health and Social Care.</w:t>
      </w:r>
    </w:p>
    <w:p w:rsidR="00334E60" w:rsidRPr="00334E60" w:rsidRDefault="00334E60" w:rsidP="00334E60">
      <w:pPr>
        <w:widowControl w:val="0"/>
        <w:rPr>
          <w:rFonts w:cs="Arial"/>
          <w:bCs/>
          <w:szCs w:val="24"/>
        </w:rPr>
      </w:pPr>
      <w:r w:rsidRPr="00334E60">
        <w:rPr>
          <w:rFonts w:cs="Arial"/>
          <w:bCs/>
          <w:szCs w:val="24"/>
        </w:rPr>
        <w:t>Mr S Linnegar – Teacher of Ethics, Philosophy and Religion.</w:t>
      </w:r>
    </w:p>
    <w:p w:rsidR="00334E60" w:rsidRPr="00334E60" w:rsidRDefault="00334E60" w:rsidP="00334E60">
      <w:pPr>
        <w:widowControl w:val="0"/>
        <w:rPr>
          <w:rFonts w:cs="Arial"/>
          <w:bCs/>
          <w:szCs w:val="24"/>
        </w:rPr>
      </w:pPr>
      <w:r w:rsidRPr="00334E60">
        <w:rPr>
          <w:rFonts w:cs="Arial"/>
          <w:bCs/>
          <w:szCs w:val="24"/>
        </w:rPr>
        <w:t>Miss S Barker – Teacher of Business Studies.</w:t>
      </w:r>
    </w:p>
    <w:p w:rsidR="00334E60" w:rsidRPr="00334E60" w:rsidRDefault="00334E60" w:rsidP="00334E60">
      <w:pPr>
        <w:widowControl w:val="0"/>
        <w:rPr>
          <w:rFonts w:cs="Arial"/>
          <w:bCs/>
          <w:szCs w:val="24"/>
        </w:rPr>
      </w:pPr>
      <w:r w:rsidRPr="00334E60">
        <w:rPr>
          <w:rFonts w:cs="Arial"/>
          <w:bCs/>
          <w:szCs w:val="24"/>
        </w:rPr>
        <w:t>Miss R Goodwin – Teacher of Early Years and Ethics, Philosophy and Religion.</w:t>
      </w:r>
    </w:p>
    <w:p w:rsidR="00334E60" w:rsidRPr="00334E60" w:rsidRDefault="00334E60" w:rsidP="00334E60">
      <w:pPr>
        <w:rPr>
          <w:rFonts w:cs="Arial"/>
          <w:szCs w:val="24"/>
        </w:rPr>
      </w:pPr>
    </w:p>
    <w:p w:rsidR="00334E60" w:rsidRDefault="00334E60" w:rsidP="00334E60">
      <w:pPr>
        <w:rPr>
          <w:rFonts w:cs="Arial"/>
          <w:b/>
          <w:bCs/>
          <w:szCs w:val="24"/>
        </w:rPr>
      </w:pPr>
    </w:p>
    <w:p w:rsidR="00334E60" w:rsidRPr="00334E60" w:rsidRDefault="00334E60" w:rsidP="00334E60">
      <w:pPr>
        <w:rPr>
          <w:rFonts w:cs="Arial"/>
          <w:b/>
          <w:bCs/>
          <w:szCs w:val="24"/>
        </w:rPr>
      </w:pPr>
      <w:bookmarkStart w:id="0" w:name="_GoBack"/>
      <w:bookmarkEnd w:id="0"/>
      <w:r w:rsidRPr="00334E60">
        <w:rPr>
          <w:rFonts w:cs="Arial"/>
          <w:b/>
          <w:bCs/>
          <w:szCs w:val="24"/>
        </w:rPr>
        <w:lastRenderedPageBreak/>
        <w:t>Resources</w:t>
      </w:r>
    </w:p>
    <w:p w:rsidR="00334E60" w:rsidRPr="00334E60" w:rsidRDefault="00334E60" w:rsidP="00334E60">
      <w:pPr>
        <w:rPr>
          <w:rFonts w:cs="Arial"/>
          <w:b/>
          <w:bCs/>
          <w:szCs w:val="24"/>
        </w:rPr>
      </w:pPr>
    </w:p>
    <w:p w:rsidR="00334E60" w:rsidRPr="00334E60" w:rsidRDefault="00334E60" w:rsidP="00334E60">
      <w:pPr>
        <w:rPr>
          <w:rFonts w:cs="Arial"/>
          <w:szCs w:val="24"/>
        </w:rPr>
      </w:pPr>
      <w:r w:rsidRPr="00334E60">
        <w:rPr>
          <w:rFonts w:cs="Arial"/>
          <w:bCs/>
          <w:szCs w:val="24"/>
        </w:rPr>
        <w:t xml:space="preserve">The faculty is housed in several classrooms located around the academy. These classrooms are all equipped with interactive whiteboards and there is one suite with computers for students to use. All areas are fully resourced with textbooks, artefacts and teaching aids for relevant key stages. </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b/>
          <w:bCs/>
          <w:szCs w:val="24"/>
        </w:rPr>
      </w:pPr>
      <w:r w:rsidRPr="00334E60">
        <w:rPr>
          <w:rFonts w:cs="Arial"/>
          <w:b/>
          <w:bCs/>
          <w:szCs w:val="24"/>
        </w:rPr>
        <w:t>Our Ethos</w:t>
      </w:r>
    </w:p>
    <w:p w:rsidR="00334E60" w:rsidRPr="00334E60" w:rsidRDefault="00334E60" w:rsidP="00334E60">
      <w:pPr>
        <w:widowControl w:val="0"/>
        <w:rPr>
          <w:rFonts w:cs="Arial"/>
          <w:b/>
          <w:bCs/>
          <w:szCs w:val="24"/>
        </w:rPr>
      </w:pPr>
    </w:p>
    <w:p w:rsidR="00334E60" w:rsidRPr="00334E60" w:rsidRDefault="00334E60" w:rsidP="00334E60">
      <w:pPr>
        <w:widowControl w:val="0"/>
        <w:rPr>
          <w:rFonts w:cs="Arial"/>
          <w:szCs w:val="24"/>
        </w:rPr>
      </w:pPr>
      <w:r w:rsidRPr="00334E60">
        <w:rPr>
          <w:rFonts w:cs="Arial"/>
          <w:szCs w:val="24"/>
        </w:rPr>
        <w:t>All members of the faculty are dedicated individuals, who are committed to raising standards through high quality learning and teaching. Our passion and enthusiasm for our subjects is evident, and we have high expectations of ourselves and of those we teach.  Our commitment to support each other within the faculty and share ideas that can be transferred across subject areas is a real strength. We also value, and embrace, working collaboratively with colleagues across the trust to complete curriculum maps, iterative assessments and to mark, standardise and moderate assessments. We look to embed Social, Moral, Spiritual and Cultural teaching within the faculty and seek opportunities to offer students extra-curricular enrichment activities.  In the last 5 years we have visited London, Amsterdam and Auschwitz-</w:t>
      </w:r>
      <w:proofErr w:type="spellStart"/>
      <w:r w:rsidRPr="00334E60">
        <w:rPr>
          <w:rFonts w:cs="Arial"/>
          <w:szCs w:val="24"/>
        </w:rPr>
        <w:t>Birkenau</w:t>
      </w:r>
      <w:proofErr w:type="spellEnd"/>
      <w:r w:rsidRPr="00334E60">
        <w:rPr>
          <w:rFonts w:cs="Arial"/>
          <w:szCs w:val="24"/>
        </w:rPr>
        <w:t xml:space="preserve"> with students and we plan to seek new places to visit to broaden our students’ horizons and provide them with rich extra-curricular learning experiences. Importantly, at The Morley Academy students enjoy Social Sciences subjects, see their relevance and enjoy debating and discussing topical issues.</w:t>
      </w:r>
    </w:p>
    <w:p w:rsidR="00D33CBC" w:rsidRPr="00032B1D" w:rsidRDefault="00D33CBC" w:rsidP="00032B1D"/>
    <w:sectPr w:rsidR="00D33CBC" w:rsidRPr="00032B1D"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334E60">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B2D"/>
    <w:multiLevelType w:val="hybridMultilevel"/>
    <w:tmpl w:val="FD1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6312D"/>
    <w:multiLevelType w:val="hybridMultilevel"/>
    <w:tmpl w:val="7058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32B1D"/>
    <w:rsid w:val="000C7939"/>
    <w:rsid w:val="000E5BA4"/>
    <w:rsid w:val="00106A3D"/>
    <w:rsid w:val="00146688"/>
    <w:rsid w:val="00173E43"/>
    <w:rsid w:val="00177CC7"/>
    <w:rsid w:val="00261A37"/>
    <w:rsid w:val="00293908"/>
    <w:rsid w:val="00334E60"/>
    <w:rsid w:val="003C1BD1"/>
    <w:rsid w:val="004669F1"/>
    <w:rsid w:val="004B4BBE"/>
    <w:rsid w:val="00501FC6"/>
    <w:rsid w:val="00550ABC"/>
    <w:rsid w:val="005D6C65"/>
    <w:rsid w:val="005F62D6"/>
    <w:rsid w:val="006B4966"/>
    <w:rsid w:val="00713760"/>
    <w:rsid w:val="00815E9E"/>
    <w:rsid w:val="0085694B"/>
    <w:rsid w:val="008D566A"/>
    <w:rsid w:val="00936931"/>
    <w:rsid w:val="009C0BB2"/>
    <w:rsid w:val="00A24ABD"/>
    <w:rsid w:val="00A71DC6"/>
    <w:rsid w:val="00BE37CA"/>
    <w:rsid w:val="00C34E15"/>
    <w:rsid w:val="00CD5DB1"/>
    <w:rsid w:val="00CE1E3A"/>
    <w:rsid w:val="00D33CBC"/>
    <w:rsid w:val="00D710D0"/>
    <w:rsid w:val="00DE49A6"/>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B9934B"/>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B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334E6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CB8A-C99E-46AF-AB61-3DE918D3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April Nugent</cp:lastModifiedBy>
  <cp:revision>2</cp:revision>
  <cp:lastPrinted>2018-02-02T10:12:00Z</cp:lastPrinted>
  <dcterms:created xsi:type="dcterms:W3CDTF">2018-05-03T11:20:00Z</dcterms:created>
  <dcterms:modified xsi:type="dcterms:W3CDTF">2018-05-03T11:20:00Z</dcterms:modified>
</cp:coreProperties>
</file>