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E7" w:rsidRDefault="00C20A20">
      <w:r>
        <w:rPr>
          <w:noProof/>
        </w:rPr>
        <w:pict>
          <v:shapetype id="_x0000_t202" coordsize="21600,21600" o:spt="202" path="m,l,21600r21600,l21600,xe">
            <v:stroke joinstyle="miter"/>
            <v:path gradientshapeok="t" o:connecttype="rect"/>
          </v:shapetype>
          <v:shape id="_x0000_s1031" type="#_x0000_t202" style="position:absolute;margin-left:-38.3pt;margin-top:502.85pt;width:527.6pt;height:95.85pt;z-index:251663360;visibility:visible;mso-height-percent:200;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uXthAIAABc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" filled="f" stroked="f">
            <v:textbox style="mso-next-textbox:#_x0000_s1031;mso-fit-shape-to-text:t">
              <w:txbxContent>
                <w:p w:rsidR="00770FE7" w:rsidRDefault="00770FE7" w:rsidP="002C7E9B">
                  <w:pPr>
                    <w:jc w:val="center"/>
                    <w:rPr>
                      <w:b/>
                      <w:sz w:val="56"/>
                      <w:szCs w:val="56"/>
                    </w:rPr>
                  </w:pPr>
                  <w:r>
                    <w:rPr>
                      <w:b/>
                      <w:sz w:val="56"/>
                      <w:szCs w:val="56"/>
                    </w:rPr>
                    <w:t>Job Description</w:t>
                  </w:r>
                </w:p>
                <w:p w:rsidR="00D83B44" w:rsidRPr="00B763C8" w:rsidRDefault="00D83B44" w:rsidP="002C7E9B">
                  <w:pPr>
                    <w:jc w:val="center"/>
                    <w:rPr>
                      <w:sz w:val="56"/>
                      <w:szCs w:val="56"/>
                    </w:rPr>
                  </w:pPr>
                  <w:r>
                    <w:rPr>
                      <w:sz w:val="56"/>
                      <w:szCs w:val="56"/>
                    </w:rPr>
                    <w:t>Examinations Manager</w:t>
                  </w:r>
                </w:p>
              </w:txbxContent>
            </v:textbox>
            <w10:wrap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margin-left:113.2pt;margin-top:175.25pt;width:236.5pt;height:279.7pt;z-index:251662336;visibility:visible;mso-position-vertical-relative:page">
            <v:imagedata r:id="rId6" o:title=""/>
            <w10:wrap type="square" anchory="page"/>
          </v:shape>
        </w:pict>
      </w:r>
      <w:r>
        <w:rPr>
          <w:noProof/>
        </w:rPr>
        <w:pict>
          <v:shape id="Text Box 2" o:spid="_x0000_s1029" type="#_x0000_t202" style="position:absolute;margin-left:-38.3pt;margin-top:74.9pt;width:527.6pt;height:67.55pt;z-index:251661312;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d7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" filled="f" stroked="f">
            <v:textbox style="mso-next-textbox:#Text Box 2">
              <w:txbxContent>
                <w:p w:rsidR="00770FE7" w:rsidRPr="002155DC" w:rsidRDefault="00770FE7" w:rsidP="002C7E9B">
                  <w:pPr>
                    <w:jc w:val="center"/>
                    <w:rPr>
                      <w:color w:val="6D0D35"/>
                      <w:sz w:val="96"/>
                      <w:szCs w:val="96"/>
                    </w:rPr>
                  </w:pPr>
                  <w:r w:rsidRPr="002155DC">
                    <w:rPr>
                      <w:color w:val="6D0D35"/>
                      <w:sz w:val="96"/>
                      <w:szCs w:val="96"/>
                    </w:rPr>
                    <w:t>Belfairs Academy</w:t>
                  </w:r>
                </w:p>
                <w:p w:rsidR="00770FE7" w:rsidRDefault="00770FE7" w:rsidP="002C7E9B"/>
              </w:txbxContent>
            </v:textbox>
            <w10:wrap anchory="page"/>
          </v:shape>
        </w:pict>
      </w:r>
      <w:r>
        <w:rPr>
          <w:noProof/>
        </w:rPr>
        <w:pict>
          <v:group id="Group 2" o:spid="_x0000_s1026" style="position:absolute;margin-left:-38.3pt;margin-top:24.75pt;width:527.6pt;height:24.2pt;z-index:251660288;mso-position-vertical-relative:page" coordorigin="878,676" coordsize="10552,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">
            <v:rect id="Rectangle 3" o:spid="_x0000_s1027" style="position:absolute;left:878;top:832;width:10552;height:3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8DScAA&#10;AADaAAAADwAAAGRycy9kb3ducmV2LnhtbESPT4vCMBTE78J+h/AWvGmquFKqsRSli+zNf/dH87Yp&#10;27yUJqv12xtB8DjMzG+YdT7YVlyp941jBbNpAoK4crrhWsH5VE5SED4ga2wdk4I7ecg3H6M1Ztrd&#10;+EDXY6hFhLDPUIEJocuk9JUhi37qOuLo/breYoiyr6Xu8RbhtpXzJFlKiw3HBYMdbQ1Vf8d/q2BR&#10;FUzlrDyXP/dL0qTfZr5bDEqNP4diBSLQEN7hV3uvFXzB80q8A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8DScAAAADaAAAADwAAAAAAAAAAAAAAAACYAgAAZHJzL2Rvd25y&#10;ZXYueG1sUEsFBgAAAAAEAAQA9QAAAIUDAAAAAA==&#10;" fillcolor="#6d0d35" stroked="f" strokecolor="#33549d"/>
            <v:shape id="Freeform 4" o:spid="_x0000_s1028" style="position:absolute;left:878;top:676;width:10552;height:269;visibility:visible;mso-wrap-style:square;v-text-anchor:top" coordsize="1036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YnLsEA&#10;AADaAAAADwAAAGRycy9kb3ducmV2LnhtbESPS4vCMBSF94L/IVzBnabjwpGOUYoi6MrxgW4vzZ02&#10;THNTm1jrvzcDAy4P5/Fx5svOVqKlxhvHCj7GCQji3GnDhYLzaTOagfABWWPlmBQ8ycNy0e/NMdXu&#10;wQdqj6EQcYR9igrKEOpUSp+XZNGPXU0cvR/XWAxRNoXUDT7iuK3kJEmm0qLhSCixplVJ+e/xbiMk&#10;M+Z2PcjdbZO1q32+vuhvZ5UaDrrsC0SgLrzD/+2tVvAJf1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2Jy7BAAAA2gAAAA8AAAAAAAAAAAAAAAAAmAIAAGRycy9kb3du&#10;cmV2LnhtbFBLBQYAAAAABAAEAPUAAACGAwAAAAA=&#10;" path="m,l10365,e" filled="f" strokecolor="#6d0d35" strokeweight="3pt">
              <v:path arrowok="t" o:connecttype="custom" o:connectlocs="0,0;10552,0" o:connectangles="0,0"/>
            </v:shape>
            <w10:wrap anchory="page"/>
          </v:group>
        </w:pict>
      </w:r>
    </w:p>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770FE7" w:rsidRDefault="00770FE7" w:rsidP="00D11A32"/>
    <w:p w:rsidR="00370DC6" w:rsidRDefault="00D11A32" w:rsidP="00D11A32">
      <w:r>
        <w:rPr>
          <w:noProof/>
        </w:rPr>
        <w:lastRenderedPageBreak/>
        <w:drawing>
          <wp:anchor distT="0" distB="0" distL="114300" distR="114300" simplePos="0" relativeHeight="251658240" behindDoc="1" locked="0" layoutInCell="1" allowOverlap="1">
            <wp:simplePos x="0" y="0"/>
            <wp:positionH relativeFrom="column">
              <wp:posOffset>3952875</wp:posOffset>
            </wp:positionH>
            <wp:positionV relativeFrom="paragraph">
              <wp:posOffset>1905</wp:posOffset>
            </wp:positionV>
            <wp:extent cx="1778400" cy="1486800"/>
            <wp:effectExtent l="0" t="0" r="0" b="0"/>
            <wp:wrapTight wrapText="bothSides">
              <wp:wrapPolygon edited="0">
                <wp:start x="0" y="0"/>
                <wp:lineTo x="0" y="21314"/>
                <wp:lineTo x="21291" y="21314"/>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fairs Academ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8400" cy="1486800"/>
                    </a:xfrm>
                    <a:prstGeom prst="rect">
                      <a:avLst/>
                    </a:prstGeom>
                  </pic:spPr>
                </pic:pic>
              </a:graphicData>
            </a:graphic>
            <wp14:sizeRelH relativeFrom="margin">
              <wp14:pctWidth>0</wp14:pctWidth>
            </wp14:sizeRelH>
            <wp14:sizeRelV relativeFrom="margin">
              <wp14:pctHeight>0</wp14:pctHeight>
            </wp14:sizeRelV>
          </wp:anchor>
        </w:drawing>
      </w:r>
    </w:p>
    <w:p w:rsidR="00D11A32" w:rsidRDefault="00D11A32" w:rsidP="00D11A32"/>
    <w:p w:rsidR="00D11A32" w:rsidRDefault="00D11A32" w:rsidP="00D11A32"/>
    <w:p w:rsidR="00D11A32" w:rsidRDefault="00D11A32" w:rsidP="00D11A32"/>
    <w:p w:rsidR="00770FE7" w:rsidRDefault="00770FE7" w:rsidP="00D11A32"/>
    <w:p w:rsidR="00D11A32" w:rsidRDefault="00D11A32" w:rsidP="00D11A32"/>
    <w:p w:rsidR="00D11A32" w:rsidRDefault="00D11A32" w:rsidP="00D11A32"/>
    <w:p w:rsidR="00D11A32" w:rsidRDefault="00D11A32" w:rsidP="00D11A32"/>
    <w:tbl>
      <w:tblPr>
        <w:tblStyle w:val="TableGrid"/>
        <w:tblpPr w:leftFromText="180" w:rightFromText="180" w:vertAnchor="text" w:tblpY="148"/>
        <w:tblW w:w="9322" w:type="dxa"/>
        <w:tblLook w:val="04A0" w:firstRow="1" w:lastRow="0" w:firstColumn="1" w:lastColumn="0" w:noHBand="0" w:noVBand="1"/>
      </w:tblPr>
      <w:tblGrid>
        <w:gridCol w:w="2376"/>
        <w:gridCol w:w="2285"/>
        <w:gridCol w:w="4661"/>
      </w:tblGrid>
      <w:tr w:rsidR="00D11A32" w:rsidTr="00D11A32">
        <w:tc>
          <w:tcPr>
            <w:tcW w:w="4661" w:type="dxa"/>
            <w:gridSpan w:val="2"/>
            <w:tcBorders>
              <w:top w:val="nil"/>
              <w:left w:val="nil"/>
              <w:right w:val="nil"/>
            </w:tcBorders>
          </w:tcPr>
          <w:p w:rsidR="00D11A32" w:rsidRPr="00D11A32" w:rsidRDefault="00D83B44" w:rsidP="00B45FF3">
            <w:pPr>
              <w:rPr>
                <w:sz w:val="24"/>
                <w:szCs w:val="24"/>
              </w:rPr>
            </w:pPr>
            <w:r>
              <w:rPr>
                <w:b/>
                <w:sz w:val="24"/>
                <w:szCs w:val="24"/>
              </w:rPr>
              <w:t>Examinations Manager</w:t>
            </w:r>
          </w:p>
        </w:tc>
        <w:tc>
          <w:tcPr>
            <w:tcW w:w="4661" w:type="dxa"/>
            <w:tcBorders>
              <w:top w:val="nil"/>
              <w:left w:val="nil"/>
              <w:right w:val="nil"/>
            </w:tcBorders>
          </w:tcPr>
          <w:p w:rsidR="00D11A32" w:rsidRPr="00D11A32" w:rsidRDefault="00D11A32" w:rsidP="00D11A32">
            <w:pPr>
              <w:rPr>
                <w:sz w:val="24"/>
                <w:szCs w:val="24"/>
              </w:rPr>
            </w:pPr>
          </w:p>
        </w:tc>
      </w:tr>
      <w:tr w:rsidR="00D11A32" w:rsidTr="009F002C">
        <w:tc>
          <w:tcPr>
            <w:tcW w:w="2376" w:type="dxa"/>
          </w:tcPr>
          <w:p w:rsidR="00D11A32" w:rsidRDefault="00D11A32" w:rsidP="00D11A32">
            <w:pPr>
              <w:rPr>
                <w:b/>
                <w:sz w:val="24"/>
                <w:szCs w:val="24"/>
              </w:rPr>
            </w:pPr>
            <w:r>
              <w:rPr>
                <w:b/>
                <w:sz w:val="24"/>
                <w:szCs w:val="24"/>
              </w:rPr>
              <w:t>Post title</w:t>
            </w:r>
          </w:p>
          <w:p w:rsidR="00D11A32" w:rsidRPr="00D11A32" w:rsidRDefault="00D11A32" w:rsidP="00D11A32">
            <w:pPr>
              <w:rPr>
                <w:b/>
                <w:sz w:val="24"/>
                <w:szCs w:val="24"/>
              </w:rPr>
            </w:pPr>
          </w:p>
        </w:tc>
        <w:tc>
          <w:tcPr>
            <w:tcW w:w="6946" w:type="dxa"/>
            <w:gridSpan w:val="2"/>
          </w:tcPr>
          <w:p w:rsidR="00D11A32" w:rsidRPr="00A45A68" w:rsidRDefault="00D83B44" w:rsidP="00D11A32">
            <w:pPr>
              <w:rPr>
                <w:b/>
              </w:rPr>
            </w:pPr>
            <w:r>
              <w:rPr>
                <w:b/>
              </w:rPr>
              <w:t>Examinations Manager</w:t>
            </w:r>
          </w:p>
        </w:tc>
      </w:tr>
      <w:tr w:rsidR="00D11A32" w:rsidTr="009F002C">
        <w:tc>
          <w:tcPr>
            <w:tcW w:w="2376" w:type="dxa"/>
          </w:tcPr>
          <w:p w:rsidR="00D11A32" w:rsidRDefault="00D11A32" w:rsidP="00D11A32">
            <w:pPr>
              <w:rPr>
                <w:b/>
                <w:sz w:val="24"/>
                <w:szCs w:val="24"/>
              </w:rPr>
            </w:pPr>
            <w:r>
              <w:rPr>
                <w:b/>
                <w:sz w:val="24"/>
                <w:szCs w:val="24"/>
              </w:rPr>
              <w:t>Reporting to</w:t>
            </w:r>
          </w:p>
          <w:p w:rsidR="00D11A32" w:rsidRPr="00D11A32" w:rsidRDefault="00D11A32" w:rsidP="00D11A32">
            <w:pPr>
              <w:rPr>
                <w:b/>
                <w:sz w:val="24"/>
                <w:szCs w:val="24"/>
              </w:rPr>
            </w:pPr>
          </w:p>
        </w:tc>
        <w:tc>
          <w:tcPr>
            <w:tcW w:w="6946" w:type="dxa"/>
            <w:gridSpan w:val="2"/>
          </w:tcPr>
          <w:p w:rsidR="00D11A32" w:rsidRPr="00A45A68" w:rsidRDefault="00D11A32" w:rsidP="00D11A32">
            <w:pPr>
              <w:rPr>
                <w:b/>
              </w:rPr>
            </w:pPr>
          </w:p>
        </w:tc>
      </w:tr>
      <w:tr w:rsidR="00D11A32" w:rsidTr="009F002C">
        <w:tc>
          <w:tcPr>
            <w:tcW w:w="2376" w:type="dxa"/>
          </w:tcPr>
          <w:p w:rsidR="00D11A32" w:rsidRDefault="00D11A32" w:rsidP="00D11A32">
            <w:pPr>
              <w:rPr>
                <w:b/>
                <w:sz w:val="24"/>
                <w:szCs w:val="24"/>
              </w:rPr>
            </w:pPr>
            <w:r>
              <w:rPr>
                <w:b/>
                <w:sz w:val="24"/>
                <w:szCs w:val="24"/>
              </w:rPr>
              <w:t>Job Purpose</w:t>
            </w:r>
          </w:p>
          <w:p w:rsidR="00D11A32" w:rsidRDefault="00D11A32" w:rsidP="00D11A32">
            <w:pPr>
              <w:rPr>
                <w:b/>
                <w:sz w:val="24"/>
                <w:szCs w:val="24"/>
              </w:rPr>
            </w:pPr>
          </w:p>
          <w:p w:rsidR="00D11A32" w:rsidRDefault="00D11A32" w:rsidP="00D11A32">
            <w:pPr>
              <w:rPr>
                <w:b/>
                <w:sz w:val="24"/>
                <w:szCs w:val="24"/>
              </w:rPr>
            </w:pPr>
          </w:p>
          <w:p w:rsidR="00D11A32" w:rsidRDefault="00D11A32" w:rsidP="00D11A32">
            <w:pPr>
              <w:rPr>
                <w:b/>
                <w:sz w:val="24"/>
                <w:szCs w:val="24"/>
              </w:rPr>
            </w:pPr>
          </w:p>
          <w:p w:rsidR="00D11A32" w:rsidRDefault="00D11A32" w:rsidP="00D11A32">
            <w:pPr>
              <w:rPr>
                <w:b/>
                <w:sz w:val="24"/>
                <w:szCs w:val="24"/>
              </w:rPr>
            </w:pPr>
          </w:p>
          <w:p w:rsidR="00D11A32" w:rsidRDefault="00D11A32" w:rsidP="00D11A32">
            <w:pPr>
              <w:rPr>
                <w:b/>
                <w:sz w:val="24"/>
                <w:szCs w:val="24"/>
              </w:rPr>
            </w:pPr>
          </w:p>
          <w:p w:rsidR="00D11A32" w:rsidRDefault="00D11A32" w:rsidP="00D11A32">
            <w:pPr>
              <w:rPr>
                <w:b/>
                <w:sz w:val="24"/>
                <w:szCs w:val="24"/>
              </w:rPr>
            </w:pPr>
          </w:p>
          <w:p w:rsidR="00D11A32" w:rsidRDefault="00D11A32" w:rsidP="00D11A32">
            <w:pPr>
              <w:rPr>
                <w:b/>
                <w:sz w:val="24"/>
                <w:szCs w:val="24"/>
              </w:rPr>
            </w:pPr>
          </w:p>
          <w:p w:rsidR="00D11A32" w:rsidRDefault="00D11A32" w:rsidP="00D11A32">
            <w:pPr>
              <w:rPr>
                <w:b/>
                <w:sz w:val="24"/>
                <w:szCs w:val="24"/>
              </w:rPr>
            </w:pPr>
          </w:p>
          <w:p w:rsidR="00D11A32" w:rsidRDefault="00D11A32" w:rsidP="00D11A32">
            <w:pPr>
              <w:rPr>
                <w:b/>
                <w:sz w:val="24"/>
                <w:szCs w:val="24"/>
              </w:rPr>
            </w:pPr>
          </w:p>
          <w:p w:rsidR="00D11A32" w:rsidRDefault="00D11A32" w:rsidP="00D11A32">
            <w:pPr>
              <w:rPr>
                <w:b/>
                <w:sz w:val="24"/>
                <w:szCs w:val="24"/>
              </w:rPr>
            </w:pPr>
          </w:p>
          <w:p w:rsidR="00D11A32" w:rsidRDefault="00D11A32" w:rsidP="00D11A32">
            <w:pPr>
              <w:rPr>
                <w:b/>
                <w:sz w:val="24"/>
                <w:szCs w:val="24"/>
              </w:rPr>
            </w:pPr>
          </w:p>
          <w:p w:rsidR="00D11A32" w:rsidRDefault="00D11A32" w:rsidP="00D11A32">
            <w:pPr>
              <w:rPr>
                <w:b/>
                <w:sz w:val="24"/>
                <w:szCs w:val="24"/>
              </w:rPr>
            </w:pPr>
          </w:p>
          <w:p w:rsidR="00D11A32" w:rsidRDefault="00D11A32" w:rsidP="00D11A32">
            <w:pPr>
              <w:rPr>
                <w:b/>
                <w:sz w:val="24"/>
                <w:szCs w:val="24"/>
              </w:rPr>
            </w:pPr>
          </w:p>
          <w:p w:rsidR="00D11A32" w:rsidRDefault="00D11A32" w:rsidP="00D11A32">
            <w:pPr>
              <w:rPr>
                <w:b/>
                <w:sz w:val="24"/>
                <w:szCs w:val="24"/>
              </w:rPr>
            </w:pPr>
          </w:p>
          <w:p w:rsidR="00D11A32" w:rsidRDefault="00D11A32" w:rsidP="00D11A32">
            <w:pPr>
              <w:rPr>
                <w:b/>
                <w:sz w:val="24"/>
                <w:szCs w:val="24"/>
              </w:rPr>
            </w:pPr>
          </w:p>
          <w:p w:rsidR="00D11A32" w:rsidRDefault="00D11A32" w:rsidP="00D11A32">
            <w:pPr>
              <w:rPr>
                <w:b/>
                <w:sz w:val="24"/>
                <w:szCs w:val="24"/>
              </w:rPr>
            </w:pPr>
          </w:p>
          <w:p w:rsidR="00D11A32" w:rsidRDefault="00D11A32" w:rsidP="00D11A32">
            <w:pPr>
              <w:rPr>
                <w:b/>
                <w:sz w:val="24"/>
                <w:szCs w:val="24"/>
              </w:rPr>
            </w:pPr>
          </w:p>
          <w:p w:rsidR="00D11A32" w:rsidRDefault="00D11A32" w:rsidP="00D11A32">
            <w:pPr>
              <w:rPr>
                <w:b/>
                <w:sz w:val="24"/>
                <w:szCs w:val="24"/>
              </w:rPr>
            </w:pPr>
          </w:p>
          <w:p w:rsidR="00D11A32" w:rsidRDefault="00D11A32" w:rsidP="00D11A32">
            <w:pPr>
              <w:rPr>
                <w:b/>
                <w:sz w:val="24"/>
                <w:szCs w:val="24"/>
              </w:rPr>
            </w:pPr>
          </w:p>
          <w:p w:rsidR="00D11A32" w:rsidRDefault="00D11A32" w:rsidP="00D11A32">
            <w:pPr>
              <w:rPr>
                <w:b/>
                <w:sz w:val="24"/>
                <w:szCs w:val="24"/>
              </w:rPr>
            </w:pPr>
          </w:p>
          <w:p w:rsidR="009F002C" w:rsidRDefault="009F002C" w:rsidP="00D11A32">
            <w:pPr>
              <w:rPr>
                <w:b/>
                <w:sz w:val="24"/>
                <w:szCs w:val="24"/>
              </w:rPr>
            </w:pPr>
          </w:p>
          <w:p w:rsidR="00D11A32" w:rsidRDefault="00D11A32" w:rsidP="00D11A32">
            <w:pPr>
              <w:rPr>
                <w:b/>
                <w:sz w:val="24"/>
                <w:szCs w:val="24"/>
              </w:rPr>
            </w:pPr>
          </w:p>
          <w:p w:rsidR="00D11A32" w:rsidRPr="00D11A32" w:rsidRDefault="00D11A32" w:rsidP="009F002C">
            <w:pPr>
              <w:rPr>
                <w:b/>
                <w:sz w:val="24"/>
                <w:szCs w:val="24"/>
              </w:rPr>
            </w:pPr>
          </w:p>
        </w:tc>
        <w:tc>
          <w:tcPr>
            <w:tcW w:w="6946" w:type="dxa"/>
            <w:gridSpan w:val="2"/>
          </w:tcPr>
          <w:p w:rsidR="00D83B44" w:rsidRDefault="00D83B44" w:rsidP="00D83B44">
            <w:pPr>
              <w:pStyle w:val="ListParagraph"/>
              <w:numPr>
                <w:ilvl w:val="0"/>
                <w:numId w:val="1"/>
              </w:numPr>
              <w:ind w:left="175" w:hanging="175"/>
            </w:pPr>
            <w:r>
              <w:t xml:space="preserve">The Examinations Manager is responsible for the administration and organisation of all aspects of external examinations in accordance with the regulations laid down by the awarding bodies. </w:t>
            </w:r>
          </w:p>
          <w:p w:rsidR="00D83B44" w:rsidRDefault="00D83B44" w:rsidP="00D83B44">
            <w:pPr>
              <w:pStyle w:val="ListParagraph"/>
              <w:numPr>
                <w:ilvl w:val="0"/>
                <w:numId w:val="1"/>
              </w:numPr>
              <w:ind w:left="175" w:hanging="175"/>
            </w:pPr>
            <w:r w:rsidRPr="00D83B44">
              <w:t>Manage the Examinations Office staff</w:t>
            </w:r>
            <w:r>
              <w:t>.</w:t>
            </w:r>
          </w:p>
          <w:p w:rsidR="00D83B44" w:rsidRPr="006C4801" w:rsidRDefault="00D83B44" w:rsidP="00D83B44">
            <w:pPr>
              <w:pStyle w:val="ListParagraph"/>
              <w:numPr>
                <w:ilvl w:val="0"/>
                <w:numId w:val="1"/>
              </w:numPr>
              <w:ind w:left="175" w:hanging="175"/>
            </w:pPr>
            <w:r w:rsidRPr="00D83B44">
              <w:t>Ensure all external exam regulations are adhered to.</w:t>
            </w:r>
          </w:p>
          <w:p w:rsidR="00D83B44" w:rsidRPr="00E4425E" w:rsidRDefault="00D83B44" w:rsidP="00D83B44">
            <w:pPr>
              <w:pStyle w:val="ListParagraph"/>
              <w:numPr>
                <w:ilvl w:val="0"/>
                <w:numId w:val="1"/>
              </w:numPr>
              <w:ind w:left="175" w:hanging="175"/>
            </w:pPr>
            <w:r w:rsidRPr="00D83B44">
              <w:t>Ensure protocol is in place for an Awarding Body/JCQ/LA inspection visits.</w:t>
            </w:r>
          </w:p>
          <w:p w:rsidR="00D83B44" w:rsidRPr="00E4425E" w:rsidRDefault="00D83B44" w:rsidP="00D83B44">
            <w:pPr>
              <w:pStyle w:val="ListParagraph"/>
              <w:numPr>
                <w:ilvl w:val="0"/>
                <w:numId w:val="1"/>
              </w:numPr>
              <w:ind w:left="175" w:hanging="175"/>
            </w:pPr>
            <w:r w:rsidRPr="00D83B44">
              <w:t>Strive to maintain excellent standards in the Exams office.</w:t>
            </w:r>
          </w:p>
          <w:p w:rsidR="00D83B44" w:rsidRDefault="00D83B44" w:rsidP="00D83B44">
            <w:pPr>
              <w:pStyle w:val="ListParagraph"/>
              <w:numPr>
                <w:ilvl w:val="0"/>
                <w:numId w:val="1"/>
              </w:numPr>
              <w:ind w:left="175" w:hanging="175"/>
            </w:pPr>
            <w:r>
              <w:t xml:space="preserve">Ensuring attendance at appropriate awarding body and other INSET training meetings, </w:t>
            </w:r>
            <w:proofErr w:type="spellStart"/>
            <w:r>
              <w:t>etc</w:t>
            </w:r>
            <w:proofErr w:type="spellEnd"/>
            <w:r>
              <w:t xml:space="preserve"> and keeping up to date with latest procedures and regulations for external examinations. </w:t>
            </w:r>
          </w:p>
          <w:p w:rsidR="00D83B44" w:rsidRPr="003043FF" w:rsidRDefault="00D83B44" w:rsidP="00D83B44">
            <w:pPr>
              <w:pStyle w:val="ListParagraph"/>
              <w:numPr>
                <w:ilvl w:val="0"/>
                <w:numId w:val="1"/>
              </w:numPr>
              <w:ind w:left="175" w:hanging="175"/>
            </w:pPr>
            <w:r w:rsidRPr="00D83B44">
              <w:t>Attend Consortium Network Meetings and training events re: the Diploma.</w:t>
            </w:r>
          </w:p>
          <w:p w:rsidR="00D83B44" w:rsidRDefault="00D83B44" w:rsidP="00D83B44">
            <w:pPr>
              <w:pStyle w:val="ListParagraph"/>
              <w:numPr>
                <w:ilvl w:val="0"/>
                <w:numId w:val="1"/>
              </w:numPr>
              <w:ind w:left="175" w:hanging="175"/>
            </w:pPr>
            <w:r w:rsidRPr="00D83B44">
              <w:t xml:space="preserve">Keep up to date with the 14 – 19 Reforms. </w:t>
            </w:r>
          </w:p>
          <w:p w:rsidR="00D83B44" w:rsidRPr="00E4425E" w:rsidRDefault="00D83B44" w:rsidP="00D83B44">
            <w:pPr>
              <w:pStyle w:val="ListParagraph"/>
              <w:numPr>
                <w:ilvl w:val="0"/>
                <w:numId w:val="1"/>
              </w:numPr>
              <w:ind w:left="175" w:hanging="175"/>
            </w:pPr>
            <w:r w:rsidRPr="00D83B44">
              <w:t>Disseminate information to centre staff where applicable.</w:t>
            </w:r>
          </w:p>
          <w:p w:rsidR="00D83B44" w:rsidRPr="00E4425E" w:rsidRDefault="00D83B44" w:rsidP="00D83B44">
            <w:pPr>
              <w:pStyle w:val="ListParagraph"/>
              <w:numPr>
                <w:ilvl w:val="0"/>
                <w:numId w:val="1"/>
              </w:numPr>
              <w:ind w:left="175" w:hanging="175"/>
            </w:pPr>
            <w:r w:rsidRPr="00D83B44">
              <w:t>Keep up to date with awarding body, QCA, NAA, information by reading circulars and visiting websites frequently.</w:t>
            </w:r>
          </w:p>
          <w:p w:rsidR="00D83B44" w:rsidRPr="00E4425E" w:rsidRDefault="00D83B44" w:rsidP="00D83B44">
            <w:pPr>
              <w:pStyle w:val="ListParagraph"/>
              <w:numPr>
                <w:ilvl w:val="0"/>
                <w:numId w:val="1"/>
              </w:numPr>
              <w:ind w:left="175" w:hanging="175"/>
            </w:pPr>
            <w:r w:rsidRPr="00D83B44">
              <w:t xml:space="preserve">Train colleagues and delegate work where appropriate.   </w:t>
            </w:r>
          </w:p>
          <w:p w:rsidR="00D83B44" w:rsidRDefault="00D83B44" w:rsidP="00D83B44">
            <w:pPr>
              <w:pStyle w:val="ListParagraph"/>
              <w:numPr>
                <w:ilvl w:val="0"/>
                <w:numId w:val="1"/>
              </w:numPr>
              <w:ind w:left="175" w:hanging="175"/>
            </w:pPr>
            <w:r>
              <w:t xml:space="preserve">Liaise with heads of subject regarding entries. </w:t>
            </w:r>
          </w:p>
          <w:p w:rsidR="00D83B44" w:rsidRDefault="00D83B44" w:rsidP="00D83B44">
            <w:pPr>
              <w:pStyle w:val="ListParagraph"/>
              <w:numPr>
                <w:ilvl w:val="0"/>
                <w:numId w:val="1"/>
              </w:numPr>
              <w:ind w:left="175" w:hanging="175"/>
            </w:pPr>
            <w:r>
              <w:t>Submit entries for external examinations to awarding bodies in advance of deadlines.</w:t>
            </w:r>
          </w:p>
          <w:p w:rsidR="00D83B44" w:rsidRDefault="00D83B44" w:rsidP="00D83B44">
            <w:pPr>
              <w:pStyle w:val="ListParagraph"/>
              <w:numPr>
                <w:ilvl w:val="0"/>
                <w:numId w:val="1"/>
              </w:numPr>
              <w:ind w:left="175" w:hanging="175"/>
            </w:pPr>
            <w:r w:rsidRPr="00D83B44">
              <w:t>Register and claim results for vocational courses within</w:t>
            </w:r>
            <w:r>
              <w:t xml:space="preserve"> the</w:t>
            </w:r>
            <w:r w:rsidRPr="00D83B44">
              <w:t xml:space="preserve"> </w:t>
            </w:r>
            <w:r>
              <w:t>Academy</w:t>
            </w:r>
            <w:r w:rsidRPr="00D83B44">
              <w:t>/awarding body deadlines.</w:t>
            </w:r>
            <w:r>
              <w:t xml:space="preserve"> </w:t>
            </w:r>
          </w:p>
          <w:p w:rsidR="00D83B44" w:rsidRDefault="00D83B44" w:rsidP="00D83B44">
            <w:pPr>
              <w:pStyle w:val="ListParagraph"/>
              <w:numPr>
                <w:ilvl w:val="0"/>
                <w:numId w:val="1"/>
              </w:numPr>
              <w:ind w:left="175" w:hanging="175"/>
            </w:pPr>
            <w:r>
              <w:t xml:space="preserve">Work with the Access Arrangements Officer/SENCO/Targeted Services to ensure the </w:t>
            </w:r>
            <w:r w:rsidRPr="00D83B44">
              <w:t>Disability Discrimination Act</w:t>
            </w:r>
            <w:r>
              <w:t xml:space="preserve"> is adhered to and apply to awarding bodies for special arrangements for such candidates. </w:t>
            </w:r>
          </w:p>
          <w:p w:rsidR="00D83B44" w:rsidRDefault="00D83B44" w:rsidP="00D83B44">
            <w:pPr>
              <w:pStyle w:val="ListParagraph"/>
              <w:numPr>
                <w:ilvl w:val="0"/>
                <w:numId w:val="1"/>
              </w:numPr>
              <w:ind w:left="175" w:hanging="175"/>
            </w:pPr>
            <w:r w:rsidRPr="00D83B44">
              <w:t>Ensure Exams policies are in place for: Exams Office Policy, DDA, Fire Evacuation, Internal assessment Procedures and are available for inspection</w:t>
            </w:r>
            <w:r>
              <w:t>.</w:t>
            </w:r>
          </w:p>
          <w:p w:rsidR="00D83B44" w:rsidRDefault="00D83B44" w:rsidP="00D83B44">
            <w:pPr>
              <w:pStyle w:val="ListParagraph"/>
              <w:numPr>
                <w:ilvl w:val="0"/>
                <w:numId w:val="1"/>
              </w:numPr>
              <w:ind w:left="175" w:hanging="175"/>
            </w:pPr>
            <w:r>
              <w:t xml:space="preserve">Disseminate information, answering enquiries and dealing with complaints regarding external examinations with staff, students and parents/carers. </w:t>
            </w:r>
          </w:p>
          <w:p w:rsidR="00D83B44" w:rsidRDefault="00D83B44" w:rsidP="00D83B44">
            <w:pPr>
              <w:pStyle w:val="ListParagraph"/>
              <w:numPr>
                <w:ilvl w:val="0"/>
                <w:numId w:val="1"/>
              </w:numPr>
              <w:ind w:left="175" w:hanging="175"/>
            </w:pPr>
            <w:r>
              <w:t xml:space="preserve">Providing safe custody of and organising examination stationery and materials, including question papers, in accordance with regulations. </w:t>
            </w:r>
          </w:p>
          <w:p w:rsidR="00D83B44" w:rsidRDefault="00D83B44" w:rsidP="00D83B44">
            <w:pPr>
              <w:pStyle w:val="ListParagraph"/>
              <w:numPr>
                <w:ilvl w:val="0"/>
                <w:numId w:val="1"/>
              </w:numPr>
              <w:ind w:left="175" w:hanging="175"/>
            </w:pPr>
            <w:r>
              <w:t xml:space="preserve">Organising the examination rooms in accordance with the regulations. </w:t>
            </w:r>
          </w:p>
          <w:p w:rsidR="00D83B44" w:rsidRDefault="00D83B44" w:rsidP="00D83B44">
            <w:pPr>
              <w:pStyle w:val="ListParagraph"/>
              <w:numPr>
                <w:ilvl w:val="0"/>
                <w:numId w:val="1"/>
              </w:numPr>
              <w:ind w:left="175" w:hanging="175"/>
            </w:pPr>
            <w:r>
              <w:t xml:space="preserve">Providing a centre timetable including dates, times, venues and number of candidates.  </w:t>
            </w:r>
          </w:p>
          <w:p w:rsidR="00D83B44" w:rsidRPr="00D83B44" w:rsidRDefault="00D83B44" w:rsidP="00D83B44">
            <w:pPr>
              <w:pStyle w:val="ListParagraph"/>
              <w:numPr>
                <w:ilvl w:val="0"/>
                <w:numId w:val="1"/>
              </w:numPr>
              <w:ind w:left="175" w:hanging="175"/>
            </w:pPr>
            <w:r w:rsidRPr="00D83B44">
              <w:t>Liaise with Heads of Subject regarding the processing of coursework/portfolios.</w:t>
            </w:r>
          </w:p>
          <w:p w:rsidR="00D83B44" w:rsidRPr="00D83B44" w:rsidRDefault="00D83B44" w:rsidP="00D83B44">
            <w:pPr>
              <w:pStyle w:val="ListParagraph"/>
              <w:numPr>
                <w:ilvl w:val="0"/>
                <w:numId w:val="1"/>
              </w:numPr>
              <w:ind w:left="175" w:hanging="175"/>
            </w:pPr>
            <w:r w:rsidRPr="00D83B44">
              <w:t>Ensure the correct paperwork is received for Moderation visits.</w:t>
            </w:r>
          </w:p>
          <w:p w:rsidR="00D83B44" w:rsidRPr="00D83B44" w:rsidRDefault="00D83B44" w:rsidP="00D83B44">
            <w:pPr>
              <w:pStyle w:val="ListParagraph"/>
              <w:numPr>
                <w:ilvl w:val="0"/>
                <w:numId w:val="1"/>
              </w:numPr>
              <w:ind w:left="175" w:hanging="175"/>
            </w:pPr>
            <w:r w:rsidRPr="00D83B44">
              <w:t xml:space="preserve">Post updated information on the </w:t>
            </w:r>
            <w:r>
              <w:t>Academy</w:t>
            </w:r>
            <w:r w:rsidRPr="00D83B44">
              <w:t xml:space="preserve"> website.</w:t>
            </w:r>
          </w:p>
          <w:p w:rsidR="00D83B44" w:rsidRDefault="00D83B44" w:rsidP="00D83B44">
            <w:pPr>
              <w:pStyle w:val="ListParagraph"/>
              <w:numPr>
                <w:ilvl w:val="0"/>
                <w:numId w:val="1"/>
              </w:numPr>
              <w:ind w:left="175" w:hanging="175"/>
            </w:pPr>
            <w:r>
              <w:t>Liaise with the Room/Cover Co-ordinator and Director of Assessment regarding arrangements for invigilation and supervision.</w:t>
            </w:r>
          </w:p>
          <w:p w:rsidR="00D83B44" w:rsidRPr="00D83B44" w:rsidRDefault="00D83B44" w:rsidP="00D83B44">
            <w:pPr>
              <w:pStyle w:val="ListParagraph"/>
              <w:numPr>
                <w:ilvl w:val="0"/>
                <w:numId w:val="1"/>
              </w:numPr>
              <w:ind w:left="175" w:hanging="175"/>
            </w:pPr>
            <w:r w:rsidRPr="00D83B44">
              <w:t>Liaise with Attendance Officer regarding exam attendance.</w:t>
            </w:r>
          </w:p>
          <w:p w:rsidR="00D83B44" w:rsidRPr="00D83B44" w:rsidRDefault="00D83B44" w:rsidP="00D83B44">
            <w:pPr>
              <w:pStyle w:val="ListParagraph"/>
              <w:numPr>
                <w:ilvl w:val="0"/>
                <w:numId w:val="1"/>
              </w:numPr>
              <w:ind w:left="175" w:hanging="175"/>
            </w:pPr>
            <w:r w:rsidRPr="00D83B44">
              <w:t>Liaise with Director of Technical Services regarding ICT requirements for on screen testing.</w:t>
            </w:r>
          </w:p>
          <w:p w:rsidR="00D83B44" w:rsidRPr="00D83B44" w:rsidRDefault="00D83B44" w:rsidP="00D83B44">
            <w:pPr>
              <w:pStyle w:val="ListParagraph"/>
              <w:numPr>
                <w:ilvl w:val="0"/>
                <w:numId w:val="1"/>
              </w:numPr>
              <w:ind w:left="175" w:hanging="175"/>
            </w:pPr>
            <w:r w:rsidRPr="00D83B44">
              <w:lastRenderedPageBreak/>
              <w:t>Attend and speak at assemblies where requested/appropriate.</w:t>
            </w:r>
          </w:p>
          <w:p w:rsidR="00D83B44" w:rsidRPr="00D83B44" w:rsidRDefault="00D83B44" w:rsidP="00D83B44">
            <w:pPr>
              <w:pStyle w:val="ListParagraph"/>
              <w:numPr>
                <w:ilvl w:val="0"/>
                <w:numId w:val="1"/>
              </w:numPr>
              <w:ind w:left="175" w:hanging="175"/>
            </w:pPr>
            <w:r w:rsidRPr="00D83B44">
              <w:t>CPD – BTEC Level 4 continue with.</w:t>
            </w:r>
          </w:p>
          <w:p w:rsidR="00D83B44" w:rsidRPr="00D83B44" w:rsidRDefault="00D83B44" w:rsidP="00D83B44">
            <w:pPr>
              <w:pStyle w:val="ListParagraph"/>
              <w:numPr>
                <w:ilvl w:val="0"/>
                <w:numId w:val="1"/>
              </w:numPr>
              <w:ind w:left="175" w:hanging="175"/>
            </w:pPr>
            <w:r w:rsidRPr="00D83B44">
              <w:t>Keep up to date with course changes.</w:t>
            </w:r>
          </w:p>
          <w:p w:rsidR="00D83B44" w:rsidRPr="00D83B44" w:rsidRDefault="00D83B44" w:rsidP="00D83B44">
            <w:pPr>
              <w:pStyle w:val="ListParagraph"/>
              <w:numPr>
                <w:ilvl w:val="0"/>
                <w:numId w:val="1"/>
              </w:numPr>
              <w:ind w:left="175" w:hanging="175"/>
            </w:pPr>
            <w:r w:rsidRPr="00D83B44">
              <w:t xml:space="preserve">Meet with Heads of </w:t>
            </w:r>
            <w:r w:rsidR="00E34719">
              <w:t xml:space="preserve">curriculum areas on a </w:t>
            </w:r>
            <w:r w:rsidRPr="00D83B44">
              <w:t>r</w:t>
            </w:r>
            <w:r w:rsidR="00E34719">
              <w:t xml:space="preserve">egular </w:t>
            </w:r>
            <w:r w:rsidRPr="00D83B44">
              <w:t>basis.</w:t>
            </w:r>
          </w:p>
          <w:p w:rsidR="00D83B44" w:rsidRPr="00D83B44" w:rsidRDefault="00D83B44" w:rsidP="00D83B44">
            <w:pPr>
              <w:pStyle w:val="ListParagraph"/>
              <w:numPr>
                <w:ilvl w:val="0"/>
                <w:numId w:val="1"/>
              </w:numPr>
              <w:ind w:left="175" w:hanging="175"/>
            </w:pPr>
            <w:r w:rsidRPr="00D83B44">
              <w:t xml:space="preserve">Liaise with </w:t>
            </w:r>
            <w:r w:rsidR="00E34719">
              <w:t>external partners</w:t>
            </w:r>
            <w:r w:rsidRPr="00D83B44">
              <w:t>.</w:t>
            </w:r>
          </w:p>
          <w:p w:rsidR="00D83B44" w:rsidRPr="00D83B44" w:rsidRDefault="00D83B44" w:rsidP="00D83B44">
            <w:pPr>
              <w:pStyle w:val="ListParagraph"/>
              <w:numPr>
                <w:ilvl w:val="0"/>
                <w:numId w:val="1"/>
              </w:numPr>
              <w:ind w:left="175" w:hanging="175"/>
            </w:pPr>
            <w:r w:rsidRPr="00D83B44">
              <w:t xml:space="preserve">Organise mark schemes, past papers and other resources to be placed in subject areas on the shared server following results sessions.  </w:t>
            </w:r>
          </w:p>
          <w:p w:rsidR="00D83B44" w:rsidRDefault="00D83B44" w:rsidP="00D83B44">
            <w:pPr>
              <w:pStyle w:val="ListParagraph"/>
              <w:numPr>
                <w:ilvl w:val="0"/>
                <w:numId w:val="1"/>
              </w:numPr>
              <w:ind w:left="175" w:hanging="175"/>
            </w:pPr>
            <w:r>
              <w:t xml:space="preserve">Resolving examination clashes in accordance with regulations. </w:t>
            </w:r>
          </w:p>
          <w:p w:rsidR="00D83B44" w:rsidRDefault="00D83B44" w:rsidP="00D83B44">
            <w:pPr>
              <w:pStyle w:val="ListParagraph"/>
              <w:numPr>
                <w:ilvl w:val="0"/>
                <w:numId w:val="1"/>
              </w:numPr>
              <w:ind w:left="175" w:hanging="175"/>
            </w:pPr>
            <w:r>
              <w:t xml:space="preserve">Briefing candidates on examination regulations and producing written guidelines for staff and students; ensuring candidates are aware of their own examination timetables. </w:t>
            </w:r>
          </w:p>
          <w:p w:rsidR="00D83B44" w:rsidRDefault="00D83B44" w:rsidP="00D83B44">
            <w:pPr>
              <w:pStyle w:val="ListParagraph"/>
              <w:numPr>
                <w:ilvl w:val="0"/>
                <w:numId w:val="1"/>
              </w:numPr>
              <w:ind w:left="175" w:hanging="175"/>
            </w:pPr>
            <w:r>
              <w:t xml:space="preserve">Briefing </w:t>
            </w:r>
            <w:r w:rsidRPr="00D83B44">
              <w:t>and training</w:t>
            </w:r>
            <w:r w:rsidR="00E34719">
              <w:t xml:space="preserve"> of</w:t>
            </w:r>
            <w:r>
              <w:t xml:space="preserve"> invigilators  </w:t>
            </w:r>
          </w:p>
          <w:p w:rsidR="00D83B44" w:rsidRDefault="00D83B44" w:rsidP="00D83B44">
            <w:pPr>
              <w:pStyle w:val="ListParagraph"/>
              <w:numPr>
                <w:ilvl w:val="0"/>
                <w:numId w:val="1"/>
              </w:numPr>
              <w:ind w:left="175" w:hanging="175"/>
            </w:pPr>
            <w:r>
              <w:t xml:space="preserve">Managing the daily running of external examinations. This includes ensuring that all required materials are in the examination rooms for the start of the examinations and arrangements for candidates with special educational needs are in place. </w:t>
            </w:r>
          </w:p>
          <w:p w:rsidR="00D83B44" w:rsidRDefault="00D83B44" w:rsidP="00D83B44">
            <w:pPr>
              <w:pStyle w:val="ListParagraph"/>
              <w:numPr>
                <w:ilvl w:val="0"/>
                <w:numId w:val="1"/>
              </w:numPr>
              <w:ind w:left="175" w:hanging="175"/>
            </w:pPr>
            <w:r>
              <w:t xml:space="preserve">Collecting and despatching worked scripts in accordance with the regulations. </w:t>
            </w:r>
          </w:p>
          <w:p w:rsidR="00D83B44" w:rsidRDefault="00D83B44" w:rsidP="00D83B44">
            <w:pPr>
              <w:pStyle w:val="ListParagraph"/>
              <w:numPr>
                <w:ilvl w:val="0"/>
                <w:numId w:val="1"/>
              </w:numPr>
              <w:ind w:left="175" w:hanging="175"/>
            </w:pPr>
            <w:r>
              <w:t xml:space="preserve">Being present in the Academy on the days when results are notified, and overseeing the distribution of results to candidates. </w:t>
            </w:r>
          </w:p>
          <w:p w:rsidR="00D83B44" w:rsidRDefault="00D83B44" w:rsidP="00D83B44">
            <w:pPr>
              <w:pStyle w:val="ListParagraph"/>
              <w:numPr>
                <w:ilvl w:val="0"/>
                <w:numId w:val="1"/>
              </w:numPr>
              <w:ind w:left="175" w:hanging="175"/>
            </w:pPr>
            <w:r>
              <w:t xml:space="preserve">Overseeing the checking and distribution of certificates. </w:t>
            </w:r>
          </w:p>
          <w:p w:rsidR="00D83B44" w:rsidRDefault="00D83B44" w:rsidP="00D83B44">
            <w:pPr>
              <w:pStyle w:val="ListParagraph"/>
              <w:numPr>
                <w:ilvl w:val="0"/>
                <w:numId w:val="1"/>
              </w:numPr>
              <w:ind w:left="175" w:hanging="175"/>
            </w:pPr>
            <w:r>
              <w:t xml:space="preserve">Processing enquiries on results and requests for return of scripts. </w:t>
            </w:r>
          </w:p>
          <w:p w:rsidR="00D83B44" w:rsidRDefault="00D83B44" w:rsidP="00D83B44">
            <w:pPr>
              <w:pStyle w:val="ListParagraph"/>
              <w:numPr>
                <w:ilvl w:val="0"/>
                <w:numId w:val="1"/>
              </w:numPr>
              <w:ind w:left="175" w:hanging="175"/>
            </w:pPr>
            <w:r>
              <w:t xml:space="preserve">Ensuring that costs of retakes, enquiries on results, </w:t>
            </w:r>
            <w:proofErr w:type="spellStart"/>
            <w:r>
              <w:t>etc</w:t>
            </w:r>
            <w:proofErr w:type="spellEnd"/>
            <w:r>
              <w:t xml:space="preserve"> are reimbursed by candidates/faculties as appropriate. </w:t>
            </w:r>
          </w:p>
          <w:p w:rsidR="00D83B44" w:rsidRDefault="00D83B44" w:rsidP="00D83B44">
            <w:pPr>
              <w:pStyle w:val="ListParagraph"/>
              <w:numPr>
                <w:ilvl w:val="0"/>
                <w:numId w:val="1"/>
              </w:numPr>
              <w:ind w:left="175" w:hanging="175"/>
            </w:pPr>
            <w:r>
              <w:t xml:space="preserve">Making external examination arrangements for private candidates. </w:t>
            </w:r>
          </w:p>
          <w:p w:rsidR="00D83B44" w:rsidRDefault="00D83B44" w:rsidP="00D83B44">
            <w:pPr>
              <w:pStyle w:val="ListParagraph"/>
              <w:numPr>
                <w:ilvl w:val="0"/>
                <w:numId w:val="1"/>
              </w:numPr>
              <w:ind w:left="175" w:hanging="175"/>
            </w:pPr>
            <w:r>
              <w:t>Assist in making arrangements for internal examinations.</w:t>
            </w:r>
          </w:p>
          <w:p w:rsidR="00D83B44" w:rsidRDefault="00D83B44" w:rsidP="00D83B44">
            <w:pPr>
              <w:pStyle w:val="ListParagraph"/>
              <w:numPr>
                <w:ilvl w:val="0"/>
                <w:numId w:val="1"/>
              </w:numPr>
              <w:ind w:left="175" w:hanging="175"/>
            </w:pPr>
            <w:r>
              <w:t>Managing Exams Budget and keeping suitable records.</w:t>
            </w:r>
          </w:p>
          <w:p w:rsidR="00D83B44" w:rsidRDefault="00D83B44" w:rsidP="00D83B44">
            <w:pPr>
              <w:pStyle w:val="ListParagraph"/>
              <w:numPr>
                <w:ilvl w:val="0"/>
                <w:numId w:val="1"/>
              </w:numPr>
              <w:ind w:left="175" w:hanging="175"/>
            </w:pPr>
            <w:r>
              <w:t>Being responsible for external invigilators.</w:t>
            </w:r>
          </w:p>
          <w:p w:rsidR="00B45FF3" w:rsidRPr="00A45A68" w:rsidRDefault="00D83B44" w:rsidP="00D83B44">
            <w:pPr>
              <w:pStyle w:val="ListParagraph"/>
              <w:numPr>
                <w:ilvl w:val="0"/>
                <w:numId w:val="1"/>
              </w:numPr>
              <w:ind w:left="175" w:hanging="175"/>
            </w:pPr>
            <w:r>
              <w:t>Other Duties - As reasonably required within the framework of the job title</w:t>
            </w:r>
          </w:p>
        </w:tc>
      </w:tr>
      <w:tr w:rsidR="001241FE" w:rsidTr="009F002C">
        <w:tc>
          <w:tcPr>
            <w:tcW w:w="2376" w:type="dxa"/>
          </w:tcPr>
          <w:p w:rsidR="001241FE" w:rsidRDefault="001241FE" w:rsidP="00D11A32">
            <w:pPr>
              <w:rPr>
                <w:b/>
                <w:sz w:val="24"/>
                <w:szCs w:val="24"/>
              </w:rPr>
            </w:pPr>
            <w:r>
              <w:rPr>
                <w:b/>
                <w:sz w:val="24"/>
                <w:szCs w:val="24"/>
              </w:rPr>
              <w:lastRenderedPageBreak/>
              <w:t>General</w:t>
            </w:r>
          </w:p>
        </w:tc>
        <w:tc>
          <w:tcPr>
            <w:tcW w:w="6946" w:type="dxa"/>
            <w:gridSpan w:val="2"/>
          </w:tcPr>
          <w:p w:rsidR="001241FE" w:rsidRPr="00A45A68" w:rsidRDefault="001241FE" w:rsidP="001241FE">
            <w:pPr>
              <w:pStyle w:val="ListParagraph"/>
              <w:numPr>
                <w:ilvl w:val="0"/>
                <w:numId w:val="1"/>
              </w:numPr>
              <w:ind w:left="175" w:hanging="175"/>
            </w:pPr>
            <w:r w:rsidRPr="00A45A68">
              <w:t>Be aware of and comply with policies and procedures relating to child protection and confidentiality, reporting all concerns to an appropriate person</w:t>
            </w:r>
          </w:p>
          <w:p w:rsidR="001241FE" w:rsidRPr="00A45A68" w:rsidRDefault="001241FE" w:rsidP="001241FE">
            <w:pPr>
              <w:pStyle w:val="ListParagraph"/>
              <w:numPr>
                <w:ilvl w:val="0"/>
                <w:numId w:val="1"/>
              </w:numPr>
              <w:ind w:left="175" w:hanging="175"/>
            </w:pPr>
            <w:r w:rsidRPr="00A45A68">
              <w:t xml:space="preserve">Contribute to the overall ethos/work/aims of the </w:t>
            </w:r>
            <w:r w:rsidR="006B2F99">
              <w:t>Academy</w:t>
            </w:r>
          </w:p>
          <w:p w:rsidR="001241FE" w:rsidRPr="00A45A68" w:rsidRDefault="001241FE" w:rsidP="001241FE">
            <w:pPr>
              <w:pStyle w:val="ListParagraph"/>
              <w:numPr>
                <w:ilvl w:val="0"/>
                <w:numId w:val="1"/>
              </w:numPr>
              <w:ind w:left="175" w:hanging="175"/>
            </w:pPr>
            <w:r w:rsidRPr="00A45A68">
              <w:t>Appreciate and support the role of other professionals</w:t>
            </w:r>
          </w:p>
          <w:p w:rsidR="001241FE" w:rsidRPr="00A45A68" w:rsidRDefault="001241FE" w:rsidP="001241FE">
            <w:pPr>
              <w:pStyle w:val="ListParagraph"/>
              <w:numPr>
                <w:ilvl w:val="0"/>
                <w:numId w:val="1"/>
              </w:numPr>
              <w:ind w:left="175" w:hanging="175"/>
            </w:pPr>
            <w:r w:rsidRPr="00A45A68">
              <w:t>Attend relevant meetings as required</w:t>
            </w:r>
          </w:p>
          <w:p w:rsidR="001241FE" w:rsidRPr="00A45A68" w:rsidRDefault="001241FE" w:rsidP="001241FE">
            <w:pPr>
              <w:pStyle w:val="ListParagraph"/>
              <w:numPr>
                <w:ilvl w:val="0"/>
                <w:numId w:val="1"/>
              </w:numPr>
              <w:ind w:left="175" w:hanging="175"/>
            </w:pPr>
            <w:r w:rsidRPr="00A45A68">
              <w:t>Treat all user</w:t>
            </w:r>
            <w:r w:rsidR="00C20A20">
              <w:t>s</w:t>
            </w:r>
            <w:r w:rsidRPr="00A45A68">
              <w:t xml:space="preserve"> of the </w:t>
            </w:r>
            <w:r w:rsidR="006B2F99">
              <w:t>Academy</w:t>
            </w:r>
            <w:r w:rsidRPr="00A45A68">
              <w:t xml:space="preserve"> with courtesy and consideration</w:t>
            </w:r>
          </w:p>
          <w:p w:rsidR="001241FE" w:rsidRPr="00A45A68" w:rsidRDefault="001241FE" w:rsidP="001241FE">
            <w:pPr>
              <w:pStyle w:val="ListParagraph"/>
              <w:numPr>
                <w:ilvl w:val="0"/>
                <w:numId w:val="1"/>
              </w:numPr>
              <w:ind w:left="175" w:hanging="175"/>
            </w:pPr>
            <w:r w:rsidRPr="00A45A68">
              <w:t xml:space="preserve">Present a positive personal image, contributing to a welcoming </w:t>
            </w:r>
            <w:r w:rsidR="006B2F99">
              <w:t>Academy</w:t>
            </w:r>
            <w:r w:rsidRPr="00A45A68">
              <w:t xml:space="preserve"> environment which supports equal opportunities for all</w:t>
            </w:r>
          </w:p>
          <w:p w:rsidR="001241FE" w:rsidRPr="00A45A68" w:rsidRDefault="001241FE" w:rsidP="001241FE">
            <w:pPr>
              <w:pStyle w:val="ListParagraph"/>
              <w:numPr>
                <w:ilvl w:val="0"/>
                <w:numId w:val="1"/>
              </w:numPr>
              <w:ind w:left="175" w:hanging="175"/>
            </w:pPr>
            <w:r w:rsidRPr="00A45A68">
              <w:t>Comply with health and safety policies and procedures at all times</w:t>
            </w:r>
          </w:p>
          <w:p w:rsidR="001241FE" w:rsidRPr="00A45A68" w:rsidRDefault="001241FE" w:rsidP="000F53DA">
            <w:pPr>
              <w:pStyle w:val="ListParagraph"/>
              <w:numPr>
                <w:ilvl w:val="0"/>
                <w:numId w:val="1"/>
              </w:numPr>
              <w:ind w:left="175" w:hanging="175"/>
            </w:pPr>
            <w:r w:rsidRPr="00A45A68">
              <w:t xml:space="preserve">Promote and ensure the health and safety of </w:t>
            </w:r>
            <w:bookmarkStart w:id="0" w:name="_GoBack"/>
            <w:r w:rsidR="00C20A20">
              <w:t>student</w:t>
            </w:r>
            <w:bookmarkEnd w:id="0"/>
            <w:r w:rsidRPr="00A45A68">
              <w:t>s, staff and visitors (in accordance with appropriate health and safety legislation) at all times</w:t>
            </w:r>
          </w:p>
        </w:tc>
      </w:tr>
    </w:tbl>
    <w:p w:rsidR="00D11A32" w:rsidRDefault="00D11A32" w:rsidP="00D11A32"/>
    <w:p w:rsidR="009F002C" w:rsidRDefault="00C20A20" w:rsidP="00D11A32">
      <w:r>
        <w:fldChar w:fldCharType="begin"/>
      </w:r>
      <w:r>
        <w:instrText xml:space="preserve"> FILENAME  \p  \* MERGEFORMAT </w:instrText>
      </w:r>
      <w:r>
        <w:fldChar w:fldCharType="separate"/>
      </w:r>
      <w:r w:rsidR="0042752E">
        <w:rPr>
          <w:noProof/>
        </w:rPr>
        <w:t>H:\Job Descriptons\Examination Manager.docx</w:t>
      </w:r>
      <w:r>
        <w:rPr>
          <w:noProof/>
        </w:rPr>
        <w:fldChar w:fldCharType="end"/>
      </w:r>
    </w:p>
    <w:sectPr w:rsidR="009F002C" w:rsidSect="009F002C">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1598F"/>
    <w:multiLevelType w:val="hybridMultilevel"/>
    <w:tmpl w:val="58DEC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385A91"/>
    <w:multiLevelType w:val="hybridMultilevel"/>
    <w:tmpl w:val="DC8C9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4BC1F7D"/>
    <w:multiLevelType w:val="multilevel"/>
    <w:tmpl w:val="08FE5AA2"/>
    <w:lvl w:ilvl="0">
      <w:start w:val="1"/>
      <w:numFmt w:val="bullet"/>
      <w:pStyle w:val="Lis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B426E39"/>
    <w:multiLevelType w:val="hybridMultilevel"/>
    <w:tmpl w:val="99D05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9EA154A"/>
    <w:multiLevelType w:val="hybridMultilevel"/>
    <w:tmpl w:val="B79C5E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B5"/>
    <w:rsid w:val="000F53DA"/>
    <w:rsid w:val="001241FE"/>
    <w:rsid w:val="002A7EB5"/>
    <w:rsid w:val="00370DC6"/>
    <w:rsid w:val="0042752E"/>
    <w:rsid w:val="00633502"/>
    <w:rsid w:val="006B2F99"/>
    <w:rsid w:val="00770FE7"/>
    <w:rsid w:val="007F6FD6"/>
    <w:rsid w:val="009F002C"/>
    <w:rsid w:val="00A45A68"/>
    <w:rsid w:val="00A45DBE"/>
    <w:rsid w:val="00B45FF3"/>
    <w:rsid w:val="00B47D18"/>
    <w:rsid w:val="00B763C8"/>
    <w:rsid w:val="00C20A20"/>
    <w:rsid w:val="00D11A32"/>
    <w:rsid w:val="00D83B44"/>
    <w:rsid w:val="00D9462B"/>
    <w:rsid w:val="00E34719"/>
    <w:rsid w:val="00E60A4F"/>
    <w:rsid w:val="00FD7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alibri" w:hAnsi="Century Gothic" w:cs="Times New Roman"/>
        <w:sz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eastAsia="en-GB"/>
    </w:rPr>
  </w:style>
  <w:style w:type="paragraph" w:styleId="Heading4">
    <w:name w:val="heading 4"/>
    <w:basedOn w:val="Normal"/>
    <w:next w:val="Normal"/>
    <w:link w:val="Heading4Char"/>
    <w:uiPriority w:val="99"/>
    <w:qFormat/>
    <w:rsid w:val="00D83B44"/>
    <w:pPr>
      <w:keepNext/>
      <w:autoSpaceDE w:val="0"/>
      <w:autoSpaceDN w:val="0"/>
      <w:spacing w:after="240"/>
      <w:outlineLvl w:val="3"/>
    </w:pPr>
    <w:rPr>
      <w:rFonts w:ascii="Arial" w:eastAsia="Times New Roman" w:hAnsi="Arial" w:cs="Arial"/>
      <w:b/>
      <w:bCs/>
      <w:sz w:val="40"/>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A32"/>
    <w:rPr>
      <w:rFonts w:ascii="Tahoma" w:hAnsi="Tahoma" w:cs="Tahoma"/>
      <w:sz w:val="16"/>
      <w:szCs w:val="16"/>
    </w:rPr>
  </w:style>
  <w:style w:type="character" w:customStyle="1" w:styleId="BalloonTextChar">
    <w:name w:val="Balloon Text Char"/>
    <w:basedOn w:val="DefaultParagraphFont"/>
    <w:link w:val="BalloonText"/>
    <w:uiPriority w:val="99"/>
    <w:semiHidden/>
    <w:rsid w:val="00D11A32"/>
    <w:rPr>
      <w:rFonts w:ascii="Tahoma" w:hAnsi="Tahoma" w:cs="Tahoma"/>
      <w:sz w:val="16"/>
      <w:szCs w:val="16"/>
      <w:lang w:eastAsia="en-GB"/>
    </w:rPr>
  </w:style>
  <w:style w:type="table" w:styleId="TableGrid">
    <w:name w:val="Table Grid"/>
    <w:basedOn w:val="TableNormal"/>
    <w:uiPriority w:val="59"/>
    <w:rsid w:val="00D11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41FE"/>
    <w:pPr>
      <w:ind w:left="720"/>
      <w:contextualSpacing/>
    </w:pPr>
  </w:style>
  <w:style w:type="character" w:customStyle="1" w:styleId="Heading4Char">
    <w:name w:val="Heading 4 Char"/>
    <w:basedOn w:val="DefaultParagraphFont"/>
    <w:link w:val="Heading4"/>
    <w:uiPriority w:val="99"/>
    <w:rsid w:val="00D83B44"/>
    <w:rPr>
      <w:rFonts w:ascii="Arial" w:eastAsia="Times New Roman" w:hAnsi="Arial" w:cs="Arial"/>
      <w:b/>
      <w:bCs/>
      <w:sz w:val="40"/>
      <w:szCs w:val="40"/>
    </w:rPr>
  </w:style>
  <w:style w:type="paragraph" w:styleId="List">
    <w:name w:val="List"/>
    <w:basedOn w:val="Normal"/>
    <w:uiPriority w:val="99"/>
    <w:rsid w:val="00D83B44"/>
    <w:pPr>
      <w:numPr>
        <w:numId w:val="6"/>
      </w:numPr>
      <w:autoSpaceDE w:val="0"/>
      <w:autoSpaceDN w:val="0"/>
      <w:ind w:left="714" w:hanging="357"/>
    </w:pPr>
    <w:rPr>
      <w:rFonts w:ascii="Arial" w:eastAsia="Times New Roman"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alibri" w:hAnsi="Century Gothic" w:cs="Times New Roman"/>
        <w:sz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eastAsia="en-GB"/>
    </w:rPr>
  </w:style>
  <w:style w:type="paragraph" w:styleId="Heading4">
    <w:name w:val="heading 4"/>
    <w:basedOn w:val="Normal"/>
    <w:next w:val="Normal"/>
    <w:link w:val="Heading4Char"/>
    <w:uiPriority w:val="99"/>
    <w:qFormat/>
    <w:rsid w:val="00D83B44"/>
    <w:pPr>
      <w:keepNext/>
      <w:autoSpaceDE w:val="0"/>
      <w:autoSpaceDN w:val="0"/>
      <w:spacing w:after="240"/>
      <w:outlineLvl w:val="3"/>
    </w:pPr>
    <w:rPr>
      <w:rFonts w:ascii="Arial" w:eastAsia="Times New Roman" w:hAnsi="Arial" w:cs="Arial"/>
      <w:b/>
      <w:bCs/>
      <w:sz w:val="40"/>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A32"/>
    <w:rPr>
      <w:rFonts w:ascii="Tahoma" w:hAnsi="Tahoma" w:cs="Tahoma"/>
      <w:sz w:val="16"/>
      <w:szCs w:val="16"/>
    </w:rPr>
  </w:style>
  <w:style w:type="character" w:customStyle="1" w:styleId="BalloonTextChar">
    <w:name w:val="Balloon Text Char"/>
    <w:basedOn w:val="DefaultParagraphFont"/>
    <w:link w:val="BalloonText"/>
    <w:uiPriority w:val="99"/>
    <w:semiHidden/>
    <w:rsid w:val="00D11A32"/>
    <w:rPr>
      <w:rFonts w:ascii="Tahoma" w:hAnsi="Tahoma" w:cs="Tahoma"/>
      <w:sz w:val="16"/>
      <w:szCs w:val="16"/>
      <w:lang w:eastAsia="en-GB"/>
    </w:rPr>
  </w:style>
  <w:style w:type="table" w:styleId="TableGrid">
    <w:name w:val="Table Grid"/>
    <w:basedOn w:val="TableNormal"/>
    <w:uiPriority w:val="59"/>
    <w:rsid w:val="00D11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41FE"/>
    <w:pPr>
      <w:ind w:left="720"/>
      <w:contextualSpacing/>
    </w:pPr>
  </w:style>
  <w:style w:type="character" w:customStyle="1" w:styleId="Heading4Char">
    <w:name w:val="Heading 4 Char"/>
    <w:basedOn w:val="DefaultParagraphFont"/>
    <w:link w:val="Heading4"/>
    <w:uiPriority w:val="99"/>
    <w:rsid w:val="00D83B44"/>
    <w:rPr>
      <w:rFonts w:ascii="Arial" w:eastAsia="Times New Roman" w:hAnsi="Arial" w:cs="Arial"/>
      <w:b/>
      <w:bCs/>
      <w:sz w:val="40"/>
      <w:szCs w:val="40"/>
    </w:rPr>
  </w:style>
  <w:style w:type="paragraph" w:styleId="List">
    <w:name w:val="List"/>
    <w:basedOn w:val="Normal"/>
    <w:uiPriority w:val="99"/>
    <w:rsid w:val="00D83B44"/>
    <w:pPr>
      <w:numPr>
        <w:numId w:val="6"/>
      </w:numPr>
      <w:autoSpaceDE w:val="0"/>
      <w:autoSpaceDN w:val="0"/>
      <w:ind w:left="714" w:hanging="357"/>
    </w:pPr>
    <w:rPr>
      <w:rFonts w:ascii="Arial" w:eastAsia="Times New Roman"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89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AFA25064</Template>
  <TotalTime>4</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Stoneham</dc:creator>
  <cp:lastModifiedBy>K Stoneham</cp:lastModifiedBy>
  <cp:revision>5</cp:revision>
  <cp:lastPrinted>2013-02-13T15:51:00Z</cp:lastPrinted>
  <dcterms:created xsi:type="dcterms:W3CDTF">2012-11-29T13:38:00Z</dcterms:created>
  <dcterms:modified xsi:type="dcterms:W3CDTF">2013-02-13T15:51:00Z</dcterms:modified>
</cp:coreProperties>
</file>