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C7" w:rsidRDefault="001C7FC7" w:rsidP="006D4B66">
      <w:pPr>
        <w:jc w:val="center"/>
        <w:rPr>
          <w:color w:val="7030A0"/>
          <w:sz w:val="40"/>
        </w:rPr>
      </w:pPr>
      <w:r>
        <w:rPr>
          <w:noProof/>
          <w:color w:val="7030A0"/>
          <w:sz w:val="40"/>
          <w:lang w:eastAsia="en-GB"/>
        </w:rPr>
        <w:drawing>
          <wp:inline distT="0" distB="0" distL="0" distR="0" wp14:anchorId="79F5EA64" wp14:editId="6A2DF982">
            <wp:extent cx="5731510" cy="17614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worth Park Logo FN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61490"/>
                    </a:xfrm>
                    <a:prstGeom prst="rect">
                      <a:avLst/>
                    </a:prstGeom>
                  </pic:spPr>
                </pic:pic>
              </a:graphicData>
            </a:graphic>
          </wp:inline>
        </w:drawing>
      </w: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409E1" w:rsidRDefault="001409E1" w:rsidP="001C7FC7">
      <w:pPr>
        <w:jc w:val="right"/>
        <w:rPr>
          <w:color w:val="7030A0"/>
          <w:sz w:val="40"/>
        </w:rPr>
      </w:pPr>
    </w:p>
    <w:p w:rsidR="00086096" w:rsidRPr="00C128EE" w:rsidRDefault="009109B9" w:rsidP="001C7FC7">
      <w:pPr>
        <w:jc w:val="right"/>
        <w:rPr>
          <w:color w:val="7030A0"/>
          <w:sz w:val="40"/>
        </w:rPr>
      </w:pPr>
      <w:r>
        <w:rPr>
          <w:color w:val="7030A0"/>
          <w:sz w:val="40"/>
        </w:rPr>
        <w:t>Pastoral Manager</w:t>
      </w:r>
    </w:p>
    <w:p w:rsidR="001A0B18" w:rsidRDefault="0039104D" w:rsidP="001C7FC7">
      <w:pPr>
        <w:jc w:val="right"/>
        <w:rPr>
          <w:color w:val="7030A0"/>
          <w:sz w:val="28"/>
        </w:rPr>
      </w:pPr>
      <w:r>
        <w:rPr>
          <w:color w:val="7030A0"/>
          <w:sz w:val="28"/>
        </w:rPr>
        <w:t>Candidate Information</w:t>
      </w:r>
      <w:r w:rsidR="001A0B18" w:rsidRPr="00955392">
        <w:rPr>
          <w:color w:val="7030A0"/>
          <w:sz w:val="28"/>
        </w:rPr>
        <w:t xml:space="preserve"> Pack</w:t>
      </w:r>
    </w:p>
    <w:p w:rsidR="00DC644A" w:rsidRPr="00955392" w:rsidRDefault="00DC644A" w:rsidP="001C7FC7">
      <w:pPr>
        <w:jc w:val="right"/>
        <w:rPr>
          <w:color w:val="7030A0"/>
          <w:sz w:val="28"/>
        </w:rPr>
      </w:pPr>
    </w:p>
    <w:p w:rsidR="00DC644A" w:rsidRDefault="001C7FC7" w:rsidP="001C7FC7">
      <w:pPr>
        <w:pBdr>
          <w:bottom w:val="single" w:sz="12" w:space="1" w:color="auto"/>
        </w:pBdr>
        <w:jc w:val="right"/>
        <w:rPr>
          <w:color w:val="7030A0"/>
          <w:sz w:val="40"/>
        </w:rPr>
      </w:pPr>
      <w:r>
        <w:rPr>
          <w:color w:val="7030A0"/>
          <w:sz w:val="40"/>
        </w:rPr>
        <w:lastRenderedPageBreak/>
        <w:t>I</w:t>
      </w:r>
      <w:r w:rsidR="001A0B18" w:rsidRPr="000F5406">
        <w:rPr>
          <w:color w:val="7030A0"/>
          <w:sz w:val="40"/>
        </w:rPr>
        <w:t>NTRODUCTION</w:t>
      </w:r>
    </w:p>
    <w:p w:rsidR="009F3113" w:rsidRPr="009F3113" w:rsidRDefault="009F3113" w:rsidP="009F3113">
      <w:pPr>
        <w:jc w:val="both"/>
        <w:rPr>
          <w:color w:val="7030A0"/>
          <w:sz w:val="28"/>
        </w:rPr>
      </w:pPr>
      <w:r w:rsidRPr="009F3113">
        <w:rPr>
          <w:noProof/>
          <w:color w:val="7030A0"/>
          <w:sz w:val="28"/>
          <w:lang w:eastAsia="en-GB"/>
        </w:rPr>
        <w:drawing>
          <wp:anchor distT="0" distB="0" distL="114300" distR="114300" simplePos="0" relativeHeight="251665408" behindDoc="1" locked="0" layoutInCell="1" allowOverlap="1" wp14:anchorId="1B201E13" wp14:editId="3A2E71DB">
            <wp:simplePos x="0" y="0"/>
            <wp:positionH relativeFrom="margin">
              <wp:align>right</wp:align>
            </wp:positionH>
            <wp:positionV relativeFrom="paragraph">
              <wp:posOffset>13970</wp:posOffset>
            </wp:positionV>
            <wp:extent cx="2502535" cy="2001520"/>
            <wp:effectExtent l="0" t="0" r="0" b="0"/>
            <wp:wrapTight wrapText="bothSides">
              <wp:wrapPolygon edited="0">
                <wp:start x="0" y="0"/>
                <wp:lineTo x="0" y="21381"/>
                <wp:lineTo x="21375" y="21381"/>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174.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02535" cy="2001520"/>
                    </a:xfrm>
                    <a:prstGeom prst="rect">
                      <a:avLst/>
                    </a:prstGeom>
                  </pic:spPr>
                </pic:pic>
              </a:graphicData>
            </a:graphic>
            <wp14:sizeRelH relativeFrom="page">
              <wp14:pctWidth>0</wp14:pctWidth>
            </wp14:sizeRelH>
            <wp14:sizeRelV relativeFrom="page">
              <wp14:pctHeight>0</wp14:pctHeight>
            </wp14:sizeRelV>
          </wp:anchor>
        </w:drawing>
      </w:r>
      <w:r w:rsidR="006C1DE9">
        <w:rPr>
          <w:color w:val="7030A0"/>
          <w:sz w:val="28"/>
        </w:rPr>
        <w:t>Whitworth Park School &amp;</w:t>
      </w:r>
      <w:r w:rsidRPr="009F3113">
        <w:rPr>
          <w:color w:val="7030A0"/>
          <w:sz w:val="28"/>
        </w:rPr>
        <w:t xml:space="preserve"> Sixth Form College is a successful, welcoming and caring school.</w:t>
      </w:r>
    </w:p>
    <w:p w:rsidR="009F3113" w:rsidRPr="009F3113" w:rsidRDefault="009F3113" w:rsidP="009F3113">
      <w:pPr>
        <w:jc w:val="both"/>
        <w:rPr>
          <w:sz w:val="24"/>
        </w:rPr>
      </w:pPr>
      <w:r w:rsidRPr="009F3113">
        <w:rPr>
          <w:sz w:val="24"/>
        </w:rPr>
        <w:t xml:space="preserve">Whitworth Park School &amp; Sixth Form College was opened in September 2012 following the amalgamation of Spennymoor School and Sixth Form Centre and </w:t>
      </w:r>
      <w:proofErr w:type="spellStart"/>
      <w:r w:rsidRPr="009F3113">
        <w:rPr>
          <w:sz w:val="24"/>
        </w:rPr>
        <w:t>Tudhoe</w:t>
      </w:r>
      <w:proofErr w:type="spellEnd"/>
      <w:r w:rsidRPr="009F3113">
        <w:rPr>
          <w:sz w:val="24"/>
        </w:rPr>
        <w:t xml:space="preserve"> Grange School.  Both schools were highly successful serving the community of Spennymoor and the surrounding villages.  The school is situated in a semi-rural location within easy reach of the cities of Durham and Newcastle-Upon-Tyne.  Spennymoor is also ideally located for access to the A1M which is close by</w:t>
      </w:r>
      <w:r w:rsidR="006C1DE9">
        <w:rPr>
          <w:sz w:val="24"/>
        </w:rPr>
        <w:t>,</w:t>
      </w:r>
      <w:r w:rsidRPr="009F3113">
        <w:rPr>
          <w:sz w:val="24"/>
        </w:rPr>
        <w:t xml:space="preserve"> whilst house prices are</w:t>
      </w:r>
      <w:r w:rsidR="006C1DE9">
        <w:rPr>
          <w:sz w:val="24"/>
        </w:rPr>
        <w:t xml:space="preserve"> moderate when compared to the n</w:t>
      </w:r>
      <w:r w:rsidRPr="009F3113">
        <w:rPr>
          <w:sz w:val="24"/>
        </w:rPr>
        <w:t>ational average.</w:t>
      </w:r>
    </w:p>
    <w:p w:rsidR="00163762" w:rsidRDefault="009F3113" w:rsidP="009F3113">
      <w:pPr>
        <w:jc w:val="both"/>
        <w:rPr>
          <w:sz w:val="24"/>
        </w:rPr>
      </w:pPr>
      <w:r w:rsidRPr="009F3113">
        <w:rPr>
          <w:sz w:val="24"/>
        </w:rPr>
        <w:t xml:space="preserve">The school offers a broad and balanced curriculum and is committed to offering the highest quality learning experience to all of its students.  </w:t>
      </w:r>
    </w:p>
    <w:p w:rsidR="00163762" w:rsidRPr="009F3113" w:rsidRDefault="00163762" w:rsidP="009F3113">
      <w:pPr>
        <w:jc w:val="both"/>
        <w:rPr>
          <w:sz w:val="24"/>
        </w:rPr>
      </w:pPr>
    </w:p>
    <w:p w:rsidR="008A442B" w:rsidRPr="008A442B" w:rsidRDefault="008A442B" w:rsidP="001331D2">
      <w:pPr>
        <w:pBdr>
          <w:bottom w:val="single" w:sz="12" w:space="1" w:color="auto"/>
        </w:pBdr>
        <w:jc w:val="both"/>
        <w:rPr>
          <w:sz w:val="2"/>
        </w:rPr>
      </w:pPr>
    </w:p>
    <w:p w:rsidR="00B32742" w:rsidRPr="000F5406" w:rsidRDefault="00B32742" w:rsidP="00DC644A">
      <w:pPr>
        <w:pBdr>
          <w:bottom w:val="single" w:sz="12" w:space="1" w:color="auto"/>
        </w:pBdr>
        <w:jc w:val="right"/>
        <w:rPr>
          <w:color w:val="7030A0"/>
          <w:sz w:val="40"/>
        </w:rPr>
      </w:pPr>
      <w:r w:rsidRPr="000F5406">
        <w:rPr>
          <w:color w:val="7030A0"/>
          <w:sz w:val="40"/>
        </w:rPr>
        <w:t>JOB DESCRIPTION</w:t>
      </w:r>
    </w:p>
    <w:p w:rsidR="00B32742" w:rsidRPr="008A442B" w:rsidRDefault="00B32742" w:rsidP="00B32742">
      <w:pPr>
        <w:pBdr>
          <w:bottom w:val="single" w:sz="12" w:space="1" w:color="auto"/>
        </w:pBdr>
        <w:rPr>
          <w:sz w:val="8"/>
        </w:rPr>
      </w:pPr>
    </w:p>
    <w:p w:rsidR="00B32742" w:rsidRPr="00D01A32" w:rsidRDefault="006C49BE" w:rsidP="00B32742">
      <w:pPr>
        <w:jc w:val="both"/>
        <w:rPr>
          <w:b/>
          <w:color w:val="7030A0"/>
          <w:sz w:val="28"/>
        </w:rPr>
      </w:pPr>
      <w:r>
        <w:rPr>
          <w:noProof/>
          <w:color w:val="7030A0"/>
          <w:sz w:val="28"/>
          <w:lang w:eastAsia="en-GB"/>
        </w:rPr>
        <w:drawing>
          <wp:anchor distT="0" distB="0" distL="114300" distR="114300" simplePos="0" relativeHeight="251663360" behindDoc="1" locked="0" layoutInCell="1" allowOverlap="1" wp14:anchorId="4CD16CB6" wp14:editId="194452AB">
            <wp:simplePos x="0" y="0"/>
            <wp:positionH relativeFrom="margin">
              <wp:posOffset>4333875</wp:posOffset>
            </wp:positionH>
            <wp:positionV relativeFrom="paragraph">
              <wp:posOffset>156210</wp:posOffset>
            </wp:positionV>
            <wp:extent cx="2328545" cy="1552575"/>
            <wp:effectExtent l="0" t="0" r="0" b="9525"/>
            <wp:wrapTight wrapText="bothSides">
              <wp:wrapPolygon edited="0">
                <wp:start x="0" y="0"/>
                <wp:lineTo x="0" y="21467"/>
                <wp:lineTo x="21382" y="21467"/>
                <wp:lineTo x="213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192.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8545" cy="1552575"/>
                    </a:xfrm>
                    <a:prstGeom prst="rect">
                      <a:avLst/>
                    </a:prstGeom>
                  </pic:spPr>
                </pic:pic>
              </a:graphicData>
            </a:graphic>
            <wp14:sizeRelH relativeFrom="page">
              <wp14:pctWidth>0</wp14:pctWidth>
            </wp14:sizeRelH>
            <wp14:sizeRelV relativeFrom="page">
              <wp14:pctHeight>0</wp14:pctHeight>
            </wp14:sizeRelV>
          </wp:anchor>
        </w:drawing>
      </w:r>
      <w:r w:rsidR="000F5406" w:rsidRPr="00D01A32">
        <w:rPr>
          <w:b/>
          <w:color w:val="7030A0"/>
          <w:sz w:val="28"/>
        </w:rPr>
        <w:t>JOB TITLE</w:t>
      </w:r>
      <w:r w:rsidR="00B32742" w:rsidRPr="00D01A32">
        <w:rPr>
          <w:b/>
          <w:color w:val="7030A0"/>
          <w:sz w:val="28"/>
        </w:rPr>
        <w:t>:</w:t>
      </w:r>
    </w:p>
    <w:p w:rsidR="005A32C8" w:rsidRPr="005A32C8" w:rsidRDefault="009109B9" w:rsidP="005A32C8">
      <w:pPr>
        <w:jc w:val="both"/>
        <w:rPr>
          <w:sz w:val="24"/>
          <w:szCs w:val="24"/>
        </w:rPr>
      </w:pPr>
      <w:r>
        <w:rPr>
          <w:sz w:val="24"/>
          <w:szCs w:val="24"/>
        </w:rPr>
        <w:t>Pastoral Manager</w:t>
      </w:r>
    </w:p>
    <w:p w:rsidR="00B32742" w:rsidRDefault="000F5406" w:rsidP="00B32742">
      <w:pPr>
        <w:jc w:val="both"/>
        <w:rPr>
          <w:b/>
          <w:color w:val="7030A0"/>
          <w:sz w:val="28"/>
        </w:rPr>
      </w:pPr>
      <w:r w:rsidRPr="00D01A32">
        <w:rPr>
          <w:b/>
          <w:color w:val="7030A0"/>
          <w:sz w:val="28"/>
        </w:rPr>
        <w:t>ACCOUNTABLE TO</w:t>
      </w:r>
      <w:r w:rsidR="00B32742" w:rsidRPr="00D01A32">
        <w:rPr>
          <w:b/>
          <w:color w:val="7030A0"/>
          <w:sz w:val="28"/>
        </w:rPr>
        <w:t>:</w:t>
      </w:r>
    </w:p>
    <w:p w:rsidR="006C1DE9" w:rsidRPr="00D433D4" w:rsidRDefault="00FD6C00" w:rsidP="006C1DE9">
      <w:pPr>
        <w:jc w:val="both"/>
        <w:rPr>
          <w:sz w:val="24"/>
          <w:szCs w:val="24"/>
        </w:rPr>
      </w:pPr>
      <w:r w:rsidRPr="00A64568">
        <w:rPr>
          <w:sz w:val="24"/>
          <w:szCs w:val="24"/>
        </w:rPr>
        <w:t>House</w:t>
      </w:r>
      <w:r w:rsidR="00604994" w:rsidRPr="00A64568">
        <w:rPr>
          <w:sz w:val="24"/>
          <w:szCs w:val="24"/>
        </w:rPr>
        <w:t xml:space="preserve"> Leader</w:t>
      </w:r>
    </w:p>
    <w:p w:rsidR="00493E4B" w:rsidRPr="00D01A32" w:rsidRDefault="00493E4B" w:rsidP="00B32742">
      <w:pPr>
        <w:jc w:val="both"/>
        <w:rPr>
          <w:b/>
          <w:color w:val="7030A0"/>
          <w:sz w:val="28"/>
          <w:szCs w:val="28"/>
        </w:rPr>
      </w:pPr>
      <w:r w:rsidRPr="00D01A32">
        <w:rPr>
          <w:b/>
          <w:color w:val="7030A0"/>
          <w:sz w:val="28"/>
          <w:szCs w:val="28"/>
        </w:rPr>
        <w:t>GRADE:</w:t>
      </w:r>
    </w:p>
    <w:p w:rsidR="008A442B" w:rsidRDefault="00C128EE" w:rsidP="008B366F">
      <w:pPr>
        <w:pStyle w:val="NoSpacing"/>
        <w:rPr>
          <w:sz w:val="24"/>
        </w:rPr>
      </w:pPr>
      <w:r w:rsidRPr="008B366F">
        <w:rPr>
          <w:sz w:val="24"/>
        </w:rPr>
        <w:t xml:space="preserve">Grade </w:t>
      </w:r>
      <w:r w:rsidR="009109B9">
        <w:rPr>
          <w:sz w:val="24"/>
        </w:rPr>
        <w:t>7</w:t>
      </w:r>
      <w:r w:rsidR="00E2516F">
        <w:rPr>
          <w:sz w:val="24"/>
        </w:rPr>
        <w:t>,</w:t>
      </w:r>
      <w:r w:rsidR="009109B9">
        <w:rPr>
          <w:sz w:val="24"/>
        </w:rPr>
        <w:t xml:space="preserve"> point </w:t>
      </w:r>
      <w:r w:rsidR="00E2516F">
        <w:rPr>
          <w:sz w:val="24"/>
        </w:rPr>
        <w:t>24-28</w:t>
      </w:r>
      <w:r w:rsidR="00F45CB4">
        <w:rPr>
          <w:sz w:val="24"/>
        </w:rPr>
        <w:t xml:space="preserve"> </w:t>
      </w:r>
      <w:r w:rsidR="009109B9">
        <w:rPr>
          <w:sz w:val="24"/>
        </w:rPr>
        <w:t>(£</w:t>
      </w:r>
      <w:r w:rsidR="00E54A04">
        <w:rPr>
          <w:sz w:val="24"/>
        </w:rPr>
        <w:t>21,962 - £24,964</w:t>
      </w:r>
      <w:r w:rsidR="00FD6C00">
        <w:rPr>
          <w:sz w:val="24"/>
        </w:rPr>
        <w:t xml:space="preserve"> </w:t>
      </w:r>
      <w:r w:rsidR="009109B9">
        <w:rPr>
          <w:sz w:val="24"/>
        </w:rPr>
        <w:t xml:space="preserve">pro rata) </w:t>
      </w:r>
    </w:p>
    <w:p w:rsidR="007442CE" w:rsidRDefault="007442CE" w:rsidP="008B366F">
      <w:pPr>
        <w:pStyle w:val="NoSpacing"/>
        <w:rPr>
          <w:sz w:val="24"/>
        </w:rPr>
      </w:pPr>
      <w:r>
        <w:rPr>
          <w:sz w:val="24"/>
        </w:rPr>
        <w:t>Term time only</w:t>
      </w:r>
      <w:r w:rsidR="002D797F">
        <w:rPr>
          <w:sz w:val="24"/>
        </w:rPr>
        <w:t xml:space="preserve"> + 12 days</w:t>
      </w:r>
    </w:p>
    <w:p w:rsidR="005151E3" w:rsidRPr="00FD724C" w:rsidRDefault="005151E3" w:rsidP="008B366F">
      <w:pPr>
        <w:pStyle w:val="NoSpacing"/>
        <w:rPr>
          <w:sz w:val="16"/>
        </w:rPr>
      </w:pPr>
    </w:p>
    <w:p w:rsidR="008B366F" w:rsidRDefault="003E4BE7" w:rsidP="008B366F">
      <w:pPr>
        <w:autoSpaceDE w:val="0"/>
        <w:autoSpaceDN w:val="0"/>
        <w:adjustRightInd w:val="0"/>
        <w:rPr>
          <w:rFonts w:cs="Arial"/>
          <w:b/>
          <w:color w:val="7030A0"/>
          <w:sz w:val="28"/>
          <w:szCs w:val="24"/>
        </w:rPr>
      </w:pPr>
      <w:r>
        <w:rPr>
          <w:rFonts w:cs="Arial"/>
          <w:b/>
          <w:color w:val="7030A0"/>
          <w:sz w:val="28"/>
          <w:szCs w:val="24"/>
        </w:rPr>
        <w:t>THE POST</w:t>
      </w:r>
      <w:r w:rsidR="008B366F" w:rsidRPr="008B366F">
        <w:rPr>
          <w:rFonts w:cs="Arial"/>
          <w:b/>
          <w:color w:val="7030A0"/>
          <w:sz w:val="28"/>
          <w:szCs w:val="24"/>
        </w:rPr>
        <w:t>:</w:t>
      </w:r>
    </w:p>
    <w:p w:rsidR="00F026EA" w:rsidRPr="00F026EA" w:rsidRDefault="00F026EA" w:rsidP="008B366F">
      <w:pPr>
        <w:autoSpaceDE w:val="0"/>
        <w:autoSpaceDN w:val="0"/>
        <w:adjustRightInd w:val="0"/>
        <w:rPr>
          <w:rFonts w:cs="Arial"/>
          <w:sz w:val="24"/>
          <w:szCs w:val="24"/>
        </w:rPr>
      </w:pPr>
      <w:r>
        <w:rPr>
          <w:rFonts w:cs="Arial"/>
          <w:sz w:val="24"/>
          <w:szCs w:val="24"/>
        </w:rPr>
        <w:t xml:space="preserve">The Pastoral Manager will be responsible for the day to day management of an </w:t>
      </w:r>
      <w:r w:rsidRPr="00A64568">
        <w:rPr>
          <w:rFonts w:cs="Arial"/>
          <w:sz w:val="24"/>
          <w:szCs w:val="24"/>
        </w:rPr>
        <w:t xml:space="preserve">agreed </w:t>
      </w:r>
      <w:r w:rsidR="007161AE" w:rsidRPr="00A64568">
        <w:rPr>
          <w:rFonts w:cs="Arial"/>
          <w:sz w:val="24"/>
          <w:szCs w:val="24"/>
        </w:rPr>
        <w:t>S</w:t>
      </w:r>
      <w:r w:rsidR="00FD6C00" w:rsidRPr="00A64568">
        <w:rPr>
          <w:rFonts w:cs="Arial"/>
          <w:sz w:val="24"/>
          <w:szCs w:val="24"/>
        </w:rPr>
        <w:t>chool House</w:t>
      </w:r>
      <w:r>
        <w:rPr>
          <w:rFonts w:cs="Arial"/>
          <w:sz w:val="24"/>
          <w:szCs w:val="24"/>
        </w:rPr>
        <w:t xml:space="preserve"> on all pastoral matters in order to:</w:t>
      </w:r>
    </w:p>
    <w:p w:rsidR="00604994" w:rsidRPr="00F026EA" w:rsidRDefault="00604994" w:rsidP="00604994">
      <w:pPr>
        <w:pStyle w:val="ListParagraph"/>
        <w:numPr>
          <w:ilvl w:val="0"/>
          <w:numId w:val="36"/>
        </w:numPr>
        <w:spacing w:after="0" w:line="240" w:lineRule="auto"/>
        <w:contextualSpacing w:val="0"/>
        <w:rPr>
          <w:rStyle w:val="Emphasis"/>
          <w:rFonts w:asciiTheme="minorHAnsi" w:hAnsiTheme="minorHAnsi"/>
        </w:rPr>
      </w:pPr>
      <w:r w:rsidRPr="00F026EA">
        <w:rPr>
          <w:rStyle w:val="Emphasis"/>
          <w:rFonts w:asciiTheme="minorHAnsi" w:hAnsiTheme="minorHAnsi"/>
        </w:rPr>
        <w:t>raise standards of student safety, care and guidance</w:t>
      </w:r>
    </w:p>
    <w:p w:rsidR="00604994" w:rsidRPr="00F026EA" w:rsidRDefault="00604994" w:rsidP="00604994">
      <w:pPr>
        <w:pStyle w:val="ListParagraph"/>
        <w:numPr>
          <w:ilvl w:val="0"/>
          <w:numId w:val="36"/>
        </w:numPr>
        <w:spacing w:after="0" w:line="240" w:lineRule="auto"/>
        <w:contextualSpacing w:val="0"/>
        <w:rPr>
          <w:rStyle w:val="Emphasis"/>
          <w:rFonts w:asciiTheme="minorHAnsi" w:hAnsiTheme="minorHAnsi"/>
        </w:rPr>
      </w:pPr>
      <w:r w:rsidRPr="00F026EA">
        <w:rPr>
          <w:rStyle w:val="Emphasis"/>
          <w:rFonts w:asciiTheme="minorHAnsi" w:hAnsiTheme="minorHAnsi"/>
        </w:rPr>
        <w:t>raise standards of student attendance, punctuality  and behaviour</w:t>
      </w:r>
    </w:p>
    <w:p w:rsidR="00604994" w:rsidRPr="00F026EA" w:rsidRDefault="00604994" w:rsidP="00604994">
      <w:pPr>
        <w:pStyle w:val="ListParagraph"/>
        <w:numPr>
          <w:ilvl w:val="0"/>
          <w:numId w:val="36"/>
        </w:numPr>
        <w:spacing w:after="0" w:line="240" w:lineRule="auto"/>
        <w:contextualSpacing w:val="0"/>
        <w:rPr>
          <w:rStyle w:val="Emphasis"/>
          <w:rFonts w:asciiTheme="minorHAnsi" w:hAnsiTheme="minorHAnsi"/>
        </w:rPr>
      </w:pPr>
      <w:r w:rsidRPr="00F026EA">
        <w:rPr>
          <w:rStyle w:val="Emphasis"/>
          <w:rFonts w:asciiTheme="minorHAnsi" w:hAnsiTheme="minorHAnsi"/>
        </w:rPr>
        <w:t>monitor, raise and celebrate student achievement</w:t>
      </w:r>
    </w:p>
    <w:p w:rsidR="009109B9" w:rsidRPr="00F026EA" w:rsidRDefault="009109B9" w:rsidP="006C1DE9">
      <w:pPr>
        <w:jc w:val="both"/>
        <w:rPr>
          <w:rFonts w:cs="Calibri"/>
          <w:sz w:val="24"/>
          <w:szCs w:val="24"/>
        </w:rPr>
      </w:pPr>
    </w:p>
    <w:p w:rsidR="009109B9" w:rsidRDefault="009109B9" w:rsidP="006C1DE9">
      <w:pPr>
        <w:jc w:val="both"/>
        <w:rPr>
          <w:rFonts w:ascii="Calibri" w:hAnsi="Calibri" w:cs="Calibri"/>
          <w:sz w:val="24"/>
          <w:szCs w:val="24"/>
        </w:rPr>
      </w:pPr>
    </w:p>
    <w:p w:rsidR="00A64568" w:rsidRDefault="00A64568" w:rsidP="006C1DE9">
      <w:pPr>
        <w:jc w:val="both"/>
        <w:rPr>
          <w:rFonts w:ascii="Calibri" w:hAnsi="Calibri" w:cs="Calibri"/>
          <w:sz w:val="24"/>
          <w:szCs w:val="24"/>
        </w:rPr>
      </w:pPr>
    </w:p>
    <w:p w:rsidR="00A64568" w:rsidRDefault="00A64568" w:rsidP="006C1DE9">
      <w:pPr>
        <w:jc w:val="both"/>
        <w:rPr>
          <w:rFonts w:ascii="Calibri" w:hAnsi="Calibri" w:cs="Calibri"/>
          <w:sz w:val="24"/>
          <w:szCs w:val="24"/>
        </w:rPr>
      </w:pPr>
    </w:p>
    <w:p w:rsidR="009109B9" w:rsidRDefault="009109B9" w:rsidP="006C1DE9">
      <w:pPr>
        <w:jc w:val="both"/>
        <w:rPr>
          <w:rFonts w:ascii="Calibri" w:hAnsi="Calibri" w:cs="Calibri"/>
          <w:sz w:val="24"/>
          <w:szCs w:val="24"/>
        </w:rPr>
      </w:pPr>
    </w:p>
    <w:p w:rsidR="001965FA" w:rsidRDefault="001965FA" w:rsidP="001D7FC9">
      <w:pPr>
        <w:spacing w:after="0" w:line="240" w:lineRule="auto"/>
        <w:jc w:val="both"/>
        <w:rPr>
          <w:color w:val="7030A0"/>
          <w:sz w:val="40"/>
        </w:rPr>
      </w:pPr>
      <w:r>
        <w:rPr>
          <w:color w:val="7030A0"/>
          <w:sz w:val="40"/>
        </w:rPr>
        <w:lastRenderedPageBreak/>
        <w:t>KEY RESPONSIBILITIES</w:t>
      </w:r>
    </w:p>
    <w:p w:rsidR="001965FA" w:rsidRPr="0082693C" w:rsidRDefault="001965FA" w:rsidP="001965FA">
      <w:pPr>
        <w:pBdr>
          <w:bottom w:val="single" w:sz="12" w:space="1" w:color="auto"/>
        </w:pBdr>
        <w:jc w:val="right"/>
        <w:rPr>
          <w:color w:val="7030A0"/>
          <w:sz w:val="2"/>
        </w:rPr>
      </w:pPr>
    </w:p>
    <w:p w:rsidR="001965FA" w:rsidRPr="0082693C" w:rsidRDefault="001965FA" w:rsidP="001965FA">
      <w:pPr>
        <w:pBdr>
          <w:bottom w:val="single" w:sz="12" w:space="1" w:color="auto"/>
        </w:pBdr>
        <w:rPr>
          <w:sz w:val="6"/>
        </w:rPr>
      </w:pPr>
    </w:p>
    <w:p w:rsidR="00170343" w:rsidRPr="00170343" w:rsidRDefault="00170343" w:rsidP="00170343">
      <w:pPr>
        <w:jc w:val="both"/>
        <w:rPr>
          <w:b/>
          <w:bCs/>
          <w:color w:val="7030A0"/>
          <w:sz w:val="28"/>
          <w:szCs w:val="28"/>
        </w:rPr>
      </w:pPr>
      <w:r w:rsidRPr="00170343">
        <w:rPr>
          <w:b/>
          <w:bCs/>
          <w:color w:val="7030A0"/>
          <w:sz w:val="28"/>
          <w:szCs w:val="28"/>
        </w:rPr>
        <w:t>Staff are expected to support and</w:t>
      </w:r>
      <w:r w:rsidR="006C1DE9">
        <w:rPr>
          <w:b/>
          <w:bCs/>
          <w:color w:val="7030A0"/>
          <w:sz w:val="28"/>
          <w:szCs w:val="28"/>
        </w:rPr>
        <w:t xml:space="preserve"> contribute to the school ethos:</w:t>
      </w:r>
    </w:p>
    <w:p w:rsidR="00170343" w:rsidRPr="006C1DE9" w:rsidRDefault="00170343" w:rsidP="00170343">
      <w:pPr>
        <w:spacing w:after="0" w:line="240" w:lineRule="auto"/>
        <w:jc w:val="both"/>
        <w:rPr>
          <w:b/>
          <w:sz w:val="24"/>
          <w:szCs w:val="24"/>
        </w:rPr>
      </w:pPr>
      <w:r w:rsidRPr="00170343">
        <w:rPr>
          <w:b/>
          <w:sz w:val="24"/>
          <w:szCs w:val="24"/>
        </w:rPr>
        <w:t>Success through Partnership</w:t>
      </w:r>
      <w:r w:rsidR="006C1DE9">
        <w:rPr>
          <w:b/>
          <w:sz w:val="24"/>
          <w:szCs w:val="24"/>
        </w:rPr>
        <w:t xml:space="preserve"> </w:t>
      </w:r>
      <w:r w:rsidRPr="00170343">
        <w:rPr>
          <w:b/>
          <w:sz w:val="24"/>
          <w:szCs w:val="24"/>
        </w:rPr>
        <w:t>- an inclusive education for all learners in the community of Spennymoor providing</w:t>
      </w:r>
      <w:r w:rsidR="00F73259">
        <w:rPr>
          <w:b/>
          <w:sz w:val="24"/>
          <w:szCs w:val="24"/>
        </w:rPr>
        <w:t xml:space="preserve"> </w:t>
      </w:r>
      <w:r w:rsidRPr="00170343">
        <w:rPr>
          <w:b/>
          <w:i/>
          <w:iCs/>
          <w:sz w:val="24"/>
          <w:szCs w:val="24"/>
        </w:rPr>
        <w:t xml:space="preserve">“Excellence for </w:t>
      </w:r>
      <w:proofErr w:type="gramStart"/>
      <w:r w:rsidRPr="00170343">
        <w:rPr>
          <w:b/>
          <w:i/>
          <w:iCs/>
          <w:sz w:val="24"/>
          <w:szCs w:val="24"/>
        </w:rPr>
        <w:t>Everyone</w:t>
      </w:r>
      <w:proofErr w:type="gramEnd"/>
      <w:r w:rsidRPr="00170343">
        <w:rPr>
          <w:b/>
          <w:i/>
          <w:iCs/>
          <w:sz w:val="24"/>
          <w:szCs w:val="24"/>
        </w:rPr>
        <w:t>.”</w:t>
      </w:r>
    </w:p>
    <w:p w:rsidR="00170343" w:rsidRPr="00170343" w:rsidRDefault="00170343" w:rsidP="00170343">
      <w:pPr>
        <w:spacing w:after="0" w:line="240" w:lineRule="auto"/>
        <w:jc w:val="both"/>
        <w:rPr>
          <w:b/>
          <w:i/>
          <w:iCs/>
        </w:rPr>
      </w:pPr>
    </w:p>
    <w:p w:rsidR="00170343" w:rsidRPr="00170343" w:rsidRDefault="00170343" w:rsidP="00170343">
      <w:pPr>
        <w:spacing w:after="0" w:line="240" w:lineRule="auto"/>
        <w:jc w:val="both"/>
        <w:rPr>
          <w:b/>
          <w:bCs/>
          <w:i/>
          <w:iCs/>
          <w:sz w:val="24"/>
          <w:szCs w:val="24"/>
        </w:rPr>
      </w:pPr>
      <w:r w:rsidRPr="00170343">
        <w:rPr>
          <w:sz w:val="24"/>
          <w:szCs w:val="24"/>
        </w:rPr>
        <w:t>The school aim is to create an environment which is inspirational and aspirational, in which every learner has the opportunity to develop the skills to lead a positive and fulfilling life. We work in collaboration with parents, carers, the community, and all other educational and service providers to nurture all of our young pe</w:t>
      </w:r>
      <w:r w:rsidR="00903ECA">
        <w:rPr>
          <w:sz w:val="24"/>
          <w:szCs w:val="24"/>
        </w:rPr>
        <w:t>ople. Our educational programme</w:t>
      </w:r>
      <w:r w:rsidRPr="00170343">
        <w:rPr>
          <w:sz w:val="24"/>
          <w:szCs w:val="24"/>
        </w:rPr>
        <w:t xml:space="preserve"> </w:t>
      </w:r>
      <w:r w:rsidR="00903ECA">
        <w:rPr>
          <w:sz w:val="24"/>
          <w:szCs w:val="24"/>
        </w:rPr>
        <w:t>provides a climate which inspires</w:t>
      </w:r>
      <w:r w:rsidRPr="00170343">
        <w:rPr>
          <w:sz w:val="24"/>
          <w:szCs w:val="24"/>
        </w:rPr>
        <w:t xml:space="preserve"> learning, creates trust, respect and tolerance and promotes sustainability and collaboration - </w:t>
      </w:r>
      <w:r w:rsidRPr="00170343">
        <w:rPr>
          <w:b/>
          <w:bCs/>
          <w:i/>
          <w:iCs/>
          <w:sz w:val="24"/>
          <w:szCs w:val="24"/>
        </w:rPr>
        <w:t>“Excellence for Everyone”.</w:t>
      </w:r>
    </w:p>
    <w:p w:rsidR="00170343" w:rsidRPr="00170343" w:rsidRDefault="00170343" w:rsidP="001965FA">
      <w:pPr>
        <w:jc w:val="both"/>
        <w:rPr>
          <w:b/>
          <w:bCs/>
          <w:color w:val="7030A0"/>
          <w:sz w:val="14"/>
          <w:szCs w:val="24"/>
        </w:rPr>
      </w:pPr>
    </w:p>
    <w:p w:rsidR="001965FA" w:rsidRDefault="007D55CD" w:rsidP="001965FA">
      <w:pPr>
        <w:autoSpaceDE w:val="0"/>
        <w:autoSpaceDN w:val="0"/>
        <w:adjustRightInd w:val="0"/>
        <w:spacing w:after="0" w:line="240" w:lineRule="auto"/>
        <w:rPr>
          <w:b/>
          <w:color w:val="7030A0"/>
          <w:sz w:val="28"/>
        </w:rPr>
      </w:pPr>
      <w:r>
        <w:rPr>
          <w:b/>
          <w:color w:val="7030A0"/>
          <w:sz w:val="28"/>
        </w:rPr>
        <w:t xml:space="preserve">Duties and </w:t>
      </w:r>
      <w:r w:rsidR="001965FA" w:rsidRPr="001965FA">
        <w:rPr>
          <w:b/>
          <w:color w:val="7030A0"/>
          <w:sz w:val="28"/>
        </w:rPr>
        <w:t>r</w:t>
      </w:r>
      <w:r w:rsidR="001965FA">
        <w:rPr>
          <w:b/>
          <w:color w:val="7030A0"/>
          <w:sz w:val="28"/>
        </w:rPr>
        <w:t xml:space="preserve">esponsibilities </w:t>
      </w:r>
      <w:r>
        <w:rPr>
          <w:b/>
          <w:color w:val="7030A0"/>
          <w:sz w:val="28"/>
        </w:rPr>
        <w:t>specific to</w:t>
      </w:r>
      <w:r w:rsidR="001965FA">
        <w:rPr>
          <w:b/>
          <w:color w:val="7030A0"/>
          <w:sz w:val="28"/>
        </w:rPr>
        <w:t xml:space="preserve"> the post</w:t>
      </w:r>
      <w:r w:rsidR="001965FA" w:rsidRPr="001965FA">
        <w:rPr>
          <w:b/>
          <w:color w:val="7030A0"/>
          <w:sz w:val="28"/>
        </w:rPr>
        <w:t>:</w:t>
      </w:r>
    </w:p>
    <w:p w:rsidR="00E2516F" w:rsidRDefault="00E2516F" w:rsidP="001965FA">
      <w:pPr>
        <w:autoSpaceDE w:val="0"/>
        <w:autoSpaceDN w:val="0"/>
        <w:adjustRightInd w:val="0"/>
        <w:spacing w:after="0" w:line="240" w:lineRule="auto"/>
        <w:rPr>
          <w:b/>
          <w:color w:val="7030A0"/>
          <w:sz w:val="28"/>
        </w:rPr>
      </w:pPr>
    </w:p>
    <w:p w:rsidR="00E2516F" w:rsidRPr="00E2516F" w:rsidRDefault="00E2516F" w:rsidP="00E2516F">
      <w:pPr>
        <w:numPr>
          <w:ilvl w:val="0"/>
          <w:numId w:val="35"/>
        </w:numPr>
        <w:spacing w:after="0" w:line="240" w:lineRule="auto"/>
        <w:rPr>
          <w:rFonts w:eastAsia="Times New Roman" w:cs="Arial"/>
          <w:iCs/>
          <w:sz w:val="24"/>
          <w:szCs w:val="24"/>
          <w:lang w:eastAsia="en-GB"/>
        </w:rPr>
      </w:pPr>
      <w:r>
        <w:rPr>
          <w:rFonts w:eastAsia="Times New Roman" w:cs="Arial"/>
          <w:iCs/>
          <w:sz w:val="24"/>
          <w:szCs w:val="24"/>
          <w:lang w:eastAsia="en-GB"/>
        </w:rPr>
        <w:t>t</w:t>
      </w:r>
      <w:r w:rsidRPr="00E2516F">
        <w:rPr>
          <w:rFonts w:eastAsia="Times New Roman" w:cs="Arial"/>
          <w:iCs/>
          <w:sz w:val="24"/>
          <w:szCs w:val="24"/>
          <w:lang w:eastAsia="en-GB"/>
        </w:rPr>
        <w:t>o develop a climate within their year group where students feel safe and secure and free from all forms of intimidation and bullying</w:t>
      </w:r>
      <w:r>
        <w:rPr>
          <w:rFonts w:eastAsia="Times New Roman" w:cs="Arial"/>
          <w:iCs/>
          <w:sz w:val="24"/>
          <w:szCs w:val="24"/>
          <w:lang w:eastAsia="en-GB"/>
        </w:rPr>
        <w:t>;</w:t>
      </w:r>
    </w:p>
    <w:p w:rsidR="00E2516F" w:rsidRPr="00E2516F" w:rsidRDefault="00E2516F" w:rsidP="00E2516F">
      <w:pPr>
        <w:numPr>
          <w:ilvl w:val="0"/>
          <w:numId w:val="35"/>
        </w:numPr>
        <w:spacing w:after="0" w:line="240" w:lineRule="auto"/>
        <w:rPr>
          <w:rFonts w:eastAsia="Times New Roman" w:cs="Arial"/>
          <w:iCs/>
          <w:sz w:val="24"/>
          <w:szCs w:val="24"/>
          <w:lang w:eastAsia="en-GB"/>
        </w:rPr>
      </w:pPr>
      <w:r>
        <w:rPr>
          <w:rFonts w:eastAsia="Times New Roman" w:cs="Arial"/>
          <w:iCs/>
          <w:sz w:val="24"/>
          <w:szCs w:val="24"/>
          <w:lang w:eastAsia="en-GB"/>
        </w:rPr>
        <w:t>t</w:t>
      </w:r>
      <w:r w:rsidRPr="00E2516F">
        <w:rPr>
          <w:rFonts w:eastAsia="Times New Roman" w:cs="Arial"/>
          <w:iCs/>
          <w:sz w:val="24"/>
          <w:szCs w:val="24"/>
          <w:lang w:eastAsia="en-GB"/>
        </w:rPr>
        <w:t>o develop relevant student skills to be useful members of</w:t>
      </w:r>
      <w:r>
        <w:rPr>
          <w:rFonts w:eastAsia="Times New Roman" w:cs="Arial"/>
          <w:iCs/>
          <w:sz w:val="24"/>
          <w:szCs w:val="24"/>
          <w:lang w:eastAsia="en-GB"/>
        </w:rPr>
        <w:t xml:space="preserve"> the school and local community;</w:t>
      </w:r>
    </w:p>
    <w:p w:rsidR="00E2516F" w:rsidRPr="00E2516F" w:rsidRDefault="00E2516F" w:rsidP="00E2516F">
      <w:pPr>
        <w:numPr>
          <w:ilvl w:val="0"/>
          <w:numId w:val="35"/>
        </w:numPr>
        <w:spacing w:after="0" w:line="240" w:lineRule="auto"/>
        <w:rPr>
          <w:rFonts w:eastAsia="Times New Roman" w:cs="Arial"/>
          <w:iCs/>
          <w:sz w:val="24"/>
          <w:szCs w:val="24"/>
          <w:lang w:eastAsia="en-GB"/>
        </w:rPr>
      </w:pPr>
      <w:r>
        <w:rPr>
          <w:rFonts w:eastAsia="Times New Roman" w:cs="Arial"/>
          <w:iCs/>
          <w:sz w:val="24"/>
          <w:szCs w:val="24"/>
          <w:lang w:eastAsia="en-GB"/>
        </w:rPr>
        <w:t>t</w:t>
      </w:r>
      <w:r w:rsidRPr="00E2516F">
        <w:rPr>
          <w:rFonts w:eastAsia="Times New Roman" w:cs="Arial"/>
          <w:iCs/>
          <w:sz w:val="24"/>
          <w:szCs w:val="24"/>
          <w:lang w:eastAsia="en-GB"/>
        </w:rPr>
        <w:t>o act as the point of contact for the parents/carers with</w:t>
      </w:r>
      <w:r>
        <w:rPr>
          <w:rFonts w:eastAsia="Times New Roman" w:cs="Arial"/>
          <w:iCs/>
          <w:sz w:val="24"/>
          <w:szCs w:val="24"/>
          <w:lang w:eastAsia="en-GB"/>
        </w:rPr>
        <w:t>in their area of responsibility;</w:t>
      </w:r>
    </w:p>
    <w:p w:rsidR="00E2516F" w:rsidRPr="00E2516F" w:rsidRDefault="00E2516F" w:rsidP="00E2516F">
      <w:pPr>
        <w:numPr>
          <w:ilvl w:val="0"/>
          <w:numId w:val="35"/>
        </w:numPr>
        <w:spacing w:after="0" w:line="240" w:lineRule="auto"/>
        <w:rPr>
          <w:rFonts w:eastAsia="Times New Roman" w:cs="Arial"/>
          <w:iCs/>
          <w:sz w:val="24"/>
          <w:szCs w:val="24"/>
          <w:lang w:eastAsia="en-GB"/>
        </w:rPr>
      </w:pPr>
      <w:r>
        <w:rPr>
          <w:rFonts w:eastAsia="Times New Roman" w:cs="Arial"/>
          <w:iCs/>
          <w:sz w:val="24"/>
          <w:szCs w:val="24"/>
          <w:lang w:eastAsia="en-GB"/>
        </w:rPr>
        <w:t>t</w:t>
      </w:r>
      <w:r w:rsidRPr="00E2516F">
        <w:rPr>
          <w:rFonts w:eastAsia="Times New Roman" w:cs="Arial"/>
          <w:iCs/>
          <w:sz w:val="24"/>
          <w:szCs w:val="24"/>
          <w:lang w:eastAsia="en-GB"/>
        </w:rPr>
        <w:t xml:space="preserve">o be on call and available </w:t>
      </w:r>
      <w:r>
        <w:rPr>
          <w:rFonts w:eastAsia="Times New Roman" w:cs="Arial"/>
          <w:iCs/>
          <w:sz w:val="24"/>
          <w:szCs w:val="24"/>
          <w:lang w:eastAsia="en-GB"/>
        </w:rPr>
        <w:t>for students throughout the day;</w:t>
      </w:r>
    </w:p>
    <w:p w:rsidR="00E2516F" w:rsidRPr="00E2516F" w:rsidRDefault="00E2516F" w:rsidP="00E2516F">
      <w:pPr>
        <w:numPr>
          <w:ilvl w:val="0"/>
          <w:numId w:val="35"/>
        </w:numPr>
        <w:spacing w:after="0" w:line="240" w:lineRule="auto"/>
        <w:rPr>
          <w:rFonts w:eastAsia="Times New Roman" w:cs="Arial"/>
          <w:iCs/>
          <w:sz w:val="24"/>
          <w:szCs w:val="24"/>
          <w:lang w:eastAsia="en-GB"/>
        </w:rPr>
      </w:pPr>
      <w:r>
        <w:rPr>
          <w:rFonts w:eastAsia="Times New Roman" w:cs="Arial"/>
          <w:iCs/>
          <w:sz w:val="24"/>
          <w:szCs w:val="24"/>
          <w:lang w:eastAsia="en-GB"/>
        </w:rPr>
        <w:t>t</w:t>
      </w:r>
      <w:r w:rsidRPr="00E2516F">
        <w:rPr>
          <w:rFonts w:eastAsia="Times New Roman" w:cs="Arial"/>
          <w:iCs/>
          <w:sz w:val="24"/>
          <w:szCs w:val="24"/>
          <w:lang w:eastAsia="en-GB"/>
        </w:rPr>
        <w:t>o manage and supervise st</w:t>
      </w:r>
      <w:r>
        <w:rPr>
          <w:rFonts w:eastAsia="Times New Roman" w:cs="Arial"/>
          <w:iCs/>
          <w:sz w:val="24"/>
          <w:szCs w:val="24"/>
          <w:lang w:eastAsia="en-GB"/>
        </w:rPr>
        <w:t>udents on moderated timetables;</w:t>
      </w:r>
    </w:p>
    <w:p w:rsidR="00E2516F" w:rsidRPr="00E2516F" w:rsidRDefault="00E2516F" w:rsidP="00E2516F">
      <w:pPr>
        <w:numPr>
          <w:ilvl w:val="0"/>
          <w:numId w:val="35"/>
        </w:numPr>
        <w:spacing w:after="0" w:line="240" w:lineRule="auto"/>
        <w:rPr>
          <w:rFonts w:eastAsia="Times New Roman" w:cs="Arial"/>
          <w:iCs/>
          <w:sz w:val="24"/>
          <w:szCs w:val="24"/>
          <w:lang w:eastAsia="en-GB"/>
        </w:rPr>
      </w:pPr>
      <w:r>
        <w:rPr>
          <w:rFonts w:eastAsia="Times New Roman" w:cs="Arial"/>
          <w:iCs/>
          <w:sz w:val="24"/>
          <w:szCs w:val="24"/>
          <w:lang w:eastAsia="en-GB"/>
        </w:rPr>
        <w:t>t</w:t>
      </w:r>
      <w:r w:rsidRPr="00E2516F">
        <w:rPr>
          <w:rFonts w:eastAsia="Times New Roman" w:cs="Arial"/>
          <w:iCs/>
          <w:sz w:val="24"/>
          <w:szCs w:val="24"/>
          <w:lang w:eastAsia="en-GB"/>
        </w:rPr>
        <w:t xml:space="preserve">o initiate, sustain and develop the use of 1:1 mentors to address issues of behaviour </w:t>
      </w:r>
      <w:r>
        <w:rPr>
          <w:rFonts w:eastAsia="Times New Roman" w:cs="Arial"/>
          <w:iCs/>
          <w:sz w:val="24"/>
          <w:szCs w:val="24"/>
          <w:lang w:eastAsia="en-GB"/>
        </w:rPr>
        <w:t>and general standards in school;</w:t>
      </w:r>
    </w:p>
    <w:p w:rsidR="00E2516F" w:rsidRPr="00E2516F" w:rsidRDefault="00E2516F" w:rsidP="00E2516F">
      <w:pPr>
        <w:numPr>
          <w:ilvl w:val="0"/>
          <w:numId w:val="35"/>
        </w:numPr>
        <w:spacing w:after="0" w:line="240" w:lineRule="auto"/>
        <w:rPr>
          <w:rFonts w:eastAsia="Times New Roman" w:cs="Arial"/>
          <w:iCs/>
          <w:sz w:val="24"/>
          <w:szCs w:val="24"/>
          <w:lang w:eastAsia="en-GB"/>
        </w:rPr>
      </w:pPr>
      <w:r>
        <w:rPr>
          <w:rFonts w:eastAsia="Times New Roman" w:cs="Arial"/>
          <w:iCs/>
          <w:sz w:val="24"/>
          <w:szCs w:val="24"/>
          <w:lang w:eastAsia="en-GB"/>
        </w:rPr>
        <w:t>t</w:t>
      </w:r>
      <w:r w:rsidRPr="00E2516F">
        <w:rPr>
          <w:rFonts w:eastAsia="Times New Roman" w:cs="Arial"/>
          <w:iCs/>
          <w:sz w:val="24"/>
          <w:szCs w:val="24"/>
          <w:lang w:eastAsia="en-GB"/>
        </w:rPr>
        <w:t xml:space="preserve">o develop a positive culture of rewards and celebrations across their </w:t>
      </w:r>
      <w:r w:rsidR="00FD6C00" w:rsidRPr="00A64568">
        <w:rPr>
          <w:rFonts w:eastAsia="Times New Roman" w:cs="Arial"/>
          <w:iCs/>
          <w:sz w:val="24"/>
          <w:szCs w:val="24"/>
          <w:lang w:eastAsia="en-GB"/>
        </w:rPr>
        <w:t>House</w:t>
      </w:r>
      <w:r w:rsidRPr="00A64568">
        <w:rPr>
          <w:rFonts w:eastAsia="Times New Roman" w:cs="Arial"/>
          <w:iCs/>
          <w:sz w:val="24"/>
          <w:szCs w:val="24"/>
          <w:lang w:eastAsia="en-GB"/>
        </w:rPr>
        <w:t>,</w:t>
      </w:r>
      <w:r w:rsidRPr="00E2516F">
        <w:rPr>
          <w:rFonts w:eastAsia="Times New Roman" w:cs="Arial"/>
          <w:iCs/>
          <w:sz w:val="24"/>
          <w:szCs w:val="24"/>
          <w:lang w:eastAsia="en-GB"/>
        </w:rPr>
        <w:t xml:space="preserve"> with respect to achie</w:t>
      </w:r>
      <w:r>
        <w:rPr>
          <w:rFonts w:eastAsia="Times New Roman" w:cs="Arial"/>
          <w:iCs/>
          <w:sz w:val="24"/>
          <w:szCs w:val="24"/>
          <w:lang w:eastAsia="en-GB"/>
        </w:rPr>
        <w:t>vement, behaviour and safety;</w:t>
      </w:r>
    </w:p>
    <w:p w:rsidR="00E2516F" w:rsidRPr="00E2516F" w:rsidRDefault="00E2516F" w:rsidP="00E2516F">
      <w:pPr>
        <w:numPr>
          <w:ilvl w:val="0"/>
          <w:numId w:val="35"/>
        </w:numPr>
        <w:spacing w:after="0" w:line="240" w:lineRule="auto"/>
        <w:rPr>
          <w:rFonts w:eastAsia="Times New Roman" w:cs="Arial"/>
          <w:iCs/>
          <w:sz w:val="24"/>
          <w:szCs w:val="24"/>
          <w:lang w:eastAsia="en-GB"/>
        </w:rPr>
      </w:pPr>
      <w:r>
        <w:rPr>
          <w:rFonts w:eastAsia="Times New Roman" w:cs="Arial"/>
          <w:iCs/>
          <w:sz w:val="24"/>
          <w:szCs w:val="24"/>
          <w:lang w:eastAsia="en-GB"/>
        </w:rPr>
        <w:t>t</w:t>
      </w:r>
      <w:r w:rsidRPr="00E2516F">
        <w:rPr>
          <w:rFonts w:eastAsia="Times New Roman" w:cs="Arial"/>
          <w:iCs/>
          <w:sz w:val="24"/>
          <w:szCs w:val="24"/>
          <w:lang w:eastAsia="en-GB"/>
        </w:rPr>
        <w:t xml:space="preserve">o </w:t>
      </w:r>
      <w:r w:rsidRPr="00A64568">
        <w:rPr>
          <w:rFonts w:eastAsia="Times New Roman" w:cs="Arial"/>
          <w:iCs/>
          <w:sz w:val="24"/>
          <w:szCs w:val="24"/>
          <w:lang w:eastAsia="en-GB"/>
        </w:rPr>
        <w:t xml:space="preserve">organise </w:t>
      </w:r>
      <w:r w:rsidR="00FD6C00" w:rsidRPr="00A64568">
        <w:rPr>
          <w:rFonts w:eastAsia="Times New Roman" w:cs="Arial"/>
          <w:iCs/>
          <w:sz w:val="24"/>
          <w:szCs w:val="24"/>
          <w:lang w:eastAsia="en-GB"/>
        </w:rPr>
        <w:t>House</w:t>
      </w:r>
      <w:r w:rsidRPr="00E2516F">
        <w:rPr>
          <w:rFonts w:eastAsia="Times New Roman" w:cs="Arial"/>
          <w:iCs/>
          <w:sz w:val="24"/>
          <w:szCs w:val="24"/>
          <w:lang w:eastAsia="en-GB"/>
        </w:rPr>
        <w:t xml:space="preserve"> assemblies and cele</w:t>
      </w:r>
      <w:r>
        <w:rPr>
          <w:rFonts w:eastAsia="Times New Roman" w:cs="Arial"/>
          <w:iCs/>
          <w:sz w:val="24"/>
          <w:szCs w:val="24"/>
          <w:lang w:eastAsia="en-GB"/>
        </w:rPr>
        <w:t>brate success whenever possible;</w:t>
      </w:r>
    </w:p>
    <w:p w:rsidR="00E2516F" w:rsidRPr="00E2516F" w:rsidRDefault="00E2516F" w:rsidP="00E2516F">
      <w:pPr>
        <w:numPr>
          <w:ilvl w:val="0"/>
          <w:numId w:val="35"/>
        </w:numPr>
        <w:spacing w:after="0" w:line="240" w:lineRule="auto"/>
        <w:rPr>
          <w:rFonts w:eastAsia="Times New Roman" w:cs="Arial"/>
          <w:iCs/>
          <w:sz w:val="24"/>
          <w:szCs w:val="24"/>
          <w:lang w:eastAsia="en-GB"/>
        </w:rPr>
      </w:pPr>
      <w:r>
        <w:rPr>
          <w:rFonts w:eastAsia="Times New Roman" w:cs="Arial"/>
          <w:iCs/>
          <w:sz w:val="24"/>
          <w:szCs w:val="24"/>
          <w:lang w:eastAsia="en-GB"/>
        </w:rPr>
        <w:t>t</w:t>
      </w:r>
      <w:r w:rsidRPr="00E2516F">
        <w:rPr>
          <w:rFonts w:eastAsia="Times New Roman" w:cs="Arial"/>
          <w:iCs/>
          <w:sz w:val="24"/>
          <w:szCs w:val="24"/>
          <w:lang w:eastAsia="en-GB"/>
        </w:rPr>
        <w:t>o coordinate and deliver innovative student interventions to correct issues with student behaviour and attendance</w:t>
      </w:r>
      <w:r>
        <w:rPr>
          <w:rFonts w:eastAsia="Times New Roman" w:cs="Arial"/>
          <w:iCs/>
          <w:sz w:val="24"/>
          <w:szCs w:val="24"/>
          <w:lang w:eastAsia="en-GB"/>
        </w:rPr>
        <w:t>;</w:t>
      </w:r>
    </w:p>
    <w:p w:rsidR="00E2516F" w:rsidRPr="00E2516F" w:rsidRDefault="00E2516F" w:rsidP="00E2516F">
      <w:pPr>
        <w:numPr>
          <w:ilvl w:val="0"/>
          <w:numId w:val="35"/>
        </w:numPr>
        <w:spacing w:after="0" w:line="240" w:lineRule="auto"/>
        <w:rPr>
          <w:rFonts w:eastAsia="Times New Roman" w:cs="Arial"/>
          <w:iCs/>
          <w:sz w:val="24"/>
          <w:szCs w:val="24"/>
          <w:lang w:eastAsia="en-GB"/>
        </w:rPr>
      </w:pPr>
      <w:r>
        <w:rPr>
          <w:rFonts w:eastAsia="Times New Roman" w:cs="Arial"/>
          <w:iCs/>
          <w:sz w:val="24"/>
          <w:szCs w:val="24"/>
          <w:lang w:eastAsia="en-GB"/>
        </w:rPr>
        <w:t>t</w:t>
      </w:r>
      <w:r w:rsidRPr="00E2516F">
        <w:rPr>
          <w:rFonts w:eastAsia="Times New Roman" w:cs="Arial"/>
          <w:iCs/>
          <w:sz w:val="24"/>
          <w:szCs w:val="24"/>
          <w:lang w:eastAsia="en-GB"/>
        </w:rPr>
        <w:t>o assist in the organisation of parental/carer events such as:</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Open days</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Parent evenings</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Progress days</w:t>
      </w:r>
    </w:p>
    <w:p w:rsidR="00E2516F" w:rsidRPr="00E2516F" w:rsidRDefault="00E2516F" w:rsidP="00E2516F">
      <w:pPr>
        <w:numPr>
          <w:ilvl w:val="1"/>
          <w:numId w:val="35"/>
        </w:numPr>
        <w:spacing w:after="0" w:line="240" w:lineRule="auto"/>
        <w:rPr>
          <w:rFonts w:eastAsia="Times New Roman" w:cs="Arial"/>
          <w:iCs/>
          <w:sz w:val="24"/>
          <w:szCs w:val="24"/>
          <w:lang w:eastAsia="en-GB"/>
        </w:rPr>
      </w:pPr>
      <w:r>
        <w:rPr>
          <w:rFonts w:eastAsia="Times New Roman" w:cs="Arial"/>
          <w:iCs/>
          <w:sz w:val="24"/>
          <w:szCs w:val="24"/>
          <w:lang w:eastAsia="en-GB"/>
        </w:rPr>
        <w:t xml:space="preserve">Achievement presentations </w:t>
      </w:r>
      <w:proofErr w:type="spellStart"/>
      <w:r>
        <w:rPr>
          <w:rFonts w:eastAsia="Times New Roman" w:cs="Arial"/>
          <w:iCs/>
          <w:sz w:val="24"/>
          <w:szCs w:val="24"/>
          <w:lang w:eastAsia="en-GB"/>
        </w:rPr>
        <w:t>etc</w:t>
      </w:r>
      <w:proofErr w:type="spellEnd"/>
      <w:r>
        <w:rPr>
          <w:rFonts w:eastAsia="Times New Roman" w:cs="Arial"/>
          <w:iCs/>
          <w:sz w:val="24"/>
          <w:szCs w:val="24"/>
          <w:lang w:eastAsia="en-GB"/>
        </w:rPr>
        <w:t>;</w:t>
      </w:r>
    </w:p>
    <w:p w:rsidR="00E2516F" w:rsidRPr="00E2516F" w:rsidRDefault="00E2516F" w:rsidP="00E2516F">
      <w:pPr>
        <w:numPr>
          <w:ilvl w:val="0"/>
          <w:numId w:val="35"/>
        </w:numPr>
        <w:spacing w:after="0" w:line="240" w:lineRule="auto"/>
        <w:rPr>
          <w:rFonts w:eastAsia="Times New Roman" w:cs="Arial"/>
          <w:iCs/>
          <w:sz w:val="24"/>
          <w:szCs w:val="24"/>
          <w:lang w:eastAsia="en-GB"/>
        </w:rPr>
      </w:pPr>
      <w:r>
        <w:rPr>
          <w:rFonts w:eastAsia="Times New Roman" w:cs="Arial"/>
          <w:iCs/>
          <w:sz w:val="24"/>
          <w:szCs w:val="24"/>
          <w:lang w:eastAsia="en-GB"/>
        </w:rPr>
        <w:t>t</w:t>
      </w:r>
      <w:r w:rsidRPr="00E2516F">
        <w:rPr>
          <w:rFonts w:eastAsia="Times New Roman" w:cs="Arial"/>
          <w:iCs/>
          <w:sz w:val="24"/>
          <w:szCs w:val="24"/>
          <w:lang w:eastAsia="en-GB"/>
        </w:rPr>
        <w:t>o ensure students, parents and carers receive appropriate support and guidance with respect to all aspects of pastoral care, including the signposting to:</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School Counsellor</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Mentors</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Parent Support Advisors</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School Nurses</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Education Welfare Officer</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Parent Partnership</w:t>
      </w:r>
      <w:r>
        <w:rPr>
          <w:rFonts w:eastAsia="Times New Roman" w:cs="Arial"/>
          <w:iCs/>
          <w:sz w:val="24"/>
          <w:szCs w:val="24"/>
          <w:lang w:eastAsia="en-GB"/>
        </w:rPr>
        <w:t>;</w:t>
      </w:r>
    </w:p>
    <w:p w:rsidR="00E2516F" w:rsidRPr="00E2516F" w:rsidRDefault="00E2516F" w:rsidP="00E2516F">
      <w:pPr>
        <w:numPr>
          <w:ilvl w:val="0"/>
          <w:numId w:val="35"/>
        </w:numPr>
        <w:spacing w:after="0" w:line="240" w:lineRule="auto"/>
        <w:rPr>
          <w:rFonts w:eastAsia="Times New Roman" w:cs="Arial"/>
          <w:iCs/>
          <w:sz w:val="24"/>
          <w:szCs w:val="24"/>
          <w:lang w:eastAsia="en-GB"/>
        </w:rPr>
      </w:pPr>
      <w:r>
        <w:rPr>
          <w:rFonts w:eastAsia="Times New Roman" w:cs="Arial"/>
          <w:iCs/>
          <w:sz w:val="24"/>
          <w:szCs w:val="24"/>
          <w:lang w:eastAsia="en-GB"/>
        </w:rPr>
        <w:t>t</w:t>
      </w:r>
      <w:r w:rsidRPr="00E2516F">
        <w:rPr>
          <w:rFonts w:eastAsia="Times New Roman" w:cs="Arial"/>
          <w:iCs/>
          <w:sz w:val="24"/>
          <w:szCs w:val="24"/>
          <w:lang w:eastAsia="en-GB"/>
        </w:rPr>
        <w:t>o attend external meetings with respect to behaviour and attendance for students at risk of FTE and PE, including:</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Team Around the Family/Child</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Team around the school</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Other outside agencies as required</w:t>
      </w:r>
      <w:r>
        <w:rPr>
          <w:rFonts w:eastAsia="Times New Roman" w:cs="Arial"/>
          <w:iCs/>
          <w:sz w:val="24"/>
          <w:szCs w:val="24"/>
          <w:lang w:eastAsia="en-GB"/>
        </w:rPr>
        <w:t>;</w:t>
      </w:r>
    </w:p>
    <w:p w:rsidR="00E2516F" w:rsidRPr="00E2516F" w:rsidRDefault="00E2516F" w:rsidP="00E2516F">
      <w:pPr>
        <w:numPr>
          <w:ilvl w:val="0"/>
          <w:numId w:val="35"/>
        </w:numPr>
        <w:spacing w:after="0" w:line="240" w:lineRule="auto"/>
        <w:rPr>
          <w:rFonts w:eastAsia="Times New Roman" w:cs="Arial"/>
          <w:iCs/>
          <w:sz w:val="24"/>
          <w:szCs w:val="24"/>
          <w:lang w:eastAsia="en-GB"/>
        </w:rPr>
      </w:pPr>
      <w:r>
        <w:rPr>
          <w:rFonts w:eastAsia="Times New Roman" w:cs="Arial"/>
          <w:iCs/>
          <w:sz w:val="24"/>
          <w:szCs w:val="24"/>
          <w:lang w:eastAsia="en-GB"/>
        </w:rPr>
        <w:t>t</w:t>
      </w:r>
      <w:r w:rsidRPr="00E2516F">
        <w:rPr>
          <w:rFonts w:eastAsia="Times New Roman" w:cs="Arial"/>
          <w:iCs/>
          <w:sz w:val="24"/>
          <w:szCs w:val="24"/>
          <w:lang w:eastAsia="en-GB"/>
        </w:rPr>
        <w:t xml:space="preserve">o assist </w:t>
      </w:r>
      <w:r w:rsidR="00FD6C00" w:rsidRPr="00A64568">
        <w:rPr>
          <w:rFonts w:eastAsia="Times New Roman" w:cs="Arial"/>
          <w:iCs/>
          <w:sz w:val="24"/>
          <w:szCs w:val="24"/>
          <w:lang w:eastAsia="en-GB"/>
        </w:rPr>
        <w:t>House</w:t>
      </w:r>
      <w:r w:rsidRPr="00A64568">
        <w:rPr>
          <w:rFonts w:eastAsia="Times New Roman" w:cs="Arial"/>
          <w:iCs/>
          <w:sz w:val="24"/>
          <w:szCs w:val="24"/>
          <w:lang w:eastAsia="en-GB"/>
        </w:rPr>
        <w:t xml:space="preserve"> Leaders</w:t>
      </w:r>
      <w:r w:rsidRPr="00E2516F">
        <w:rPr>
          <w:rFonts w:eastAsia="Times New Roman" w:cs="Arial"/>
          <w:iCs/>
          <w:sz w:val="24"/>
          <w:szCs w:val="24"/>
          <w:lang w:eastAsia="en-GB"/>
        </w:rPr>
        <w:t xml:space="preserve"> in producing monthly reports to the Senior Leadership Team on key aspects, including:</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Students at Risk of regular FTE</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lastRenderedPageBreak/>
        <w:t>Students at Risk of PE</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Attendance</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Lateness</w:t>
      </w:r>
    </w:p>
    <w:p w:rsidR="00E2516F" w:rsidRPr="00E2516F" w:rsidRDefault="00E2516F" w:rsidP="00E2516F">
      <w:pPr>
        <w:numPr>
          <w:ilvl w:val="1"/>
          <w:numId w:val="35"/>
        </w:numPr>
        <w:spacing w:after="0" w:line="240" w:lineRule="auto"/>
        <w:rPr>
          <w:rFonts w:eastAsia="Times New Roman" w:cs="Arial"/>
          <w:iCs/>
          <w:sz w:val="24"/>
          <w:szCs w:val="24"/>
          <w:lang w:eastAsia="en-GB"/>
        </w:rPr>
      </w:pPr>
      <w:r w:rsidRPr="00E2516F">
        <w:rPr>
          <w:rFonts w:eastAsia="Times New Roman" w:cs="Arial"/>
          <w:iCs/>
          <w:sz w:val="24"/>
          <w:szCs w:val="24"/>
          <w:lang w:eastAsia="en-GB"/>
        </w:rPr>
        <w:t>Achievement</w:t>
      </w:r>
      <w:r>
        <w:rPr>
          <w:rFonts w:eastAsia="Times New Roman" w:cs="Arial"/>
          <w:iCs/>
          <w:sz w:val="24"/>
          <w:szCs w:val="24"/>
          <w:lang w:eastAsia="en-GB"/>
        </w:rPr>
        <w:t>;</w:t>
      </w:r>
    </w:p>
    <w:p w:rsidR="00E2516F" w:rsidRPr="00E2516F" w:rsidRDefault="00E2516F" w:rsidP="00E2516F">
      <w:pPr>
        <w:numPr>
          <w:ilvl w:val="0"/>
          <w:numId w:val="35"/>
        </w:numPr>
        <w:spacing w:after="0" w:line="240" w:lineRule="auto"/>
        <w:rPr>
          <w:rFonts w:eastAsia="Times New Roman" w:cs="Arial"/>
          <w:iCs/>
          <w:sz w:val="24"/>
          <w:szCs w:val="24"/>
          <w:lang w:eastAsia="en-GB"/>
        </w:rPr>
      </w:pPr>
      <w:proofErr w:type="gramStart"/>
      <w:r>
        <w:rPr>
          <w:rFonts w:eastAsia="Times New Roman" w:cs="Arial"/>
          <w:iCs/>
          <w:sz w:val="24"/>
          <w:szCs w:val="24"/>
          <w:lang w:eastAsia="en-GB"/>
        </w:rPr>
        <w:t>t</w:t>
      </w:r>
      <w:r w:rsidRPr="00E2516F">
        <w:rPr>
          <w:rFonts w:eastAsia="Times New Roman" w:cs="Arial"/>
          <w:iCs/>
          <w:sz w:val="24"/>
          <w:szCs w:val="24"/>
          <w:lang w:eastAsia="en-GB"/>
        </w:rPr>
        <w:t>o</w:t>
      </w:r>
      <w:proofErr w:type="gramEnd"/>
      <w:r w:rsidRPr="00E2516F">
        <w:rPr>
          <w:rFonts w:eastAsia="Times New Roman" w:cs="Arial"/>
          <w:iCs/>
          <w:sz w:val="24"/>
          <w:szCs w:val="24"/>
          <w:lang w:eastAsia="en-GB"/>
        </w:rPr>
        <w:t xml:space="preserve"> lead on Student Council with respect to their relevant area of responsibility.</w:t>
      </w:r>
    </w:p>
    <w:p w:rsidR="00E2516F" w:rsidRDefault="00E2516F" w:rsidP="00E2516F">
      <w:pPr>
        <w:autoSpaceDE w:val="0"/>
        <w:autoSpaceDN w:val="0"/>
        <w:adjustRightInd w:val="0"/>
        <w:spacing w:after="0" w:line="240" w:lineRule="auto"/>
        <w:rPr>
          <w:rFonts w:eastAsia="Times New Roman" w:cs="Arial"/>
          <w:iCs/>
          <w:sz w:val="24"/>
          <w:szCs w:val="24"/>
          <w:lang w:eastAsia="en-GB"/>
        </w:rPr>
      </w:pPr>
    </w:p>
    <w:p w:rsidR="00E2516F" w:rsidRPr="00E2516F" w:rsidRDefault="00E2516F" w:rsidP="00E2516F">
      <w:pPr>
        <w:autoSpaceDE w:val="0"/>
        <w:autoSpaceDN w:val="0"/>
        <w:adjustRightInd w:val="0"/>
        <w:spacing w:after="0" w:line="240" w:lineRule="auto"/>
        <w:rPr>
          <w:b/>
          <w:color w:val="7030A0"/>
          <w:sz w:val="28"/>
        </w:rPr>
      </w:pPr>
      <w:r w:rsidRPr="00E2516F">
        <w:rPr>
          <w:rFonts w:eastAsia="Times New Roman" w:cs="Arial"/>
          <w:iCs/>
          <w:sz w:val="24"/>
          <w:szCs w:val="24"/>
          <w:lang w:eastAsia="en-GB"/>
        </w:rPr>
        <w:t xml:space="preserve">To carry out additional responsibilities relevant to the role of a Pastoral Manager as required by the AHT </w:t>
      </w:r>
      <w:r w:rsidRPr="00675119">
        <w:rPr>
          <w:rFonts w:eastAsia="Times New Roman" w:cs="Arial"/>
          <w:iCs/>
          <w:sz w:val="24"/>
          <w:szCs w:val="24"/>
          <w:lang w:eastAsia="en-GB"/>
        </w:rPr>
        <w:t xml:space="preserve">Behaviour and </w:t>
      </w:r>
      <w:r w:rsidR="00675119">
        <w:rPr>
          <w:rFonts w:eastAsia="Times New Roman" w:cs="Arial"/>
          <w:iCs/>
          <w:sz w:val="24"/>
          <w:szCs w:val="24"/>
          <w:lang w:eastAsia="en-GB"/>
        </w:rPr>
        <w:t>Welfare</w:t>
      </w:r>
      <w:r w:rsidRPr="00E2516F">
        <w:rPr>
          <w:rFonts w:eastAsia="Times New Roman" w:cs="Arial"/>
          <w:iCs/>
          <w:sz w:val="24"/>
          <w:szCs w:val="24"/>
          <w:lang w:eastAsia="en-GB"/>
        </w:rPr>
        <w:t xml:space="preserve"> and </w:t>
      </w:r>
      <w:r w:rsidR="00FD6C00" w:rsidRPr="00A64568">
        <w:rPr>
          <w:rFonts w:eastAsia="Times New Roman" w:cs="Arial"/>
          <w:iCs/>
          <w:sz w:val="24"/>
          <w:szCs w:val="24"/>
          <w:lang w:eastAsia="en-GB"/>
        </w:rPr>
        <w:t>House</w:t>
      </w:r>
      <w:r w:rsidRPr="00A64568">
        <w:rPr>
          <w:rFonts w:eastAsia="Times New Roman" w:cs="Arial"/>
          <w:iCs/>
          <w:sz w:val="24"/>
          <w:szCs w:val="24"/>
          <w:lang w:eastAsia="en-GB"/>
        </w:rPr>
        <w:t xml:space="preserve"> L</w:t>
      </w:r>
      <w:r w:rsidRPr="00E2516F">
        <w:rPr>
          <w:rFonts w:eastAsia="Times New Roman" w:cs="Arial"/>
          <w:iCs/>
          <w:sz w:val="24"/>
          <w:szCs w:val="24"/>
          <w:lang w:eastAsia="en-GB"/>
        </w:rPr>
        <w:t>eaders.</w:t>
      </w:r>
    </w:p>
    <w:p w:rsidR="007442CE" w:rsidRPr="00E2516F" w:rsidRDefault="007442CE" w:rsidP="001965FA">
      <w:pPr>
        <w:autoSpaceDE w:val="0"/>
        <w:autoSpaceDN w:val="0"/>
        <w:adjustRightInd w:val="0"/>
        <w:spacing w:after="0" w:line="240" w:lineRule="auto"/>
        <w:rPr>
          <w:rFonts w:cs="Arial"/>
          <w:color w:val="000000"/>
          <w:sz w:val="24"/>
          <w:szCs w:val="24"/>
        </w:rPr>
      </w:pPr>
    </w:p>
    <w:p w:rsidR="009C296E" w:rsidRDefault="009C296E" w:rsidP="001965FA">
      <w:pPr>
        <w:autoSpaceDE w:val="0"/>
        <w:autoSpaceDN w:val="0"/>
        <w:adjustRightInd w:val="0"/>
        <w:spacing w:after="0" w:line="240" w:lineRule="auto"/>
        <w:rPr>
          <w:b/>
          <w:color w:val="7030A0"/>
          <w:sz w:val="14"/>
        </w:rPr>
      </w:pPr>
    </w:p>
    <w:p w:rsidR="00170343" w:rsidRPr="00170343" w:rsidRDefault="00170343" w:rsidP="00170343">
      <w:pPr>
        <w:autoSpaceDE w:val="0"/>
        <w:autoSpaceDN w:val="0"/>
        <w:adjustRightInd w:val="0"/>
        <w:spacing w:after="0" w:line="240" w:lineRule="auto"/>
        <w:rPr>
          <w:b/>
          <w:color w:val="7030A0"/>
          <w:sz w:val="28"/>
        </w:rPr>
      </w:pPr>
      <w:r w:rsidRPr="00170343">
        <w:rPr>
          <w:b/>
          <w:color w:val="7030A0"/>
          <w:sz w:val="28"/>
        </w:rPr>
        <w:t>General expectations of all support staff:</w:t>
      </w:r>
    </w:p>
    <w:p w:rsidR="00170343" w:rsidRPr="00170343" w:rsidRDefault="00170343" w:rsidP="00170343">
      <w:pPr>
        <w:jc w:val="both"/>
        <w:rPr>
          <w:b/>
          <w:bCs/>
          <w:color w:val="7030A0"/>
          <w:sz w:val="2"/>
          <w:szCs w:val="28"/>
        </w:rPr>
      </w:pPr>
    </w:p>
    <w:p w:rsidR="00170343" w:rsidRPr="00170343" w:rsidRDefault="00170343" w:rsidP="00170343">
      <w:pPr>
        <w:spacing w:after="0" w:line="240" w:lineRule="auto"/>
        <w:rPr>
          <w:sz w:val="24"/>
          <w:szCs w:val="24"/>
        </w:rPr>
      </w:pPr>
      <w:r w:rsidRPr="00170343">
        <w:rPr>
          <w:sz w:val="24"/>
          <w:szCs w:val="24"/>
        </w:rPr>
        <w:t>Staff will:</w:t>
      </w:r>
    </w:p>
    <w:p w:rsidR="00170343" w:rsidRPr="00170343" w:rsidRDefault="00170343" w:rsidP="00170343">
      <w:pPr>
        <w:spacing w:after="0" w:line="240" w:lineRule="auto"/>
        <w:rPr>
          <w:sz w:val="12"/>
          <w:szCs w:val="24"/>
        </w:rPr>
      </w:pPr>
    </w:p>
    <w:p w:rsidR="00903ECA" w:rsidRPr="00170343" w:rsidRDefault="004A24E4" w:rsidP="00903ECA">
      <w:pPr>
        <w:numPr>
          <w:ilvl w:val="0"/>
          <w:numId w:val="27"/>
        </w:numPr>
        <w:contextualSpacing/>
        <w:jc w:val="both"/>
        <w:rPr>
          <w:sz w:val="24"/>
          <w:szCs w:val="24"/>
        </w:rPr>
      </w:pPr>
      <w:r>
        <w:rPr>
          <w:sz w:val="24"/>
          <w:szCs w:val="24"/>
        </w:rPr>
        <w:t>c</w:t>
      </w:r>
      <w:r w:rsidR="00903ECA" w:rsidRPr="00170343">
        <w:rPr>
          <w:sz w:val="24"/>
          <w:szCs w:val="24"/>
        </w:rPr>
        <w:t xml:space="preserve">ontribute effectively to the work of the school and to the achievement of the ‘School    </w:t>
      </w:r>
    </w:p>
    <w:p w:rsidR="00903ECA" w:rsidRPr="00170343" w:rsidRDefault="00903ECA" w:rsidP="00903ECA">
      <w:pPr>
        <w:ind w:left="720"/>
        <w:contextualSpacing/>
        <w:jc w:val="both"/>
        <w:rPr>
          <w:sz w:val="24"/>
          <w:szCs w:val="24"/>
        </w:rPr>
      </w:pPr>
      <w:r>
        <w:rPr>
          <w:sz w:val="24"/>
          <w:szCs w:val="24"/>
        </w:rPr>
        <w:t>Improvement Priorities’</w:t>
      </w:r>
      <w:r w:rsidR="004A24E4">
        <w:rPr>
          <w:sz w:val="24"/>
          <w:szCs w:val="24"/>
        </w:rPr>
        <w:t>;</w:t>
      </w:r>
      <w:r w:rsidRPr="00170343">
        <w:rPr>
          <w:sz w:val="24"/>
          <w:szCs w:val="24"/>
        </w:rPr>
        <w:t xml:space="preserve">             </w:t>
      </w:r>
    </w:p>
    <w:p w:rsidR="00903ECA" w:rsidRPr="00170343" w:rsidRDefault="004A24E4" w:rsidP="00903ECA">
      <w:pPr>
        <w:numPr>
          <w:ilvl w:val="0"/>
          <w:numId w:val="27"/>
        </w:numPr>
        <w:contextualSpacing/>
        <w:jc w:val="both"/>
        <w:rPr>
          <w:sz w:val="24"/>
          <w:szCs w:val="24"/>
        </w:rPr>
      </w:pPr>
      <w:r>
        <w:rPr>
          <w:sz w:val="24"/>
          <w:szCs w:val="24"/>
        </w:rPr>
        <w:t>p</w:t>
      </w:r>
      <w:r w:rsidR="00903ECA" w:rsidRPr="00170343">
        <w:rPr>
          <w:sz w:val="24"/>
          <w:szCs w:val="24"/>
        </w:rPr>
        <w:t xml:space="preserve">lay a full part in the life of the school community, to support our distinctive aims and ethos, </w:t>
      </w:r>
      <w:r w:rsidR="00903ECA">
        <w:rPr>
          <w:sz w:val="24"/>
          <w:szCs w:val="24"/>
        </w:rPr>
        <w:t xml:space="preserve">and </w:t>
      </w:r>
      <w:r w:rsidR="00903ECA" w:rsidRPr="00170343">
        <w:rPr>
          <w:sz w:val="24"/>
          <w:szCs w:val="24"/>
        </w:rPr>
        <w:t xml:space="preserve">to </w:t>
      </w:r>
    </w:p>
    <w:p w:rsidR="00903ECA" w:rsidRPr="00170343" w:rsidRDefault="00903ECA" w:rsidP="00903ECA">
      <w:pPr>
        <w:ind w:left="720"/>
        <w:contextualSpacing/>
        <w:jc w:val="both"/>
        <w:rPr>
          <w:sz w:val="24"/>
          <w:szCs w:val="24"/>
        </w:rPr>
      </w:pPr>
      <w:proofErr w:type="gramStart"/>
      <w:r w:rsidRPr="00170343">
        <w:rPr>
          <w:sz w:val="24"/>
          <w:szCs w:val="24"/>
        </w:rPr>
        <w:t>encourage</w:t>
      </w:r>
      <w:proofErr w:type="gramEnd"/>
      <w:r w:rsidRPr="00170343">
        <w:rPr>
          <w:sz w:val="24"/>
          <w:szCs w:val="24"/>
        </w:rPr>
        <w:t xml:space="preserve"> staff and students to follow this example</w:t>
      </w:r>
      <w:r w:rsidR="004A24E4">
        <w:rPr>
          <w:sz w:val="24"/>
          <w:szCs w:val="24"/>
        </w:rPr>
        <w:t>;</w:t>
      </w:r>
    </w:p>
    <w:p w:rsidR="00903ECA" w:rsidRDefault="004A24E4" w:rsidP="00903ECA">
      <w:pPr>
        <w:numPr>
          <w:ilvl w:val="0"/>
          <w:numId w:val="27"/>
        </w:numPr>
        <w:contextualSpacing/>
        <w:jc w:val="both"/>
        <w:rPr>
          <w:sz w:val="24"/>
          <w:szCs w:val="24"/>
        </w:rPr>
      </w:pPr>
      <w:r>
        <w:rPr>
          <w:sz w:val="24"/>
          <w:szCs w:val="24"/>
        </w:rPr>
        <w:t>f</w:t>
      </w:r>
      <w:r w:rsidR="00903ECA" w:rsidRPr="00170343">
        <w:rPr>
          <w:sz w:val="24"/>
          <w:szCs w:val="24"/>
        </w:rPr>
        <w:t>ollow school policy regarding care, supp</w:t>
      </w:r>
      <w:r>
        <w:rPr>
          <w:sz w:val="24"/>
          <w:szCs w:val="24"/>
        </w:rPr>
        <w:t>ort and supervision of students;</w:t>
      </w:r>
    </w:p>
    <w:p w:rsidR="00903ECA" w:rsidRPr="00170343" w:rsidRDefault="00F05126" w:rsidP="00903ECA">
      <w:pPr>
        <w:numPr>
          <w:ilvl w:val="0"/>
          <w:numId w:val="27"/>
        </w:numPr>
        <w:spacing w:after="0" w:line="240" w:lineRule="auto"/>
        <w:contextualSpacing/>
        <w:jc w:val="both"/>
        <w:rPr>
          <w:sz w:val="24"/>
          <w:szCs w:val="24"/>
        </w:rPr>
      </w:pPr>
      <w:r>
        <w:rPr>
          <w:sz w:val="24"/>
          <w:szCs w:val="24"/>
        </w:rPr>
        <w:t>a</w:t>
      </w:r>
      <w:r w:rsidR="00903ECA" w:rsidRPr="00170343">
        <w:rPr>
          <w:sz w:val="24"/>
          <w:szCs w:val="24"/>
        </w:rPr>
        <w:t xml:space="preserve">ttend training and development activities and courses, ensuring </w:t>
      </w:r>
      <w:r w:rsidR="00903ECA">
        <w:rPr>
          <w:sz w:val="24"/>
          <w:szCs w:val="24"/>
        </w:rPr>
        <w:t>continuing</w:t>
      </w:r>
      <w:r w:rsidR="00903ECA" w:rsidRPr="00170343">
        <w:rPr>
          <w:sz w:val="24"/>
          <w:szCs w:val="24"/>
        </w:rPr>
        <w:t xml:space="preserve"> personal and</w:t>
      </w:r>
    </w:p>
    <w:p w:rsidR="00903ECA" w:rsidRDefault="00F05126" w:rsidP="00903ECA">
      <w:pPr>
        <w:spacing w:after="0" w:line="240" w:lineRule="auto"/>
        <w:ind w:left="720"/>
        <w:contextualSpacing/>
        <w:jc w:val="both"/>
        <w:rPr>
          <w:sz w:val="24"/>
          <w:szCs w:val="24"/>
        </w:rPr>
      </w:pPr>
      <w:proofErr w:type="gramStart"/>
      <w:r>
        <w:rPr>
          <w:sz w:val="24"/>
          <w:szCs w:val="24"/>
        </w:rPr>
        <w:t>professional</w:t>
      </w:r>
      <w:proofErr w:type="gramEnd"/>
      <w:r>
        <w:rPr>
          <w:sz w:val="24"/>
          <w:szCs w:val="24"/>
        </w:rPr>
        <w:t xml:space="preserve"> development;</w:t>
      </w:r>
      <w:r w:rsidR="00903ECA" w:rsidRPr="00170343">
        <w:rPr>
          <w:sz w:val="24"/>
          <w:szCs w:val="24"/>
        </w:rPr>
        <w:t xml:space="preserve"> </w:t>
      </w:r>
    </w:p>
    <w:p w:rsidR="00903ECA" w:rsidRPr="0040165F" w:rsidRDefault="00F05126" w:rsidP="00903ECA">
      <w:pPr>
        <w:numPr>
          <w:ilvl w:val="0"/>
          <w:numId w:val="27"/>
        </w:numPr>
        <w:spacing w:after="0" w:line="240" w:lineRule="auto"/>
        <w:contextualSpacing/>
        <w:jc w:val="both"/>
        <w:rPr>
          <w:sz w:val="24"/>
          <w:szCs w:val="24"/>
        </w:rPr>
      </w:pPr>
      <w:r>
        <w:rPr>
          <w:sz w:val="24"/>
          <w:szCs w:val="24"/>
        </w:rPr>
        <w:t>c</w:t>
      </w:r>
      <w:r w:rsidR="00903ECA" w:rsidRPr="00170343">
        <w:rPr>
          <w:sz w:val="24"/>
          <w:szCs w:val="24"/>
        </w:rPr>
        <w:t>ontribute to a welcoming school culture by p</w:t>
      </w:r>
      <w:r>
        <w:rPr>
          <w:sz w:val="24"/>
          <w:szCs w:val="24"/>
        </w:rPr>
        <w:t>romoting mutual respect for all,</w:t>
      </w:r>
      <w:r w:rsidR="00903ECA">
        <w:rPr>
          <w:sz w:val="24"/>
          <w:szCs w:val="24"/>
        </w:rPr>
        <w:t xml:space="preserve"> working with students and parents in a courteous, caring and </w:t>
      </w:r>
      <w:r>
        <w:rPr>
          <w:sz w:val="24"/>
          <w:szCs w:val="24"/>
        </w:rPr>
        <w:t>responsible manner at all times;</w:t>
      </w:r>
    </w:p>
    <w:p w:rsidR="00903ECA" w:rsidRPr="00170343" w:rsidRDefault="00F05126" w:rsidP="00903ECA">
      <w:pPr>
        <w:numPr>
          <w:ilvl w:val="0"/>
          <w:numId w:val="27"/>
        </w:numPr>
        <w:spacing w:after="0" w:line="240" w:lineRule="auto"/>
        <w:contextualSpacing/>
        <w:jc w:val="both"/>
        <w:rPr>
          <w:sz w:val="24"/>
          <w:szCs w:val="24"/>
        </w:rPr>
      </w:pPr>
      <w:r>
        <w:rPr>
          <w:sz w:val="24"/>
          <w:szCs w:val="24"/>
        </w:rPr>
        <w:t>c</w:t>
      </w:r>
      <w:r w:rsidR="00903ECA" w:rsidRPr="00170343">
        <w:rPr>
          <w:sz w:val="24"/>
          <w:szCs w:val="24"/>
        </w:rPr>
        <w:t xml:space="preserve">omply with any reasonable request from a leader to undertake work of a similar level that is not </w:t>
      </w:r>
    </w:p>
    <w:p w:rsidR="00903ECA" w:rsidRPr="00170343" w:rsidRDefault="00903ECA" w:rsidP="00903ECA">
      <w:pPr>
        <w:spacing w:after="0" w:line="240" w:lineRule="auto"/>
        <w:ind w:left="720"/>
        <w:contextualSpacing/>
        <w:jc w:val="both"/>
        <w:rPr>
          <w:sz w:val="24"/>
          <w:szCs w:val="24"/>
        </w:rPr>
      </w:pPr>
      <w:proofErr w:type="gramStart"/>
      <w:r w:rsidRPr="00170343">
        <w:rPr>
          <w:sz w:val="24"/>
          <w:szCs w:val="24"/>
        </w:rPr>
        <w:t>sp</w:t>
      </w:r>
      <w:r w:rsidR="00F05126">
        <w:rPr>
          <w:sz w:val="24"/>
          <w:szCs w:val="24"/>
        </w:rPr>
        <w:t>ecified</w:t>
      </w:r>
      <w:proofErr w:type="gramEnd"/>
      <w:r w:rsidR="00F05126">
        <w:rPr>
          <w:sz w:val="24"/>
          <w:szCs w:val="24"/>
        </w:rPr>
        <w:t xml:space="preserve"> in this job description;</w:t>
      </w:r>
    </w:p>
    <w:p w:rsidR="00903ECA" w:rsidRPr="00170343" w:rsidRDefault="00F05126" w:rsidP="00903ECA">
      <w:pPr>
        <w:numPr>
          <w:ilvl w:val="0"/>
          <w:numId w:val="27"/>
        </w:numPr>
        <w:contextualSpacing/>
        <w:jc w:val="both"/>
        <w:rPr>
          <w:sz w:val="24"/>
          <w:szCs w:val="24"/>
        </w:rPr>
      </w:pPr>
      <w:r>
        <w:rPr>
          <w:sz w:val="24"/>
          <w:szCs w:val="24"/>
        </w:rPr>
        <w:t>w</w:t>
      </w:r>
      <w:r w:rsidR="00903ECA" w:rsidRPr="00170343">
        <w:rPr>
          <w:sz w:val="24"/>
          <w:szCs w:val="24"/>
        </w:rPr>
        <w:t>o</w:t>
      </w:r>
      <w:r>
        <w:rPr>
          <w:sz w:val="24"/>
          <w:szCs w:val="24"/>
        </w:rPr>
        <w:t>rk effectively as a team member;</w:t>
      </w:r>
    </w:p>
    <w:p w:rsidR="00903ECA" w:rsidRPr="00170343" w:rsidRDefault="00F05126" w:rsidP="00903ECA">
      <w:pPr>
        <w:numPr>
          <w:ilvl w:val="0"/>
          <w:numId w:val="27"/>
        </w:numPr>
        <w:contextualSpacing/>
        <w:jc w:val="both"/>
        <w:rPr>
          <w:sz w:val="24"/>
          <w:szCs w:val="24"/>
        </w:rPr>
      </w:pPr>
      <w:proofErr w:type="gramStart"/>
      <w:r>
        <w:rPr>
          <w:sz w:val="24"/>
          <w:szCs w:val="24"/>
        </w:rPr>
        <w:t>a</w:t>
      </w:r>
      <w:r w:rsidR="00903ECA" w:rsidRPr="00170343">
        <w:rPr>
          <w:sz w:val="24"/>
          <w:szCs w:val="24"/>
        </w:rPr>
        <w:t>ct</w:t>
      </w:r>
      <w:proofErr w:type="gramEnd"/>
      <w:r w:rsidR="00903ECA" w:rsidRPr="00170343">
        <w:rPr>
          <w:sz w:val="24"/>
          <w:szCs w:val="24"/>
        </w:rPr>
        <w:t xml:space="preserve"> as a role model to students in speech, dress, behaviour and attitude.</w:t>
      </w:r>
    </w:p>
    <w:p w:rsidR="00170343" w:rsidRPr="00170343" w:rsidRDefault="00170343" w:rsidP="00170343">
      <w:pPr>
        <w:ind w:left="720"/>
        <w:contextualSpacing/>
        <w:jc w:val="both"/>
        <w:rPr>
          <w:sz w:val="24"/>
          <w:szCs w:val="24"/>
        </w:rPr>
      </w:pPr>
    </w:p>
    <w:p w:rsidR="00170343" w:rsidRPr="00170343" w:rsidRDefault="00170343" w:rsidP="00170343">
      <w:pPr>
        <w:autoSpaceDE w:val="0"/>
        <w:autoSpaceDN w:val="0"/>
        <w:adjustRightInd w:val="0"/>
        <w:spacing w:after="0" w:line="240" w:lineRule="auto"/>
        <w:rPr>
          <w:b/>
          <w:color w:val="7030A0"/>
          <w:sz w:val="28"/>
        </w:rPr>
      </w:pPr>
      <w:r w:rsidRPr="00170343">
        <w:rPr>
          <w:b/>
          <w:color w:val="7030A0"/>
          <w:sz w:val="28"/>
        </w:rPr>
        <w:t>Duties and responsibilities of all support staff:</w:t>
      </w:r>
    </w:p>
    <w:p w:rsidR="00170343" w:rsidRPr="00170343" w:rsidRDefault="00170343" w:rsidP="00170343">
      <w:pPr>
        <w:autoSpaceDE w:val="0"/>
        <w:autoSpaceDN w:val="0"/>
        <w:adjustRightInd w:val="0"/>
        <w:spacing w:after="0" w:line="240" w:lineRule="auto"/>
        <w:rPr>
          <w:b/>
          <w:color w:val="7030A0"/>
          <w:sz w:val="18"/>
        </w:rPr>
      </w:pPr>
    </w:p>
    <w:p w:rsidR="00170343" w:rsidRPr="00170343" w:rsidRDefault="00170343" w:rsidP="00170343">
      <w:pPr>
        <w:autoSpaceDE w:val="0"/>
        <w:autoSpaceDN w:val="0"/>
        <w:adjustRightInd w:val="0"/>
        <w:spacing w:after="0" w:line="240" w:lineRule="auto"/>
        <w:rPr>
          <w:rFonts w:cs="Helvetica"/>
          <w:sz w:val="24"/>
          <w:szCs w:val="24"/>
        </w:rPr>
      </w:pPr>
      <w:r w:rsidRPr="00170343">
        <w:rPr>
          <w:rFonts w:cs="Helvetica"/>
          <w:sz w:val="24"/>
          <w:szCs w:val="24"/>
        </w:rPr>
        <w:t>All support staff will:</w:t>
      </w:r>
    </w:p>
    <w:p w:rsidR="00170343" w:rsidRPr="00170343" w:rsidRDefault="00170343" w:rsidP="00170343">
      <w:pPr>
        <w:autoSpaceDE w:val="0"/>
        <w:autoSpaceDN w:val="0"/>
        <w:adjustRightInd w:val="0"/>
        <w:spacing w:after="0" w:line="240" w:lineRule="auto"/>
        <w:rPr>
          <w:rFonts w:cs="Helvetica"/>
          <w:sz w:val="24"/>
          <w:szCs w:val="24"/>
        </w:rPr>
      </w:pPr>
    </w:p>
    <w:p w:rsidR="00903ECA" w:rsidRDefault="00F05126" w:rsidP="00903ECA">
      <w:pPr>
        <w:numPr>
          <w:ilvl w:val="0"/>
          <w:numId w:val="28"/>
        </w:numPr>
        <w:contextualSpacing/>
        <w:jc w:val="both"/>
        <w:rPr>
          <w:sz w:val="24"/>
          <w:szCs w:val="24"/>
        </w:rPr>
      </w:pPr>
      <w:r>
        <w:rPr>
          <w:sz w:val="24"/>
          <w:szCs w:val="24"/>
        </w:rPr>
        <w:t>p</w:t>
      </w:r>
      <w:r w:rsidR="00903ECA">
        <w:rPr>
          <w:sz w:val="24"/>
          <w:szCs w:val="24"/>
        </w:rPr>
        <w:t xml:space="preserve">romote and safeguard the welfare of </w:t>
      </w:r>
      <w:r w:rsidR="00FD7E4A">
        <w:rPr>
          <w:sz w:val="24"/>
          <w:szCs w:val="24"/>
        </w:rPr>
        <w:t xml:space="preserve">the </w:t>
      </w:r>
      <w:r w:rsidR="00903ECA">
        <w:rPr>
          <w:sz w:val="24"/>
          <w:szCs w:val="24"/>
        </w:rPr>
        <w:t xml:space="preserve">students s/he is responsible </w:t>
      </w:r>
      <w:r>
        <w:rPr>
          <w:sz w:val="24"/>
          <w:szCs w:val="24"/>
        </w:rPr>
        <w:t>for, or comes into contact with;</w:t>
      </w:r>
    </w:p>
    <w:p w:rsidR="00903ECA" w:rsidRPr="00170343" w:rsidRDefault="00F05126" w:rsidP="00903ECA">
      <w:pPr>
        <w:numPr>
          <w:ilvl w:val="0"/>
          <w:numId w:val="28"/>
        </w:numPr>
        <w:contextualSpacing/>
        <w:jc w:val="both"/>
        <w:rPr>
          <w:sz w:val="24"/>
          <w:szCs w:val="24"/>
        </w:rPr>
      </w:pPr>
      <w:r>
        <w:rPr>
          <w:sz w:val="24"/>
          <w:szCs w:val="24"/>
        </w:rPr>
        <w:t>s</w:t>
      </w:r>
      <w:r w:rsidR="00903ECA" w:rsidRPr="00170343">
        <w:rPr>
          <w:sz w:val="24"/>
          <w:szCs w:val="24"/>
        </w:rPr>
        <w:t xml:space="preserve">upport and encourage colleagues </w:t>
      </w:r>
      <w:r>
        <w:rPr>
          <w:sz w:val="24"/>
          <w:szCs w:val="24"/>
        </w:rPr>
        <w:t>at all levels within the school;</w:t>
      </w:r>
    </w:p>
    <w:p w:rsidR="00903ECA" w:rsidRPr="00170343" w:rsidRDefault="00F05126" w:rsidP="00903ECA">
      <w:pPr>
        <w:numPr>
          <w:ilvl w:val="0"/>
          <w:numId w:val="28"/>
        </w:numPr>
        <w:contextualSpacing/>
        <w:jc w:val="both"/>
        <w:rPr>
          <w:sz w:val="24"/>
          <w:szCs w:val="24"/>
        </w:rPr>
      </w:pPr>
      <w:r>
        <w:rPr>
          <w:sz w:val="24"/>
          <w:szCs w:val="24"/>
        </w:rPr>
        <w:t>p</w:t>
      </w:r>
      <w:r w:rsidR="00903ECA" w:rsidRPr="00170343">
        <w:rPr>
          <w:sz w:val="24"/>
          <w:szCs w:val="24"/>
        </w:rPr>
        <w:t>romote the school’s stated ethos and support the school’s policies</w:t>
      </w:r>
      <w:r>
        <w:rPr>
          <w:sz w:val="24"/>
          <w:szCs w:val="24"/>
        </w:rPr>
        <w:t>;</w:t>
      </w:r>
    </w:p>
    <w:p w:rsidR="00903ECA" w:rsidRPr="00170343" w:rsidRDefault="00F05126" w:rsidP="00903ECA">
      <w:pPr>
        <w:numPr>
          <w:ilvl w:val="0"/>
          <w:numId w:val="28"/>
        </w:numPr>
        <w:contextualSpacing/>
        <w:jc w:val="both"/>
        <w:rPr>
          <w:sz w:val="24"/>
          <w:szCs w:val="24"/>
        </w:rPr>
      </w:pPr>
      <w:r>
        <w:rPr>
          <w:sz w:val="24"/>
          <w:szCs w:val="24"/>
        </w:rPr>
        <w:t>c</w:t>
      </w:r>
      <w:r w:rsidR="00903ECA" w:rsidRPr="00170343">
        <w:rPr>
          <w:sz w:val="24"/>
          <w:szCs w:val="24"/>
        </w:rPr>
        <w:t>ontribute to and implement the annual School Impro</w:t>
      </w:r>
      <w:r>
        <w:rPr>
          <w:sz w:val="24"/>
          <w:szCs w:val="24"/>
        </w:rPr>
        <w:t>vement Plan and agreed policies;</w:t>
      </w:r>
    </w:p>
    <w:p w:rsidR="00903ECA" w:rsidRPr="00170343" w:rsidRDefault="00F05126" w:rsidP="00903ECA">
      <w:pPr>
        <w:numPr>
          <w:ilvl w:val="0"/>
          <w:numId w:val="28"/>
        </w:numPr>
        <w:contextualSpacing/>
        <w:jc w:val="both"/>
        <w:rPr>
          <w:sz w:val="24"/>
          <w:szCs w:val="24"/>
        </w:rPr>
      </w:pPr>
      <w:r>
        <w:rPr>
          <w:sz w:val="24"/>
          <w:szCs w:val="24"/>
        </w:rPr>
        <w:t>s</w:t>
      </w:r>
      <w:r w:rsidR="00903ECA" w:rsidRPr="00170343">
        <w:rPr>
          <w:sz w:val="24"/>
          <w:szCs w:val="24"/>
        </w:rPr>
        <w:t>upport and assist the progress of student learni</w:t>
      </w:r>
      <w:r>
        <w:rPr>
          <w:sz w:val="24"/>
          <w:szCs w:val="24"/>
        </w:rPr>
        <w:t>ng;</w:t>
      </w:r>
    </w:p>
    <w:p w:rsidR="00903ECA" w:rsidRPr="00170343" w:rsidRDefault="002801F0" w:rsidP="00903ECA">
      <w:pPr>
        <w:numPr>
          <w:ilvl w:val="0"/>
          <w:numId w:val="28"/>
        </w:numPr>
        <w:contextualSpacing/>
        <w:jc w:val="both"/>
        <w:rPr>
          <w:sz w:val="24"/>
          <w:szCs w:val="24"/>
        </w:rPr>
      </w:pPr>
      <w:r>
        <w:rPr>
          <w:sz w:val="24"/>
          <w:szCs w:val="24"/>
        </w:rPr>
        <w:t>t</w:t>
      </w:r>
      <w:r w:rsidR="00FD7E4A">
        <w:rPr>
          <w:sz w:val="24"/>
          <w:szCs w:val="24"/>
        </w:rPr>
        <w:t xml:space="preserve">ake responsibility for their </w:t>
      </w:r>
      <w:r>
        <w:rPr>
          <w:sz w:val="24"/>
          <w:szCs w:val="24"/>
        </w:rPr>
        <w:t>own professional development;</w:t>
      </w:r>
    </w:p>
    <w:p w:rsidR="00903ECA" w:rsidRPr="00170343" w:rsidRDefault="002801F0" w:rsidP="00903ECA">
      <w:pPr>
        <w:numPr>
          <w:ilvl w:val="0"/>
          <w:numId w:val="28"/>
        </w:numPr>
        <w:contextualSpacing/>
        <w:jc w:val="both"/>
        <w:rPr>
          <w:sz w:val="24"/>
          <w:szCs w:val="24"/>
        </w:rPr>
      </w:pPr>
      <w:r>
        <w:rPr>
          <w:sz w:val="24"/>
          <w:szCs w:val="24"/>
        </w:rPr>
        <w:t>c</w:t>
      </w:r>
      <w:r w:rsidR="00903ECA" w:rsidRPr="00170343">
        <w:rPr>
          <w:sz w:val="24"/>
          <w:szCs w:val="24"/>
        </w:rPr>
        <w:t>ontribute to the development of work policies as appropriate</w:t>
      </w:r>
      <w:r>
        <w:rPr>
          <w:sz w:val="24"/>
          <w:szCs w:val="24"/>
        </w:rPr>
        <w:t>;</w:t>
      </w:r>
    </w:p>
    <w:p w:rsidR="00903ECA" w:rsidRPr="00170343" w:rsidRDefault="002801F0" w:rsidP="00903ECA">
      <w:pPr>
        <w:numPr>
          <w:ilvl w:val="0"/>
          <w:numId w:val="28"/>
        </w:numPr>
        <w:contextualSpacing/>
        <w:jc w:val="both"/>
        <w:rPr>
          <w:sz w:val="24"/>
          <w:szCs w:val="24"/>
        </w:rPr>
      </w:pPr>
      <w:r>
        <w:rPr>
          <w:sz w:val="24"/>
          <w:szCs w:val="24"/>
        </w:rPr>
        <w:t>a</w:t>
      </w:r>
      <w:r w:rsidR="00903ECA" w:rsidRPr="00170343">
        <w:rPr>
          <w:sz w:val="24"/>
          <w:szCs w:val="24"/>
        </w:rPr>
        <w:t>ttend and contribute to appropriate meetings and prof</w:t>
      </w:r>
      <w:r>
        <w:rPr>
          <w:sz w:val="24"/>
          <w:szCs w:val="24"/>
        </w:rPr>
        <w:t>essional development activities;</w:t>
      </w:r>
    </w:p>
    <w:p w:rsidR="00903ECA" w:rsidRPr="00170343" w:rsidRDefault="002801F0" w:rsidP="00903ECA">
      <w:pPr>
        <w:numPr>
          <w:ilvl w:val="0"/>
          <w:numId w:val="28"/>
        </w:numPr>
        <w:contextualSpacing/>
        <w:jc w:val="both"/>
        <w:rPr>
          <w:sz w:val="24"/>
          <w:szCs w:val="24"/>
        </w:rPr>
      </w:pPr>
      <w:r>
        <w:rPr>
          <w:sz w:val="24"/>
          <w:szCs w:val="24"/>
        </w:rPr>
        <w:t>t</w:t>
      </w:r>
      <w:r w:rsidR="00903ECA" w:rsidRPr="00170343">
        <w:rPr>
          <w:sz w:val="24"/>
          <w:szCs w:val="24"/>
        </w:rPr>
        <w:t>ake an active part in the school’s self-e</w:t>
      </w:r>
      <w:r>
        <w:rPr>
          <w:sz w:val="24"/>
          <w:szCs w:val="24"/>
        </w:rPr>
        <w:t>valuation process;</w:t>
      </w:r>
    </w:p>
    <w:p w:rsidR="00903ECA" w:rsidRPr="00170343" w:rsidRDefault="002801F0" w:rsidP="00903ECA">
      <w:pPr>
        <w:numPr>
          <w:ilvl w:val="0"/>
          <w:numId w:val="28"/>
        </w:numPr>
        <w:contextualSpacing/>
        <w:jc w:val="both"/>
        <w:rPr>
          <w:sz w:val="24"/>
          <w:szCs w:val="24"/>
        </w:rPr>
      </w:pPr>
      <w:r>
        <w:rPr>
          <w:sz w:val="24"/>
          <w:szCs w:val="24"/>
        </w:rPr>
        <w:t>p</w:t>
      </w:r>
      <w:r w:rsidR="00903ECA" w:rsidRPr="00170343">
        <w:rPr>
          <w:sz w:val="24"/>
          <w:szCs w:val="24"/>
        </w:rPr>
        <w:t xml:space="preserve">romote good behaviour and </w:t>
      </w:r>
      <w:r>
        <w:rPr>
          <w:sz w:val="24"/>
          <w:szCs w:val="24"/>
        </w:rPr>
        <w:t>positive attitudes at all times;</w:t>
      </w:r>
    </w:p>
    <w:p w:rsidR="00903ECA" w:rsidRDefault="002801F0" w:rsidP="00903ECA">
      <w:pPr>
        <w:numPr>
          <w:ilvl w:val="0"/>
          <w:numId w:val="28"/>
        </w:numPr>
        <w:contextualSpacing/>
        <w:jc w:val="both"/>
        <w:rPr>
          <w:sz w:val="24"/>
          <w:szCs w:val="24"/>
        </w:rPr>
      </w:pPr>
      <w:r>
        <w:rPr>
          <w:sz w:val="24"/>
          <w:szCs w:val="24"/>
        </w:rPr>
        <w:t>s</w:t>
      </w:r>
      <w:r w:rsidR="00903ECA">
        <w:rPr>
          <w:sz w:val="24"/>
          <w:szCs w:val="24"/>
        </w:rPr>
        <w:t>upport subject, tutor group</w:t>
      </w:r>
      <w:r w:rsidR="00903ECA" w:rsidRPr="00170343">
        <w:rPr>
          <w:sz w:val="24"/>
          <w:szCs w:val="24"/>
        </w:rPr>
        <w:t>, year and s</w:t>
      </w:r>
      <w:r>
        <w:rPr>
          <w:sz w:val="24"/>
          <w:szCs w:val="24"/>
        </w:rPr>
        <w:t>chool activities as appropriate;</w:t>
      </w:r>
    </w:p>
    <w:p w:rsidR="00903ECA" w:rsidRDefault="002801F0" w:rsidP="00903ECA">
      <w:pPr>
        <w:numPr>
          <w:ilvl w:val="0"/>
          <w:numId w:val="28"/>
        </w:numPr>
        <w:contextualSpacing/>
        <w:jc w:val="both"/>
        <w:rPr>
          <w:sz w:val="24"/>
          <w:szCs w:val="24"/>
        </w:rPr>
      </w:pPr>
      <w:r>
        <w:rPr>
          <w:sz w:val="24"/>
          <w:szCs w:val="24"/>
        </w:rPr>
        <w:t>t</w:t>
      </w:r>
      <w:r w:rsidR="00903ECA">
        <w:rPr>
          <w:sz w:val="24"/>
          <w:szCs w:val="24"/>
        </w:rPr>
        <w:t xml:space="preserve">o accompany and supervise students on </w:t>
      </w:r>
      <w:r>
        <w:rPr>
          <w:sz w:val="24"/>
          <w:szCs w:val="24"/>
        </w:rPr>
        <w:t>trips and visits as appropriate;</w:t>
      </w:r>
    </w:p>
    <w:p w:rsidR="00903ECA" w:rsidRPr="00170343" w:rsidRDefault="002801F0" w:rsidP="00903ECA">
      <w:pPr>
        <w:numPr>
          <w:ilvl w:val="0"/>
          <w:numId w:val="28"/>
        </w:numPr>
        <w:contextualSpacing/>
        <w:jc w:val="both"/>
        <w:rPr>
          <w:sz w:val="24"/>
          <w:szCs w:val="24"/>
        </w:rPr>
      </w:pPr>
      <w:r>
        <w:rPr>
          <w:sz w:val="24"/>
          <w:szCs w:val="24"/>
        </w:rPr>
        <w:t>c</w:t>
      </w:r>
      <w:r w:rsidR="00903ECA">
        <w:rPr>
          <w:sz w:val="24"/>
          <w:szCs w:val="24"/>
        </w:rPr>
        <w:t>arry out general administrative</w:t>
      </w:r>
      <w:r>
        <w:rPr>
          <w:sz w:val="24"/>
          <w:szCs w:val="24"/>
        </w:rPr>
        <w:t>/clerical duties as necessary;</w:t>
      </w:r>
    </w:p>
    <w:p w:rsidR="00903ECA" w:rsidRDefault="002801F0" w:rsidP="00903ECA">
      <w:pPr>
        <w:numPr>
          <w:ilvl w:val="0"/>
          <w:numId w:val="28"/>
        </w:numPr>
        <w:contextualSpacing/>
        <w:jc w:val="both"/>
        <w:rPr>
          <w:sz w:val="24"/>
          <w:szCs w:val="24"/>
        </w:rPr>
      </w:pPr>
      <w:r>
        <w:rPr>
          <w:sz w:val="24"/>
          <w:szCs w:val="24"/>
        </w:rPr>
        <w:t>u</w:t>
      </w:r>
      <w:r w:rsidR="00903ECA" w:rsidRPr="00170343">
        <w:rPr>
          <w:sz w:val="24"/>
          <w:szCs w:val="24"/>
        </w:rPr>
        <w:t xml:space="preserve">ndertake whatever other duties might reasonably be requested by the </w:t>
      </w:r>
      <w:proofErr w:type="spellStart"/>
      <w:r w:rsidR="00903ECA" w:rsidRPr="00170343">
        <w:rPr>
          <w:sz w:val="24"/>
          <w:szCs w:val="24"/>
        </w:rPr>
        <w:t>Head</w:t>
      </w:r>
      <w:r w:rsidR="00903ECA">
        <w:rPr>
          <w:sz w:val="24"/>
          <w:szCs w:val="24"/>
        </w:rPr>
        <w:t>teacher</w:t>
      </w:r>
      <w:proofErr w:type="spellEnd"/>
      <w:r>
        <w:rPr>
          <w:sz w:val="24"/>
          <w:szCs w:val="24"/>
        </w:rPr>
        <w:t xml:space="preserve"> or Line Manager;</w:t>
      </w:r>
    </w:p>
    <w:p w:rsidR="00903ECA" w:rsidRPr="00170343" w:rsidRDefault="002801F0" w:rsidP="00903ECA">
      <w:pPr>
        <w:numPr>
          <w:ilvl w:val="0"/>
          <w:numId w:val="28"/>
        </w:numPr>
        <w:contextualSpacing/>
        <w:jc w:val="both"/>
        <w:rPr>
          <w:sz w:val="24"/>
          <w:szCs w:val="24"/>
        </w:rPr>
      </w:pPr>
      <w:r>
        <w:rPr>
          <w:sz w:val="24"/>
          <w:szCs w:val="24"/>
        </w:rPr>
        <w:t>h</w:t>
      </w:r>
      <w:r w:rsidR="00903ECA" w:rsidRPr="00170343">
        <w:rPr>
          <w:sz w:val="24"/>
          <w:szCs w:val="24"/>
        </w:rPr>
        <w:t>ave common duties in the areas of: Quality Assurance, Communication, Professional Practice,</w:t>
      </w:r>
    </w:p>
    <w:p w:rsidR="00903ECA" w:rsidRPr="00170343" w:rsidRDefault="00903ECA" w:rsidP="00903ECA">
      <w:pPr>
        <w:ind w:left="720"/>
        <w:contextualSpacing/>
        <w:jc w:val="both"/>
        <w:rPr>
          <w:sz w:val="24"/>
          <w:szCs w:val="24"/>
        </w:rPr>
      </w:pPr>
      <w:r>
        <w:rPr>
          <w:sz w:val="24"/>
          <w:szCs w:val="24"/>
        </w:rPr>
        <w:lastRenderedPageBreak/>
        <w:t>Health and</w:t>
      </w:r>
      <w:r w:rsidRPr="00170343">
        <w:rPr>
          <w:sz w:val="24"/>
          <w:szCs w:val="24"/>
        </w:rPr>
        <w:t xml:space="preserve"> Safety, General Management (where applicable), Financial Management (where </w:t>
      </w:r>
    </w:p>
    <w:p w:rsidR="00170343" w:rsidRPr="00FD7E4A" w:rsidRDefault="00903ECA" w:rsidP="00FD7E4A">
      <w:pPr>
        <w:ind w:left="720"/>
        <w:contextualSpacing/>
        <w:jc w:val="both"/>
        <w:rPr>
          <w:sz w:val="24"/>
          <w:szCs w:val="24"/>
        </w:rPr>
      </w:pPr>
      <w:proofErr w:type="gramStart"/>
      <w:r w:rsidRPr="00170343">
        <w:rPr>
          <w:sz w:val="24"/>
          <w:szCs w:val="24"/>
        </w:rPr>
        <w:t>applicable</w:t>
      </w:r>
      <w:proofErr w:type="gramEnd"/>
      <w:r w:rsidRPr="00170343">
        <w:rPr>
          <w:sz w:val="24"/>
          <w:szCs w:val="24"/>
        </w:rPr>
        <w:t>), Appraisal, Equality &amp; Diversity, Confidentiality and Induction.</w:t>
      </w:r>
    </w:p>
    <w:p w:rsidR="00170343" w:rsidRPr="00170343" w:rsidRDefault="00170343" w:rsidP="00170343">
      <w:pPr>
        <w:spacing w:after="0" w:line="240" w:lineRule="auto"/>
        <w:jc w:val="both"/>
        <w:rPr>
          <w:sz w:val="14"/>
          <w:szCs w:val="24"/>
        </w:rPr>
      </w:pPr>
    </w:p>
    <w:p w:rsidR="00125E4C" w:rsidRPr="00FD7E4A" w:rsidRDefault="00170343" w:rsidP="00FD7E4A">
      <w:pPr>
        <w:spacing w:after="0" w:line="240" w:lineRule="auto"/>
        <w:jc w:val="both"/>
        <w:rPr>
          <w:sz w:val="24"/>
          <w:szCs w:val="24"/>
        </w:rPr>
      </w:pPr>
      <w:r w:rsidRPr="00170343">
        <w:rPr>
          <w:sz w:val="24"/>
          <w:szCs w:val="24"/>
        </w:rPr>
        <w:t>This job description will be reviewed annually and may be subject to amendment or modification at any time after consultation with the post-holder. It is not a comprehensive statement of procedure and tasks but sets the main expectations of the school in relation to the post holder’s professio</w:t>
      </w:r>
      <w:r w:rsidR="00FD7E4A">
        <w:rPr>
          <w:sz w:val="24"/>
          <w:szCs w:val="24"/>
        </w:rPr>
        <w:t>nal responsibilities and duties.</w:t>
      </w:r>
    </w:p>
    <w:p w:rsidR="009109B9" w:rsidRDefault="009109B9" w:rsidP="003E4BE7">
      <w:pPr>
        <w:jc w:val="right"/>
        <w:rPr>
          <w:color w:val="7030A0"/>
          <w:sz w:val="40"/>
        </w:rPr>
      </w:pPr>
    </w:p>
    <w:p w:rsidR="009109B9" w:rsidRDefault="009109B9" w:rsidP="003E4BE7">
      <w:pPr>
        <w:jc w:val="right"/>
        <w:rPr>
          <w:color w:val="7030A0"/>
          <w:sz w:val="40"/>
        </w:rPr>
      </w:pPr>
    </w:p>
    <w:p w:rsidR="009109B9" w:rsidRDefault="009109B9" w:rsidP="003E4BE7">
      <w:pPr>
        <w:jc w:val="right"/>
        <w:rPr>
          <w:color w:val="7030A0"/>
          <w:sz w:val="40"/>
        </w:rPr>
      </w:pPr>
    </w:p>
    <w:p w:rsidR="009109B9" w:rsidRDefault="009109B9" w:rsidP="003E4BE7">
      <w:pPr>
        <w:jc w:val="right"/>
        <w:rPr>
          <w:color w:val="7030A0"/>
          <w:sz w:val="40"/>
        </w:rPr>
      </w:pPr>
    </w:p>
    <w:p w:rsidR="009109B9" w:rsidRDefault="009109B9" w:rsidP="003E4BE7">
      <w:pPr>
        <w:jc w:val="right"/>
        <w:rPr>
          <w:color w:val="7030A0"/>
          <w:sz w:val="40"/>
        </w:rPr>
      </w:pPr>
    </w:p>
    <w:p w:rsidR="009109B9" w:rsidRDefault="009109B9" w:rsidP="003E4BE7">
      <w:pPr>
        <w:jc w:val="right"/>
        <w:rPr>
          <w:color w:val="7030A0"/>
          <w:sz w:val="40"/>
        </w:rPr>
      </w:pPr>
    </w:p>
    <w:p w:rsidR="00604994" w:rsidRDefault="00604994" w:rsidP="003E4BE7">
      <w:pPr>
        <w:jc w:val="right"/>
        <w:rPr>
          <w:color w:val="7030A0"/>
          <w:sz w:val="40"/>
        </w:rPr>
      </w:pPr>
    </w:p>
    <w:p w:rsidR="00604994" w:rsidRDefault="00604994" w:rsidP="003E4BE7">
      <w:pPr>
        <w:jc w:val="right"/>
        <w:rPr>
          <w:color w:val="7030A0"/>
          <w:sz w:val="40"/>
        </w:rPr>
      </w:pPr>
    </w:p>
    <w:p w:rsidR="00604994" w:rsidRDefault="00604994" w:rsidP="003E4BE7">
      <w:pPr>
        <w:jc w:val="right"/>
        <w:rPr>
          <w:color w:val="7030A0"/>
          <w:sz w:val="40"/>
        </w:rPr>
      </w:pPr>
    </w:p>
    <w:p w:rsidR="00604994" w:rsidRDefault="00604994" w:rsidP="003E4BE7">
      <w:pPr>
        <w:jc w:val="right"/>
        <w:rPr>
          <w:color w:val="7030A0"/>
          <w:sz w:val="40"/>
        </w:rPr>
      </w:pPr>
    </w:p>
    <w:p w:rsidR="00604994" w:rsidRDefault="00604994" w:rsidP="003E4BE7">
      <w:pPr>
        <w:jc w:val="right"/>
        <w:rPr>
          <w:color w:val="7030A0"/>
          <w:sz w:val="40"/>
        </w:rPr>
      </w:pPr>
    </w:p>
    <w:p w:rsidR="00604994" w:rsidRDefault="00604994" w:rsidP="003E4BE7">
      <w:pPr>
        <w:jc w:val="right"/>
        <w:rPr>
          <w:color w:val="7030A0"/>
          <w:sz w:val="40"/>
        </w:rPr>
      </w:pPr>
    </w:p>
    <w:p w:rsidR="00604994" w:rsidRDefault="00604994" w:rsidP="003E4BE7">
      <w:pPr>
        <w:jc w:val="right"/>
        <w:rPr>
          <w:color w:val="7030A0"/>
          <w:sz w:val="40"/>
        </w:rPr>
      </w:pPr>
    </w:p>
    <w:p w:rsidR="00604994" w:rsidRDefault="00604994" w:rsidP="003E4BE7">
      <w:pPr>
        <w:jc w:val="right"/>
        <w:rPr>
          <w:color w:val="7030A0"/>
          <w:sz w:val="40"/>
        </w:rPr>
      </w:pPr>
    </w:p>
    <w:p w:rsidR="00604994" w:rsidRDefault="00604994" w:rsidP="003E4BE7">
      <w:pPr>
        <w:jc w:val="right"/>
        <w:rPr>
          <w:color w:val="7030A0"/>
          <w:sz w:val="40"/>
        </w:rPr>
      </w:pPr>
    </w:p>
    <w:p w:rsidR="00604994" w:rsidRDefault="00604994" w:rsidP="003E4BE7">
      <w:pPr>
        <w:jc w:val="right"/>
        <w:rPr>
          <w:color w:val="7030A0"/>
          <w:sz w:val="40"/>
        </w:rPr>
      </w:pPr>
    </w:p>
    <w:p w:rsidR="00604994" w:rsidRDefault="00604994" w:rsidP="003E4BE7">
      <w:pPr>
        <w:jc w:val="right"/>
        <w:rPr>
          <w:color w:val="7030A0"/>
          <w:sz w:val="40"/>
        </w:rPr>
      </w:pPr>
    </w:p>
    <w:p w:rsidR="00604994" w:rsidRDefault="00604994" w:rsidP="003E4BE7">
      <w:pPr>
        <w:jc w:val="right"/>
        <w:rPr>
          <w:color w:val="7030A0"/>
          <w:sz w:val="40"/>
        </w:rPr>
      </w:pPr>
    </w:p>
    <w:p w:rsidR="009109B9" w:rsidRDefault="009109B9" w:rsidP="003E4BE7">
      <w:pPr>
        <w:jc w:val="right"/>
        <w:rPr>
          <w:color w:val="7030A0"/>
          <w:sz w:val="40"/>
        </w:rPr>
      </w:pPr>
    </w:p>
    <w:p w:rsidR="00125E4C" w:rsidRPr="00604994" w:rsidRDefault="00125E4C" w:rsidP="003E4BE7">
      <w:pPr>
        <w:jc w:val="right"/>
        <w:rPr>
          <w:color w:val="7030A0"/>
          <w:sz w:val="40"/>
        </w:rPr>
      </w:pPr>
      <w:r w:rsidRPr="00604994">
        <w:rPr>
          <w:color w:val="7030A0"/>
          <w:sz w:val="40"/>
        </w:rPr>
        <w:lastRenderedPageBreak/>
        <w:t>PERSON SPECIFICATION</w:t>
      </w:r>
    </w:p>
    <w:p w:rsidR="008E1A58" w:rsidRPr="008E1A58" w:rsidRDefault="008E1A58" w:rsidP="003E4BE7">
      <w:pPr>
        <w:jc w:val="right"/>
        <w:rPr>
          <w:sz w:val="4"/>
        </w:rPr>
      </w:pPr>
    </w:p>
    <w:p w:rsidR="00125E4C" w:rsidRPr="008E1A58" w:rsidRDefault="00125E4C" w:rsidP="00125E4C">
      <w:pPr>
        <w:pBdr>
          <w:bottom w:val="single" w:sz="12" w:space="1" w:color="auto"/>
        </w:pBdr>
        <w:rPr>
          <w:sz w:val="2"/>
        </w:rPr>
      </w:pPr>
    </w:p>
    <w:tbl>
      <w:tblPr>
        <w:tblStyle w:val="TableGrid"/>
        <w:tblpPr w:leftFromText="180" w:rightFromText="180" w:vertAnchor="text" w:horzAnchor="margin" w:tblpY="36"/>
        <w:tblW w:w="0" w:type="auto"/>
        <w:tblLayout w:type="fixed"/>
        <w:tblLook w:val="04A0" w:firstRow="1" w:lastRow="0" w:firstColumn="1" w:lastColumn="0" w:noHBand="0" w:noVBand="1"/>
      </w:tblPr>
      <w:tblGrid>
        <w:gridCol w:w="732"/>
        <w:gridCol w:w="7533"/>
        <w:gridCol w:w="802"/>
        <w:gridCol w:w="914"/>
      </w:tblGrid>
      <w:tr w:rsidR="003D75DC" w:rsidRPr="00B57317" w:rsidTr="00A64568">
        <w:trPr>
          <w:trHeight w:hRule="exact" w:val="289"/>
        </w:trPr>
        <w:tc>
          <w:tcPr>
            <w:tcW w:w="732" w:type="dxa"/>
            <w:tcBorders>
              <w:top w:val="nil"/>
              <w:left w:val="nil"/>
              <w:right w:val="nil"/>
            </w:tcBorders>
            <w:shd w:val="clear" w:color="auto" w:fill="auto"/>
            <w:textDirection w:val="btLr"/>
            <w:vAlign w:val="center"/>
          </w:tcPr>
          <w:p w:rsidR="003D75DC" w:rsidRPr="00B57317" w:rsidRDefault="003D75DC" w:rsidP="003D75DC">
            <w:pPr>
              <w:ind w:left="113" w:right="113"/>
              <w:jc w:val="center"/>
              <w:rPr>
                <w:b/>
                <w:color w:val="FFFFFF" w:themeColor="background1"/>
                <w:sz w:val="16"/>
                <w:szCs w:val="16"/>
              </w:rPr>
            </w:pPr>
          </w:p>
        </w:tc>
        <w:tc>
          <w:tcPr>
            <w:tcW w:w="7533" w:type="dxa"/>
            <w:tcBorders>
              <w:top w:val="nil"/>
              <w:left w:val="nil"/>
            </w:tcBorders>
            <w:shd w:val="clear" w:color="auto" w:fill="auto"/>
            <w:vAlign w:val="center"/>
          </w:tcPr>
          <w:p w:rsidR="003D75DC" w:rsidRPr="00B57317" w:rsidRDefault="003D75DC" w:rsidP="003D75DC">
            <w:pPr>
              <w:jc w:val="both"/>
              <w:rPr>
                <w:color w:val="FFFFFF" w:themeColor="background1"/>
                <w:sz w:val="16"/>
                <w:szCs w:val="16"/>
              </w:rPr>
            </w:pPr>
          </w:p>
        </w:tc>
        <w:tc>
          <w:tcPr>
            <w:tcW w:w="802" w:type="dxa"/>
            <w:shd w:val="clear" w:color="auto" w:fill="7030A0"/>
            <w:vAlign w:val="center"/>
          </w:tcPr>
          <w:p w:rsidR="003D75DC" w:rsidRPr="00B57317" w:rsidRDefault="003D75DC" w:rsidP="003D75DC">
            <w:pPr>
              <w:jc w:val="center"/>
              <w:rPr>
                <w:color w:val="FFFFFF" w:themeColor="background1"/>
                <w:sz w:val="16"/>
                <w:szCs w:val="16"/>
              </w:rPr>
            </w:pPr>
            <w:r w:rsidRPr="00B57317">
              <w:rPr>
                <w:color w:val="FFFFFF" w:themeColor="background1"/>
                <w:sz w:val="16"/>
                <w:szCs w:val="16"/>
              </w:rPr>
              <w:t>Essential</w:t>
            </w:r>
          </w:p>
        </w:tc>
        <w:tc>
          <w:tcPr>
            <w:tcW w:w="914" w:type="dxa"/>
            <w:shd w:val="clear" w:color="auto" w:fill="7030A0"/>
            <w:vAlign w:val="center"/>
          </w:tcPr>
          <w:p w:rsidR="003D75DC" w:rsidRPr="00B57317" w:rsidRDefault="003D75DC" w:rsidP="003D75DC">
            <w:pPr>
              <w:jc w:val="center"/>
              <w:rPr>
                <w:color w:val="FFFFFF" w:themeColor="background1"/>
                <w:sz w:val="16"/>
                <w:szCs w:val="16"/>
              </w:rPr>
            </w:pPr>
            <w:r w:rsidRPr="00B57317">
              <w:rPr>
                <w:color w:val="FFFFFF" w:themeColor="background1"/>
                <w:sz w:val="16"/>
                <w:szCs w:val="16"/>
              </w:rPr>
              <w:t>Desirable</w:t>
            </w:r>
          </w:p>
        </w:tc>
      </w:tr>
      <w:tr w:rsidR="003D75DC" w:rsidRPr="00B57317" w:rsidTr="00A64568">
        <w:trPr>
          <w:trHeight w:hRule="exact" w:val="1046"/>
        </w:trPr>
        <w:tc>
          <w:tcPr>
            <w:tcW w:w="732" w:type="dxa"/>
            <w:shd w:val="clear" w:color="auto" w:fill="9933FF"/>
            <w:textDirection w:val="btLr"/>
            <w:vAlign w:val="center"/>
          </w:tcPr>
          <w:p w:rsidR="003D75DC" w:rsidRPr="00B57317" w:rsidRDefault="003D75DC" w:rsidP="003D75DC">
            <w:pPr>
              <w:ind w:left="113" w:right="113"/>
              <w:jc w:val="center"/>
              <w:rPr>
                <w:b/>
                <w:color w:val="FFFFFF" w:themeColor="background1"/>
                <w:sz w:val="16"/>
                <w:szCs w:val="16"/>
              </w:rPr>
            </w:pPr>
            <w:r w:rsidRPr="00B57317">
              <w:rPr>
                <w:b/>
                <w:color w:val="FFFFFF" w:themeColor="background1"/>
                <w:sz w:val="16"/>
                <w:szCs w:val="16"/>
              </w:rPr>
              <w:t>Application</w:t>
            </w:r>
          </w:p>
        </w:tc>
        <w:tc>
          <w:tcPr>
            <w:tcW w:w="7533" w:type="dxa"/>
            <w:shd w:val="clear" w:color="auto" w:fill="9933FF"/>
            <w:vAlign w:val="center"/>
          </w:tcPr>
          <w:p w:rsidR="003D75DC" w:rsidRPr="00B57317" w:rsidRDefault="003D75DC" w:rsidP="003D75DC">
            <w:pPr>
              <w:rPr>
                <w:color w:val="FFFFFF" w:themeColor="background1"/>
                <w:sz w:val="16"/>
                <w:szCs w:val="16"/>
              </w:rPr>
            </w:pPr>
            <w:r w:rsidRPr="00B57317">
              <w:rPr>
                <w:color w:val="FFFFFF" w:themeColor="background1"/>
                <w:sz w:val="16"/>
                <w:szCs w:val="16"/>
              </w:rPr>
              <w:t>A well-structured letter of application indicating interests and strengths in the subject</w:t>
            </w:r>
          </w:p>
        </w:tc>
        <w:tc>
          <w:tcPr>
            <w:tcW w:w="802" w:type="dxa"/>
            <w:shd w:val="clear" w:color="auto" w:fill="9933FF"/>
            <w:vAlign w:val="center"/>
          </w:tcPr>
          <w:p w:rsidR="003D75DC" w:rsidRPr="00B57317" w:rsidRDefault="003D75DC" w:rsidP="003D75DC">
            <w:pPr>
              <w:jc w:val="center"/>
              <w:rPr>
                <w:color w:val="FFFFFF" w:themeColor="background1"/>
                <w:sz w:val="16"/>
                <w:szCs w:val="16"/>
              </w:rPr>
            </w:pPr>
            <w:r w:rsidRPr="00B57317">
              <w:rPr>
                <w:color w:val="FFFFFF" w:themeColor="background1"/>
                <w:sz w:val="16"/>
                <w:szCs w:val="16"/>
              </w:rPr>
              <w:t>*</w:t>
            </w:r>
          </w:p>
        </w:tc>
        <w:tc>
          <w:tcPr>
            <w:tcW w:w="914" w:type="dxa"/>
            <w:shd w:val="clear" w:color="auto" w:fill="9933FF"/>
            <w:vAlign w:val="center"/>
          </w:tcPr>
          <w:p w:rsidR="003D75DC" w:rsidRPr="00B57317" w:rsidRDefault="003D75DC" w:rsidP="003D75DC">
            <w:pPr>
              <w:jc w:val="center"/>
              <w:rPr>
                <w:color w:val="FFFFFF" w:themeColor="background1"/>
                <w:sz w:val="16"/>
                <w:szCs w:val="16"/>
              </w:rPr>
            </w:pPr>
          </w:p>
        </w:tc>
      </w:tr>
      <w:tr w:rsidR="003D75DC" w:rsidRPr="00B57317" w:rsidTr="00A64568">
        <w:trPr>
          <w:trHeight w:hRule="exact" w:val="346"/>
        </w:trPr>
        <w:tc>
          <w:tcPr>
            <w:tcW w:w="732" w:type="dxa"/>
            <w:vMerge w:val="restart"/>
            <w:shd w:val="clear" w:color="auto" w:fill="9CC2E5" w:themeFill="accent1" w:themeFillTint="99"/>
            <w:textDirection w:val="btLr"/>
            <w:vAlign w:val="center"/>
          </w:tcPr>
          <w:p w:rsidR="003D75DC" w:rsidRPr="00B57317" w:rsidRDefault="003D75DC" w:rsidP="003D75DC">
            <w:pPr>
              <w:ind w:left="113" w:right="113"/>
              <w:jc w:val="center"/>
              <w:rPr>
                <w:b/>
                <w:sz w:val="16"/>
                <w:szCs w:val="16"/>
              </w:rPr>
            </w:pPr>
            <w:r w:rsidRPr="00B57317">
              <w:rPr>
                <w:b/>
                <w:sz w:val="16"/>
                <w:szCs w:val="16"/>
              </w:rPr>
              <w:t>Qualifications and Professional Development</w:t>
            </w:r>
          </w:p>
        </w:tc>
        <w:tc>
          <w:tcPr>
            <w:tcW w:w="7533" w:type="dxa"/>
            <w:shd w:val="clear" w:color="auto" w:fill="9CC2E5" w:themeFill="accent1" w:themeFillTint="99"/>
            <w:vAlign w:val="center"/>
          </w:tcPr>
          <w:p w:rsidR="003D75DC" w:rsidRPr="00B57317" w:rsidRDefault="003D75DC" w:rsidP="003D75DC">
            <w:pPr>
              <w:rPr>
                <w:sz w:val="16"/>
                <w:szCs w:val="16"/>
              </w:rPr>
            </w:pPr>
            <w:r w:rsidRPr="00B57317">
              <w:rPr>
                <w:sz w:val="16"/>
                <w:szCs w:val="16"/>
              </w:rPr>
              <w:t>Educated to G.C.S.E Grade C or higher in English and Maths</w:t>
            </w:r>
          </w:p>
        </w:tc>
        <w:tc>
          <w:tcPr>
            <w:tcW w:w="802" w:type="dxa"/>
            <w:shd w:val="clear" w:color="auto" w:fill="9CC2E5" w:themeFill="accent1" w:themeFillTint="99"/>
            <w:vAlign w:val="center"/>
          </w:tcPr>
          <w:p w:rsidR="003D75DC" w:rsidRPr="00B57317" w:rsidRDefault="003D75DC" w:rsidP="003D75DC">
            <w:pPr>
              <w:jc w:val="center"/>
              <w:rPr>
                <w:sz w:val="16"/>
                <w:szCs w:val="16"/>
              </w:rPr>
            </w:pPr>
            <w:r w:rsidRPr="00B57317">
              <w:rPr>
                <w:sz w:val="16"/>
                <w:szCs w:val="16"/>
              </w:rPr>
              <w:t>*</w:t>
            </w:r>
          </w:p>
        </w:tc>
        <w:tc>
          <w:tcPr>
            <w:tcW w:w="914" w:type="dxa"/>
            <w:shd w:val="clear" w:color="auto" w:fill="9CC2E5" w:themeFill="accent1" w:themeFillTint="99"/>
            <w:vAlign w:val="center"/>
          </w:tcPr>
          <w:p w:rsidR="003D75DC" w:rsidRPr="00B57317" w:rsidRDefault="003D75DC" w:rsidP="003D75DC">
            <w:pPr>
              <w:jc w:val="center"/>
              <w:rPr>
                <w:sz w:val="16"/>
                <w:szCs w:val="16"/>
              </w:rPr>
            </w:pPr>
          </w:p>
        </w:tc>
      </w:tr>
      <w:tr w:rsidR="003D75DC" w:rsidRPr="00B57317" w:rsidTr="00A64568">
        <w:trPr>
          <w:trHeight w:hRule="exact" w:val="371"/>
        </w:trPr>
        <w:tc>
          <w:tcPr>
            <w:tcW w:w="732" w:type="dxa"/>
            <w:vMerge/>
            <w:shd w:val="clear" w:color="auto" w:fill="9CC2E5" w:themeFill="accent1" w:themeFillTint="99"/>
            <w:textDirection w:val="btLr"/>
            <w:vAlign w:val="center"/>
          </w:tcPr>
          <w:p w:rsidR="003D75DC" w:rsidRPr="00B57317" w:rsidRDefault="003D75DC" w:rsidP="003D75DC">
            <w:pPr>
              <w:ind w:left="113" w:right="113"/>
              <w:jc w:val="center"/>
              <w:rPr>
                <w:b/>
                <w:sz w:val="16"/>
                <w:szCs w:val="16"/>
              </w:rPr>
            </w:pPr>
          </w:p>
        </w:tc>
        <w:tc>
          <w:tcPr>
            <w:tcW w:w="7533" w:type="dxa"/>
            <w:shd w:val="clear" w:color="auto" w:fill="9CC2E5" w:themeFill="accent1" w:themeFillTint="99"/>
            <w:vAlign w:val="center"/>
          </w:tcPr>
          <w:p w:rsidR="003D75DC" w:rsidRPr="00B57317" w:rsidRDefault="003D75DC" w:rsidP="003D75DC">
            <w:pPr>
              <w:rPr>
                <w:sz w:val="16"/>
                <w:szCs w:val="16"/>
              </w:rPr>
            </w:pPr>
            <w:r w:rsidRPr="00B57317">
              <w:rPr>
                <w:sz w:val="16"/>
                <w:szCs w:val="16"/>
              </w:rPr>
              <w:t>Recent and relevant in-service/professional development in Pastoral Needs of students</w:t>
            </w:r>
          </w:p>
        </w:tc>
        <w:tc>
          <w:tcPr>
            <w:tcW w:w="802" w:type="dxa"/>
            <w:shd w:val="clear" w:color="auto" w:fill="9CC2E5" w:themeFill="accent1" w:themeFillTint="99"/>
            <w:vAlign w:val="center"/>
          </w:tcPr>
          <w:p w:rsidR="003D75DC" w:rsidRPr="00B57317" w:rsidRDefault="003D75DC" w:rsidP="003D75DC">
            <w:pPr>
              <w:jc w:val="center"/>
              <w:rPr>
                <w:sz w:val="16"/>
                <w:szCs w:val="16"/>
              </w:rPr>
            </w:pPr>
            <w:r w:rsidRPr="00B57317">
              <w:rPr>
                <w:sz w:val="16"/>
                <w:szCs w:val="16"/>
              </w:rPr>
              <w:t xml:space="preserve"> </w:t>
            </w:r>
          </w:p>
        </w:tc>
        <w:tc>
          <w:tcPr>
            <w:tcW w:w="914" w:type="dxa"/>
            <w:shd w:val="clear" w:color="auto" w:fill="9CC2E5" w:themeFill="accent1" w:themeFillTint="99"/>
            <w:vAlign w:val="center"/>
          </w:tcPr>
          <w:p w:rsidR="003D75DC" w:rsidRPr="00B57317" w:rsidRDefault="003D75DC" w:rsidP="003D75DC">
            <w:pPr>
              <w:jc w:val="center"/>
              <w:rPr>
                <w:sz w:val="16"/>
                <w:szCs w:val="16"/>
              </w:rPr>
            </w:pPr>
            <w:r w:rsidRPr="00B57317">
              <w:rPr>
                <w:sz w:val="16"/>
                <w:szCs w:val="16"/>
              </w:rPr>
              <w:t>*</w:t>
            </w:r>
          </w:p>
        </w:tc>
      </w:tr>
      <w:tr w:rsidR="003D75DC" w:rsidRPr="00B57317" w:rsidTr="00A64568">
        <w:trPr>
          <w:trHeight w:hRule="exact" w:val="346"/>
        </w:trPr>
        <w:tc>
          <w:tcPr>
            <w:tcW w:w="732" w:type="dxa"/>
            <w:vMerge/>
            <w:shd w:val="clear" w:color="auto" w:fill="9CC2E5" w:themeFill="accent1" w:themeFillTint="99"/>
            <w:textDirection w:val="btLr"/>
            <w:vAlign w:val="center"/>
          </w:tcPr>
          <w:p w:rsidR="003D75DC" w:rsidRPr="00B57317" w:rsidRDefault="003D75DC" w:rsidP="003D75DC">
            <w:pPr>
              <w:ind w:left="113" w:right="113"/>
              <w:jc w:val="center"/>
              <w:rPr>
                <w:b/>
                <w:sz w:val="16"/>
                <w:szCs w:val="16"/>
              </w:rPr>
            </w:pPr>
          </w:p>
        </w:tc>
        <w:tc>
          <w:tcPr>
            <w:tcW w:w="7533" w:type="dxa"/>
            <w:shd w:val="clear" w:color="auto" w:fill="9CC2E5" w:themeFill="accent1" w:themeFillTint="99"/>
            <w:vAlign w:val="center"/>
          </w:tcPr>
          <w:p w:rsidR="003D75DC" w:rsidRPr="00B57317" w:rsidRDefault="003D75DC" w:rsidP="003D75DC">
            <w:pPr>
              <w:rPr>
                <w:sz w:val="16"/>
                <w:szCs w:val="16"/>
              </w:rPr>
            </w:pPr>
            <w:r w:rsidRPr="00B57317">
              <w:rPr>
                <w:sz w:val="16"/>
                <w:szCs w:val="16"/>
              </w:rPr>
              <w:t xml:space="preserve">Ability to use ICT as a learning tool </w:t>
            </w:r>
          </w:p>
        </w:tc>
        <w:tc>
          <w:tcPr>
            <w:tcW w:w="802" w:type="dxa"/>
            <w:shd w:val="clear" w:color="auto" w:fill="9CC2E5" w:themeFill="accent1" w:themeFillTint="99"/>
            <w:vAlign w:val="center"/>
          </w:tcPr>
          <w:p w:rsidR="003D75DC" w:rsidRPr="00B57317" w:rsidRDefault="003D75DC" w:rsidP="003D75DC">
            <w:pPr>
              <w:jc w:val="center"/>
              <w:rPr>
                <w:sz w:val="16"/>
                <w:szCs w:val="16"/>
              </w:rPr>
            </w:pPr>
          </w:p>
        </w:tc>
        <w:tc>
          <w:tcPr>
            <w:tcW w:w="914" w:type="dxa"/>
            <w:shd w:val="clear" w:color="auto" w:fill="9CC2E5" w:themeFill="accent1" w:themeFillTint="99"/>
            <w:vAlign w:val="center"/>
          </w:tcPr>
          <w:p w:rsidR="003D75DC" w:rsidRPr="00B57317" w:rsidRDefault="003D75DC" w:rsidP="003D75DC">
            <w:pPr>
              <w:jc w:val="center"/>
              <w:rPr>
                <w:sz w:val="16"/>
                <w:szCs w:val="16"/>
              </w:rPr>
            </w:pPr>
            <w:r w:rsidRPr="00B57317">
              <w:rPr>
                <w:sz w:val="16"/>
                <w:szCs w:val="16"/>
              </w:rPr>
              <w:t>*</w:t>
            </w:r>
          </w:p>
        </w:tc>
      </w:tr>
      <w:tr w:rsidR="003D75DC" w:rsidRPr="00B57317" w:rsidTr="00A64568">
        <w:trPr>
          <w:trHeight w:hRule="exact" w:val="346"/>
        </w:trPr>
        <w:tc>
          <w:tcPr>
            <w:tcW w:w="732" w:type="dxa"/>
            <w:vMerge/>
            <w:shd w:val="clear" w:color="auto" w:fill="9CC2E5" w:themeFill="accent1" w:themeFillTint="99"/>
          </w:tcPr>
          <w:p w:rsidR="003D75DC" w:rsidRPr="00B57317" w:rsidRDefault="003D75DC" w:rsidP="003D75DC">
            <w:pPr>
              <w:jc w:val="both"/>
              <w:rPr>
                <w:b/>
                <w:sz w:val="16"/>
                <w:szCs w:val="16"/>
              </w:rPr>
            </w:pPr>
          </w:p>
        </w:tc>
        <w:tc>
          <w:tcPr>
            <w:tcW w:w="7533" w:type="dxa"/>
            <w:shd w:val="clear" w:color="auto" w:fill="9CC2E5" w:themeFill="accent1" w:themeFillTint="99"/>
            <w:vAlign w:val="center"/>
          </w:tcPr>
          <w:p w:rsidR="003D75DC" w:rsidRPr="00B57317" w:rsidRDefault="003D75DC" w:rsidP="003D75DC">
            <w:pPr>
              <w:rPr>
                <w:sz w:val="16"/>
                <w:szCs w:val="16"/>
              </w:rPr>
            </w:pPr>
            <w:r w:rsidRPr="00B57317">
              <w:rPr>
                <w:sz w:val="16"/>
                <w:szCs w:val="16"/>
              </w:rPr>
              <w:t>Commitment to further study including any in-service training</w:t>
            </w:r>
          </w:p>
        </w:tc>
        <w:tc>
          <w:tcPr>
            <w:tcW w:w="802" w:type="dxa"/>
            <w:shd w:val="clear" w:color="auto" w:fill="9CC2E5" w:themeFill="accent1" w:themeFillTint="99"/>
            <w:vAlign w:val="center"/>
          </w:tcPr>
          <w:p w:rsidR="003D75DC" w:rsidRPr="00B57317" w:rsidRDefault="003D75DC" w:rsidP="003D75DC">
            <w:pPr>
              <w:jc w:val="center"/>
              <w:rPr>
                <w:sz w:val="16"/>
                <w:szCs w:val="16"/>
              </w:rPr>
            </w:pPr>
            <w:r w:rsidRPr="00B57317">
              <w:rPr>
                <w:sz w:val="16"/>
                <w:szCs w:val="16"/>
              </w:rPr>
              <w:t>*</w:t>
            </w:r>
          </w:p>
        </w:tc>
        <w:tc>
          <w:tcPr>
            <w:tcW w:w="914" w:type="dxa"/>
            <w:shd w:val="clear" w:color="auto" w:fill="9CC2E5" w:themeFill="accent1" w:themeFillTint="99"/>
            <w:vAlign w:val="center"/>
          </w:tcPr>
          <w:p w:rsidR="003D75DC" w:rsidRPr="00B57317" w:rsidRDefault="003D75DC" w:rsidP="003D75DC">
            <w:pPr>
              <w:jc w:val="center"/>
              <w:rPr>
                <w:sz w:val="16"/>
                <w:szCs w:val="16"/>
              </w:rPr>
            </w:pPr>
          </w:p>
        </w:tc>
      </w:tr>
      <w:tr w:rsidR="003D75DC" w:rsidRPr="00B57317" w:rsidTr="00A64568">
        <w:trPr>
          <w:trHeight w:hRule="exact" w:val="317"/>
        </w:trPr>
        <w:tc>
          <w:tcPr>
            <w:tcW w:w="732" w:type="dxa"/>
            <w:vMerge w:val="restart"/>
            <w:shd w:val="clear" w:color="auto" w:fill="FFE599" w:themeFill="accent4" w:themeFillTint="66"/>
            <w:textDirection w:val="btLr"/>
            <w:vAlign w:val="center"/>
          </w:tcPr>
          <w:p w:rsidR="003D75DC" w:rsidRPr="00B57317" w:rsidRDefault="003D75DC" w:rsidP="003D75DC">
            <w:pPr>
              <w:ind w:left="113" w:right="113"/>
              <w:jc w:val="center"/>
              <w:rPr>
                <w:b/>
                <w:sz w:val="16"/>
                <w:szCs w:val="16"/>
              </w:rPr>
            </w:pPr>
            <w:r w:rsidRPr="00B57317">
              <w:rPr>
                <w:b/>
                <w:sz w:val="16"/>
                <w:szCs w:val="16"/>
              </w:rPr>
              <w:t>Experience</w:t>
            </w:r>
          </w:p>
        </w:tc>
        <w:tc>
          <w:tcPr>
            <w:tcW w:w="7533" w:type="dxa"/>
            <w:shd w:val="clear" w:color="auto" w:fill="FFE599" w:themeFill="accent4" w:themeFillTint="66"/>
            <w:vAlign w:val="center"/>
          </w:tcPr>
          <w:p w:rsidR="003D75DC" w:rsidRPr="00B57317" w:rsidRDefault="003D75DC" w:rsidP="003D75DC">
            <w:pPr>
              <w:rPr>
                <w:sz w:val="16"/>
                <w:szCs w:val="16"/>
              </w:rPr>
            </w:pPr>
            <w:r w:rsidRPr="00B57317">
              <w:rPr>
                <w:sz w:val="16"/>
                <w:szCs w:val="16"/>
              </w:rPr>
              <w:t>Ability to demonstrate high standards with respect to the  Pastoral support of students</w:t>
            </w:r>
          </w:p>
        </w:tc>
        <w:tc>
          <w:tcPr>
            <w:tcW w:w="802" w:type="dxa"/>
            <w:shd w:val="clear" w:color="auto" w:fill="FFE599" w:themeFill="accent4" w:themeFillTint="66"/>
            <w:vAlign w:val="center"/>
          </w:tcPr>
          <w:p w:rsidR="003D75DC" w:rsidRPr="00B57317" w:rsidRDefault="003D75DC" w:rsidP="003D75DC">
            <w:pPr>
              <w:jc w:val="center"/>
              <w:rPr>
                <w:sz w:val="16"/>
                <w:szCs w:val="16"/>
              </w:rPr>
            </w:pPr>
            <w:r w:rsidRPr="00B57317">
              <w:rPr>
                <w:sz w:val="16"/>
                <w:szCs w:val="16"/>
              </w:rPr>
              <w:t>*</w:t>
            </w:r>
          </w:p>
        </w:tc>
        <w:tc>
          <w:tcPr>
            <w:tcW w:w="914" w:type="dxa"/>
            <w:shd w:val="clear" w:color="auto" w:fill="FFE599" w:themeFill="accent4" w:themeFillTint="66"/>
            <w:vAlign w:val="center"/>
          </w:tcPr>
          <w:p w:rsidR="003D75DC" w:rsidRPr="00B57317" w:rsidRDefault="003D75DC" w:rsidP="003D75DC">
            <w:pPr>
              <w:jc w:val="center"/>
              <w:rPr>
                <w:sz w:val="16"/>
                <w:szCs w:val="16"/>
              </w:rPr>
            </w:pPr>
          </w:p>
        </w:tc>
      </w:tr>
      <w:tr w:rsidR="003D75DC" w:rsidRPr="00B57317" w:rsidTr="00A64568">
        <w:trPr>
          <w:trHeight w:hRule="exact" w:val="264"/>
        </w:trPr>
        <w:tc>
          <w:tcPr>
            <w:tcW w:w="732" w:type="dxa"/>
            <w:vMerge/>
            <w:shd w:val="clear" w:color="auto" w:fill="FFE599" w:themeFill="accent4" w:themeFillTint="66"/>
          </w:tcPr>
          <w:p w:rsidR="003D75DC" w:rsidRPr="00B57317" w:rsidRDefault="003D75DC" w:rsidP="003D75DC">
            <w:pPr>
              <w:jc w:val="both"/>
              <w:rPr>
                <w:b/>
                <w:sz w:val="16"/>
                <w:szCs w:val="16"/>
              </w:rPr>
            </w:pPr>
          </w:p>
        </w:tc>
        <w:tc>
          <w:tcPr>
            <w:tcW w:w="7533" w:type="dxa"/>
            <w:shd w:val="clear" w:color="auto" w:fill="FFE599" w:themeFill="accent4" w:themeFillTint="66"/>
            <w:vAlign w:val="center"/>
          </w:tcPr>
          <w:p w:rsidR="003D75DC" w:rsidRPr="00B57317" w:rsidRDefault="003D75DC" w:rsidP="003D75DC">
            <w:pPr>
              <w:rPr>
                <w:sz w:val="16"/>
                <w:szCs w:val="16"/>
              </w:rPr>
            </w:pPr>
            <w:r w:rsidRPr="00B57317">
              <w:rPr>
                <w:sz w:val="16"/>
                <w:szCs w:val="16"/>
                <w:lang w:val="en-US"/>
              </w:rPr>
              <w:t>Knowledge of a wide range behavioral, attendance and safety issues and their impact on learning</w:t>
            </w:r>
          </w:p>
        </w:tc>
        <w:tc>
          <w:tcPr>
            <w:tcW w:w="802" w:type="dxa"/>
            <w:shd w:val="clear" w:color="auto" w:fill="FFE599" w:themeFill="accent4" w:themeFillTint="66"/>
            <w:vAlign w:val="center"/>
          </w:tcPr>
          <w:p w:rsidR="003D75DC" w:rsidRPr="00B57317" w:rsidRDefault="003D75DC" w:rsidP="003D75DC">
            <w:pPr>
              <w:jc w:val="center"/>
              <w:rPr>
                <w:sz w:val="16"/>
                <w:szCs w:val="16"/>
              </w:rPr>
            </w:pPr>
            <w:r w:rsidRPr="00B57317">
              <w:rPr>
                <w:sz w:val="16"/>
                <w:szCs w:val="16"/>
              </w:rPr>
              <w:t>*</w:t>
            </w:r>
          </w:p>
        </w:tc>
        <w:tc>
          <w:tcPr>
            <w:tcW w:w="914" w:type="dxa"/>
            <w:shd w:val="clear" w:color="auto" w:fill="FFE599" w:themeFill="accent4" w:themeFillTint="66"/>
            <w:vAlign w:val="center"/>
          </w:tcPr>
          <w:p w:rsidR="003D75DC" w:rsidRPr="00B57317" w:rsidRDefault="003D75DC" w:rsidP="003D75DC">
            <w:pPr>
              <w:jc w:val="center"/>
              <w:rPr>
                <w:sz w:val="16"/>
                <w:szCs w:val="16"/>
              </w:rPr>
            </w:pPr>
          </w:p>
        </w:tc>
      </w:tr>
      <w:tr w:rsidR="003D75DC" w:rsidRPr="00B57317" w:rsidTr="00A64568">
        <w:trPr>
          <w:trHeight w:hRule="exact" w:val="575"/>
        </w:trPr>
        <w:tc>
          <w:tcPr>
            <w:tcW w:w="732" w:type="dxa"/>
            <w:vMerge/>
            <w:shd w:val="clear" w:color="auto" w:fill="FFE599" w:themeFill="accent4" w:themeFillTint="66"/>
          </w:tcPr>
          <w:p w:rsidR="003D75DC" w:rsidRPr="00B57317" w:rsidRDefault="003D75DC" w:rsidP="003D75DC">
            <w:pPr>
              <w:jc w:val="both"/>
              <w:rPr>
                <w:b/>
                <w:sz w:val="16"/>
                <w:szCs w:val="16"/>
              </w:rPr>
            </w:pPr>
          </w:p>
        </w:tc>
        <w:tc>
          <w:tcPr>
            <w:tcW w:w="7533" w:type="dxa"/>
            <w:tcBorders>
              <w:bottom w:val="single" w:sz="4" w:space="0" w:color="auto"/>
            </w:tcBorders>
            <w:shd w:val="clear" w:color="auto" w:fill="FFE599" w:themeFill="accent4" w:themeFillTint="66"/>
            <w:vAlign w:val="center"/>
          </w:tcPr>
          <w:p w:rsidR="003D75DC" w:rsidRPr="00B57317" w:rsidRDefault="003D75DC" w:rsidP="003D75DC">
            <w:pPr>
              <w:rPr>
                <w:sz w:val="16"/>
                <w:szCs w:val="16"/>
              </w:rPr>
            </w:pPr>
            <w:r w:rsidRPr="00B57317">
              <w:rPr>
                <w:sz w:val="16"/>
                <w:szCs w:val="16"/>
              </w:rPr>
              <w:t xml:space="preserve">Knowledge of the use of data to inform planning, measuring progress and to aid target setting and improving performance against identified outcomes with respect to behaviour, attendance and Safety. </w:t>
            </w:r>
          </w:p>
        </w:tc>
        <w:tc>
          <w:tcPr>
            <w:tcW w:w="802"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r w:rsidRPr="00B57317">
              <w:rPr>
                <w:sz w:val="16"/>
                <w:szCs w:val="16"/>
              </w:rPr>
              <w:t>*</w:t>
            </w:r>
          </w:p>
        </w:tc>
        <w:tc>
          <w:tcPr>
            <w:tcW w:w="914"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p>
        </w:tc>
      </w:tr>
      <w:tr w:rsidR="003D75DC" w:rsidRPr="00B57317" w:rsidTr="00A64568">
        <w:trPr>
          <w:trHeight w:hRule="exact" w:val="360"/>
        </w:trPr>
        <w:tc>
          <w:tcPr>
            <w:tcW w:w="732" w:type="dxa"/>
            <w:vMerge/>
            <w:shd w:val="clear" w:color="auto" w:fill="FFE599" w:themeFill="accent4" w:themeFillTint="66"/>
          </w:tcPr>
          <w:p w:rsidR="003D75DC" w:rsidRPr="00B57317" w:rsidRDefault="003D75DC" w:rsidP="003D75DC">
            <w:pPr>
              <w:jc w:val="both"/>
              <w:rPr>
                <w:b/>
                <w:sz w:val="16"/>
                <w:szCs w:val="16"/>
              </w:rPr>
            </w:pPr>
          </w:p>
        </w:tc>
        <w:tc>
          <w:tcPr>
            <w:tcW w:w="7533" w:type="dxa"/>
            <w:tcBorders>
              <w:bottom w:val="single" w:sz="4" w:space="0" w:color="auto"/>
            </w:tcBorders>
            <w:shd w:val="clear" w:color="auto" w:fill="FFE599" w:themeFill="accent4" w:themeFillTint="66"/>
            <w:vAlign w:val="center"/>
          </w:tcPr>
          <w:p w:rsidR="003D75DC" w:rsidRPr="00B57317" w:rsidRDefault="003D75DC" w:rsidP="003D75DC">
            <w:pPr>
              <w:rPr>
                <w:sz w:val="16"/>
                <w:szCs w:val="16"/>
                <w:lang w:val="en-US"/>
              </w:rPr>
            </w:pPr>
            <w:r w:rsidRPr="00B57317">
              <w:rPr>
                <w:sz w:val="16"/>
                <w:szCs w:val="16"/>
                <w:lang w:val="en-US"/>
              </w:rPr>
              <w:t>Experience of multi-agency working and liaison with external agencies</w:t>
            </w:r>
          </w:p>
          <w:p w:rsidR="003D75DC" w:rsidRPr="00B57317" w:rsidRDefault="003D75DC" w:rsidP="003D75DC">
            <w:pPr>
              <w:rPr>
                <w:sz w:val="16"/>
                <w:szCs w:val="16"/>
              </w:rPr>
            </w:pPr>
          </w:p>
        </w:tc>
        <w:tc>
          <w:tcPr>
            <w:tcW w:w="802"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p>
        </w:tc>
        <w:tc>
          <w:tcPr>
            <w:tcW w:w="914"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r w:rsidRPr="00B57317">
              <w:rPr>
                <w:sz w:val="16"/>
                <w:szCs w:val="16"/>
              </w:rPr>
              <w:t>*</w:t>
            </w:r>
          </w:p>
        </w:tc>
      </w:tr>
      <w:tr w:rsidR="003D75DC" w:rsidRPr="00B57317" w:rsidTr="00A64568">
        <w:trPr>
          <w:trHeight w:hRule="exact" w:val="426"/>
        </w:trPr>
        <w:tc>
          <w:tcPr>
            <w:tcW w:w="732" w:type="dxa"/>
            <w:vMerge/>
            <w:shd w:val="clear" w:color="auto" w:fill="FFE599" w:themeFill="accent4" w:themeFillTint="66"/>
          </w:tcPr>
          <w:p w:rsidR="003D75DC" w:rsidRPr="00B57317" w:rsidRDefault="003D75DC" w:rsidP="003D75DC">
            <w:pPr>
              <w:jc w:val="both"/>
              <w:rPr>
                <w:b/>
                <w:sz w:val="16"/>
                <w:szCs w:val="16"/>
              </w:rPr>
            </w:pPr>
          </w:p>
        </w:tc>
        <w:tc>
          <w:tcPr>
            <w:tcW w:w="7533" w:type="dxa"/>
            <w:tcBorders>
              <w:bottom w:val="single" w:sz="4" w:space="0" w:color="auto"/>
            </w:tcBorders>
            <w:shd w:val="clear" w:color="auto" w:fill="FFE599" w:themeFill="accent4" w:themeFillTint="66"/>
            <w:vAlign w:val="center"/>
          </w:tcPr>
          <w:p w:rsidR="003D75DC" w:rsidRPr="00B57317" w:rsidRDefault="003D75DC" w:rsidP="003D75DC">
            <w:pPr>
              <w:rPr>
                <w:sz w:val="16"/>
                <w:szCs w:val="16"/>
              </w:rPr>
            </w:pPr>
            <w:r w:rsidRPr="00B57317">
              <w:rPr>
                <w:sz w:val="16"/>
                <w:szCs w:val="16"/>
              </w:rPr>
              <w:t>Ability to assess and review young people and family circumstances and plan  appropriate responses, drawing on in-school and external advice and expertise where necessary</w:t>
            </w:r>
          </w:p>
        </w:tc>
        <w:tc>
          <w:tcPr>
            <w:tcW w:w="802"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r w:rsidRPr="00B57317">
              <w:rPr>
                <w:sz w:val="16"/>
                <w:szCs w:val="16"/>
              </w:rPr>
              <w:t>*</w:t>
            </w:r>
          </w:p>
        </w:tc>
        <w:tc>
          <w:tcPr>
            <w:tcW w:w="914"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p>
        </w:tc>
      </w:tr>
      <w:tr w:rsidR="003D75DC" w:rsidRPr="00B57317" w:rsidTr="00A64568">
        <w:trPr>
          <w:trHeight w:hRule="exact" w:val="497"/>
        </w:trPr>
        <w:tc>
          <w:tcPr>
            <w:tcW w:w="732" w:type="dxa"/>
            <w:vMerge/>
            <w:shd w:val="clear" w:color="auto" w:fill="FFE599" w:themeFill="accent4" w:themeFillTint="66"/>
          </w:tcPr>
          <w:p w:rsidR="003D75DC" w:rsidRPr="00B57317" w:rsidRDefault="003D75DC" w:rsidP="003D75DC">
            <w:pPr>
              <w:jc w:val="both"/>
              <w:rPr>
                <w:b/>
                <w:sz w:val="16"/>
                <w:szCs w:val="16"/>
              </w:rPr>
            </w:pPr>
          </w:p>
        </w:tc>
        <w:tc>
          <w:tcPr>
            <w:tcW w:w="7533" w:type="dxa"/>
            <w:tcBorders>
              <w:bottom w:val="single" w:sz="4" w:space="0" w:color="auto"/>
            </w:tcBorders>
            <w:shd w:val="clear" w:color="auto" w:fill="FFE599" w:themeFill="accent4" w:themeFillTint="66"/>
            <w:vAlign w:val="center"/>
          </w:tcPr>
          <w:p w:rsidR="003D75DC" w:rsidRPr="00B57317" w:rsidRDefault="003D75DC" w:rsidP="003D75DC">
            <w:pPr>
              <w:rPr>
                <w:sz w:val="16"/>
                <w:szCs w:val="16"/>
              </w:rPr>
            </w:pPr>
            <w:r w:rsidRPr="00B57317">
              <w:rPr>
                <w:sz w:val="16"/>
                <w:szCs w:val="16"/>
              </w:rPr>
              <w:t>Ability to work effectively and network, with a wide range of support services, from both the public and private sectors, and an ability to draw upon a wide range of support, information, opportunities and guidance</w:t>
            </w:r>
          </w:p>
        </w:tc>
        <w:tc>
          <w:tcPr>
            <w:tcW w:w="802"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r w:rsidRPr="00B57317">
              <w:rPr>
                <w:sz w:val="16"/>
                <w:szCs w:val="16"/>
              </w:rPr>
              <w:t>*</w:t>
            </w:r>
          </w:p>
        </w:tc>
        <w:tc>
          <w:tcPr>
            <w:tcW w:w="914"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p>
        </w:tc>
      </w:tr>
      <w:tr w:rsidR="003D75DC" w:rsidRPr="00B57317" w:rsidTr="00A64568">
        <w:trPr>
          <w:trHeight w:hRule="exact" w:val="420"/>
        </w:trPr>
        <w:tc>
          <w:tcPr>
            <w:tcW w:w="732" w:type="dxa"/>
            <w:vMerge/>
            <w:shd w:val="clear" w:color="auto" w:fill="FFE599" w:themeFill="accent4" w:themeFillTint="66"/>
          </w:tcPr>
          <w:p w:rsidR="003D75DC" w:rsidRPr="00B57317" w:rsidRDefault="003D75DC" w:rsidP="003D75DC">
            <w:pPr>
              <w:jc w:val="both"/>
              <w:rPr>
                <w:b/>
                <w:sz w:val="16"/>
                <w:szCs w:val="16"/>
              </w:rPr>
            </w:pPr>
          </w:p>
        </w:tc>
        <w:tc>
          <w:tcPr>
            <w:tcW w:w="7533" w:type="dxa"/>
            <w:tcBorders>
              <w:bottom w:val="single" w:sz="4" w:space="0" w:color="auto"/>
            </w:tcBorders>
            <w:shd w:val="clear" w:color="auto" w:fill="FFE599" w:themeFill="accent4" w:themeFillTint="66"/>
            <w:vAlign w:val="center"/>
          </w:tcPr>
          <w:p w:rsidR="003D75DC" w:rsidRPr="00B57317" w:rsidRDefault="003D75DC" w:rsidP="003D75DC">
            <w:pPr>
              <w:rPr>
                <w:sz w:val="16"/>
                <w:szCs w:val="16"/>
              </w:rPr>
            </w:pPr>
            <w:r w:rsidRPr="00B57317">
              <w:rPr>
                <w:sz w:val="16"/>
                <w:szCs w:val="16"/>
              </w:rPr>
              <w:t>Ability to identify potential barriers to learning and jointly engage in strategies to overcome these barriers</w:t>
            </w:r>
          </w:p>
        </w:tc>
        <w:tc>
          <w:tcPr>
            <w:tcW w:w="802"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r w:rsidRPr="00B57317">
              <w:rPr>
                <w:sz w:val="16"/>
                <w:szCs w:val="16"/>
              </w:rPr>
              <w:t>*</w:t>
            </w:r>
          </w:p>
        </w:tc>
        <w:tc>
          <w:tcPr>
            <w:tcW w:w="914"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p>
        </w:tc>
      </w:tr>
      <w:tr w:rsidR="003D75DC" w:rsidRPr="00B57317" w:rsidTr="00A64568">
        <w:trPr>
          <w:trHeight w:hRule="exact" w:val="424"/>
        </w:trPr>
        <w:tc>
          <w:tcPr>
            <w:tcW w:w="732" w:type="dxa"/>
            <w:vMerge/>
            <w:shd w:val="clear" w:color="auto" w:fill="FFE599" w:themeFill="accent4" w:themeFillTint="66"/>
          </w:tcPr>
          <w:p w:rsidR="003D75DC" w:rsidRPr="00B57317" w:rsidRDefault="003D75DC" w:rsidP="003D75DC">
            <w:pPr>
              <w:jc w:val="both"/>
              <w:rPr>
                <w:b/>
                <w:sz w:val="16"/>
                <w:szCs w:val="16"/>
              </w:rPr>
            </w:pPr>
          </w:p>
        </w:tc>
        <w:tc>
          <w:tcPr>
            <w:tcW w:w="7533" w:type="dxa"/>
            <w:tcBorders>
              <w:bottom w:val="single" w:sz="4" w:space="0" w:color="auto"/>
            </w:tcBorders>
            <w:shd w:val="clear" w:color="auto" w:fill="FFE599" w:themeFill="accent4" w:themeFillTint="66"/>
            <w:vAlign w:val="center"/>
          </w:tcPr>
          <w:p w:rsidR="003D75DC" w:rsidRPr="00B57317" w:rsidRDefault="003D75DC" w:rsidP="003D75DC">
            <w:pPr>
              <w:rPr>
                <w:sz w:val="16"/>
                <w:szCs w:val="16"/>
              </w:rPr>
            </w:pPr>
            <w:r w:rsidRPr="00B57317">
              <w:rPr>
                <w:sz w:val="16"/>
                <w:szCs w:val="16"/>
              </w:rPr>
              <w:t xml:space="preserve">Ability to engage in joint goal setting with an individual student as part of the learning action planning process </w:t>
            </w:r>
          </w:p>
        </w:tc>
        <w:tc>
          <w:tcPr>
            <w:tcW w:w="802"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r w:rsidRPr="00B57317">
              <w:rPr>
                <w:sz w:val="16"/>
                <w:szCs w:val="16"/>
              </w:rPr>
              <w:t>*</w:t>
            </w:r>
          </w:p>
        </w:tc>
        <w:tc>
          <w:tcPr>
            <w:tcW w:w="914"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p>
        </w:tc>
      </w:tr>
      <w:tr w:rsidR="003D75DC" w:rsidRPr="00B57317" w:rsidTr="00A64568">
        <w:trPr>
          <w:trHeight w:hRule="exact" w:val="560"/>
        </w:trPr>
        <w:tc>
          <w:tcPr>
            <w:tcW w:w="732" w:type="dxa"/>
            <w:vMerge/>
            <w:shd w:val="clear" w:color="auto" w:fill="FFE599" w:themeFill="accent4" w:themeFillTint="66"/>
          </w:tcPr>
          <w:p w:rsidR="003D75DC" w:rsidRPr="00B57317" w:rsidRDefault="003D75DC" w:rsidP="003D75DC">
            <w:pPr>
              <w:jc w:val="both"/>
              <w:rPr>
                <w:b/>
                <w:sz w:val="16"/>
                <w:szCs w:val="16"/>
              </w:rPr>
            </w:pPr>
          </w:p>
        </w:tc>
        <w:tc>
          <w:tcPr>
            <w:tcW w:w="7533" w:type="dxa"/>
            <w:tcBorders>
              <w:bottom w:val="single" w:sz="4" w:space="0" w:color="auto"/>
            </w:tcBorders>
            <w:shd w:val="clear" w:color="auto" w:fill="FFE599" w:themeFill="accent4" w:themeFillTint="66"/>
            <w:vAlign w:val="center"/>
          </w:tcPr>
          <w:p w:rsidR="003D75DC" w:rsidRPr="00B57317" w:rsidRDefault="003D75DC" w:rsidP="003D75DC">
            <w:pPr>
              <w:rPr>
                <w:sz w:val="16"/>
                <w:szCs w:val="16"/>
              </w:rPr>
            </w:pPr>
            <w:r w:rsidRPr="00B57317">
              <w:rPr>
                <w:sz w:val="16"/>
                <w:szCs w:val="16"/>
              </w:rPr>
              <w:t>Ability to work effectively and network, with a wide range of support services, from both the public and private sectors, and an ability to draw upon a wide range of support, information, opportunities and guidance</w:t>
            </w:r>
          </w:p>
        </w:tc>
        <w:tc>
          <w:tcPr>
            <w:tcW w:w="802"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r w:rsidRPr="00B57317">
              <w:rPr>
                <w:sz w:val="16"/>
                <w:szCs w:val="16"/>
              </w:rPr>
              <w:t>*</w:t>
            </w:r>
          </w:p>
        </w:tc>
        <w:tc>
          <w:tcPr>
            <w:tcW w:w="914" w:type="dxa"/>
            <w:tcBorders>
              <w:bottom w:val="single" w:sz="4" w:space="0" w:color="auto"/>
            </w:tcBorders>
            <w:shd w:val="clear" w:color="auto" w:fill="FFE599" w:themeFill="accent4" w:themeFillTint="66"/>
            <w:vAlign w:val="center"/>
          </w:tcPr>
          <w:p w:rsidR="003D75DC" w:rsidRPr="00B57317" w:rsidRDefault="003D75DC" w:rsidP="003D75DC">
            <w:pPr>
              <w:jc w:val="center"/>
              <w:rPr>
                <w:sz w:val="16"/>
                <w:szCs w:val="16"/>
              </w:rPr>
            </w:pPr>
          </w:p>
        </w:tc>
      </w:tr>
      <w:tr w:rsidR="00A64568" w:rsidRPr="00B57317" w:rsidTr="00A64568">
        <w:trPr>
          <w:trHeight w:hRule="exact" w:val="346"/>
        </w:trPr>
        <w:tc>
          <w:tcPr>
            <w:tcW w:w="732" w:type="dxa"/>
            <w:vMerge w:val="restart"/>
            <w:shd w:val="clear" w:color="auto" w:fill="F7CAAC" w:themeFill="accent2" w:themeFillTint="66"/>
            <w:textDirection w:val="btLr"/>
            <w:vAlign w:val="center"/>
          </w:tcPr>
          <w:p w:rsidR="00A64568" w:rsidRPr="00B57317" w:rsidRDefault="00A64568" w:rsidP="003D75DC">
            <w:pPr>
              <w:ind w:left="113" w:right="113"/>
              <w:jc w:val="center"/>
              <w:rPr>
                <w:b/>
                <w:sz w:val="16"/>
                <w:szCs w:val="16"/>
              </w:rPr>
            </w:pPr>
            <w:r w:rsidRPr="00B57317">
              <w:rPr>
                <w:b/>
                <w:sz w:val="16"/>
                <w:szCs w:val="16"/>
              </w:rPr>
              <w:t>Qualities &amp; Values</w:t>
            </w:r>
          </w:p>
        </w:tc>
        <w:tc>
          <w:tcPr>
            <w:tcW w:w="7533" w:type="dxa"/>
            <w:shd w:val="clear" w:color="auto" w:fill="F7CAAC" w:themeFill="accent2" w:themeFillTint="66"/>
            <w:vAlign w:val="center"/>
          </w:tcPr>
          <w:p w:rsidR="00A64568" w:rsidRPr="00B57317" w:rsidRDefault="00A64568" w:rsidP="003D75DC">
            <w:pPr>
              <w:rPr>
                <w:sz w:val="16"/>
                <w:szCs w:val="16"/>
              </w:rPr>
            </w:pPr>
            <w:r w:rsidRPr="00B57317">
              <w:rPr>
                <w:sz w:val="16"/>
                <w:szCs w:val="16"/>
              </w:rPr>
              <w:t>A drive to make the student experience in school fun, engaging and exciting</w:t>
            </w:r>
          </w:p>
        </w:tc>
        <w:tc>
          <w:tcPr>
            <w:tcW w:w="802" w:type="dxa"/>
            <w:shd w:val="clear" w:color="auto" w:fill="F7CAAC" w:themeFill="accent2" w:themeFillTint="66"/>
            <w:vAlign w:val="center"/>
          </w:tcPr>
          <w:p w:rsidR="00A64568" w:rsidRPr="00B57317" w:rsidRDefault="00A64568" w:rsidP="003D75DC">
            <w:pPr>
              <w:jc w:val="center"/>
              <w:rPr>
                <w:sz w:val="16"/>
                <w:szCs w:val="16"/>
              </w:rPr>
            </w:pPr>
            <w:r w:rsidRPr="00B57317">
              <w:rPr>
                <w:sz w:val="16"/>
                <w:szCs w:val="16"/>
              </w:rPr>
              <w:t>*</w:t>
            </w:r>
          </w:p>
        </w:tc>
        <w:tc>
          <w:tcPr>
            <w:tcW w:w="914" w:type="dxa"/>
            <w:shd w:val="clear" w:color="auto" w:fill="F7CAAC" w:themeFill="accent2" w:themeFillTint="66"/>
            <w:vAlign w:val="center"/>
          </w:tcPr>
          <w:p w:rsidR="00A64568" w:rsidRPr="00B57317" w:rsidRDefault="00A64568" w:rsidP="003D75DC">
            <w:pPr>
              <w:jc w:val="center"/>
              <w:rPr>
                <w:sz w:val="16"/>
                <w:szCs w:val="16"/>
              </w:rPr>
            </w:pPr>
          </w:p>
        </w:tc>
      </w:tr>
      <w:tr w:rsidR="00A64568" w:rsidRPr="00B57317" w:rsidTr="00A64568">
        <w:trPr>
          <w:trHeight w:hRule="exact" w:val="346"/>
        </w:trPr>
        <w:tc>
          <w:tcPr>
            <w:tcW w:w="732" w:type="dxa"/>
            <w:vMerge/>
            <w:shd w:val="clear" w:color="auto" w:fill="F7CAAC" w:themeFill="accent2" w:themeFillTint="66"/>
          </w:tcPr>
          <w:p w:rsidR="00A64568" w:rsidRPr="00B57317" w:rsidRDefault="00A64568" w:rsidP="003D75DC">
            <w:pPr>
              <w:jc w:val="both"/>
              <w:rPr>
                <w:b/>
                <w:sz w:val="16"/>
                <w:szCs w:val="16"/>
              </w:rPr>
            </w:pPr>
          </w:p>
        </w:tc>
        <w:tc>
          <w:tcPr>
            <w:tcW w:w="7533" w:type="dxa"/>
            <w:shd w:val="clear" w:color="auto" w:fill="F7CAAC" w:themeFill="accent2" w:themeFillTint="66"/>
            <w:vAlign w:val="center"/>
          </w:tcPr>
          <w:p w:rsidR="00A64568" w:rsidRPr="00B57317" w:rsidRDefault="00A64568" w:rsidP="003D75DC">
            <w:pPr>
              <w:rPr>
                <w:sz w:val="16"/>
                <w:szCs w:val="16"/>
              </w:rPr>
            </w:pPr>
            <w:r w:rsidRPr="00B57317">
              <w:rPr>
                <w:sz w:val="16"/>
                <w:szCs w:val="16"/>
              </w:rPr>
              <w:t xml:space="preserve">The ability to inspire others and share good practice </w:t>
            </w:r>
          </w:p>
        </w:tc>
        <w:tc>
          <w:tcPr>
            <w:tcW w:w="802" w:type="dxa"/>
            <w:shd w:val="clear" w:color="auto" w:fill="F7CAAC" w:themeFill="accent2" w:themeFillTint="66"/>
            <w:vAlign w:val="center"/>
          </w:tcPr>
          <w:p w:rsidR="00A64568" w:rsidRPr="00B57317" w:rsidRDefault="00A64568" w:rsidP="003D75DC">
            <w:pPr>
              <w:jc w:val="center"/>
              <w:rPr>
                <w:sz w:val="16"/>
                <w:szCs w:val="16"/>
              </w:rPr>
            </w:pPr>
            <w:r w:rsidRPr="00B57317">
              <w:rPr>
                <w:sz w:val="16"/>
                <w:szCs w:val="16"/>
              </w:rPr>
              <w:t>*</w:t>
            </w:r>
          </w:p>
        </w:tc>
        <w:tc>
          <w:tcPr>
            <w:tcW w:w="914" w:type="dxa"/>
            <w:shd w:val="clear" w:color="auto" w:fill="F7CAAC" w:themeFill="accent2" w:themeFillTint="66"/>
            <w:vAlign w:val="center"/>
          </w:tcPr>
          <w:p w:rsidR="00A64568" w:rsidRPr="00B57317" w:rsidRDefault="00A64568" w:rsidP="003D75DC">
            <w:pPr>
              <w:jc w:val="center"/>
              <w:rPr>
                <w:sz w:val="16"/>
                <w:szCs w:val="16"/>
              </w:rPr>
            </w:pPr>
          </w:p>
        </w:tc>
      </w:tr>
      <w:tr w:rsidR="00A64568" w:rsidRPr="00B57317" w:rsidTr="00A64568">
        <w:trPr>
          <w:trHeight w:hRule="exact" w:val="346"/>
        </w:trPr>
        <w:tc>
          <w:tcPr>
            <w:tcW w:w="732" w:type="dxa"/>
            <w:vMerge/>
            <w:shd w:val="clear" w:color="auto" w:fill="F7CAAC" w:themeFill="accent2" w:themeFillTint="66"/>
          </w:tcPr>
          <w:p w:rsidR="00A64568" w:rsidRPr="00B57317" w:rsidRDefault="00A64568" w:rsidP="003D75DC">
            <w:pPr>
              <w:jc w:val="both"/>
              <w:rPr>
                <w:b/>
                <w:sz w:val="16"/>
                <w:szCs w:val="16"/>
              </w:rPr>
            </w:pPr>
          </w:p>
        </w:tc>
        <w:tc>
          <w:tcPr>
            <w:tcW w:w="7533" w:type="dxa"/>
            <w:shd w:val="clear" w:color="auto" w:fill="F7CAAC" w:themeFill="accent2" w:themeFillTint="66"/>
            <w:vAlign w:val="center"/>
          </w:tcPr>
          <w:p w:rsidR="00A64568" w:rsidRPr="00B57317" w:rsidRDefault="00A64568" w:rsidP="003D75DC">
            <w:pPr>
              <w:rPr>
                <w:sz w:val="16"/>
                <w:szCs w:val="16"/>
              </w:rPr>
            </w:pPr>
            <w:r w:rsidRPr="00B57317">
              <w:rPr>
                <w:sz w:val="16"/>
                <w:szCs w:val="16"/>
              </w:rPr>
              <w:t>Good communication skills with the ability to relate effectively to all ages and abilities</w:t>
            </w:r>
          </w:p>
        </w:tc>
        <w:tc>
          <w:tcPr>
            <w:tcW w:w="802" w:type="dxa"/>
            <w:shd w:val="clear" w:color="auto" w:fill="F7CAAC" w:themeFill="accent2" w:themeFillTint="66"/>
            <w:vAlign w:val="center"/>
          </w:tcPr>
          <w:p w:rsidR="00A64568" w:rsidRPr="00B57317" w:rsidRDefault="00A64568" w:rsidP="003D75DC">
            <w:pPr>
              <w:jc w:val="center"/>
              <w:rPr>
                <w:sz w:val="16"/>
                <w:szCs w:val="16"/>
              </w:rPr>
            </w:pPr>
            <w:r w:rsidRPr="00B57317">
              <w:rPr>
                <w:sz w:val="16"/>
                <w:szCs w:val="16"/>
              </w:rPr>
              <w:t>*</w:t>
            </w:r>
          </w:p>
        </w:tc>
        <w:tc>
          <w:tcPr>
            <w:tcW w:w="914" w:type="dxa"/>
            <w:shd w:val="clear" w:color="auto" w:fill="F7CAAC" w:themeFill="accent2" w:themeFillTint="66"/>
            <w:vAlign w:val="center"/>
          </w:tcPr>
          <w:p w:rsidR="00A64568" w:rsidRPr="00B57317" w:rsidRDefault="00A64568" w:rsidP="003D75DC">
            <w:pPr>
              <w:jc w:val="center"/>
              <w:rPr>
                <w:sz w:val="16"/>
                <w:szCs w:val="16"/>
              </w:rPr>
            </w:pPr>
          </w:p>
        </w:tc>
      </w:tr>
      <w:tr w:rsidR="00A64568" w:rsidRPr="00B57317" w:rsidTr="00A64568">
        <w:trPr>
          <w:trHeight w:hRule="exact" w:val="346"/>
        </w:trPr>
        <w:tc>
          <w:tcPr>
            <w:tcW w:w="732" w:type="dxa"/>
            <w:vMerge/>
            <w:shd w:val="clear" w:color="auto" w:fill="F7CAAC" w:themeFill="accent2" w:themeFillTint="66"/>
          </w:tcPr>
          <w:p w:rsidR="00A64568" w:rsidRPr="00B57317" w:rsidRDefault="00A64568" w:rsidP="003D75DC">
            <w:pPr>
              <w:jc w:val="both"/>
              <w:rPr>
                <w:b/>
                <w:sz w:val="16"/>
                <w:szCs w:val="16"/>
              </w:rPr>
            </w:pPr>
          </w:p>
        </w:tc>
        <w:tc>
          <w:tcPr>
            <w:tcW w:w="7533" w:type="dxa"/>
            <w:tcBorders>
              <w:bottom w:val="single" w:sz="4" w:space="0" w:color="auto"/>
            </w:tcBorders>
            <w:shd w:val="clear" w:color="auto" w:fill="F7CAAC" w:themeFill="accent2" w:themeFillTint="66"/>
            <w:vAlign w:val="center"/>
          </w:tcPr>
          <w:p w:rsidR="00A64568" w:rsidRPr="00B57317" w:rsidRDefault="00A64568" w:rsidP="003D75DC">
            <w:pPr>
              <w:rPr>
                <w:sz w:val="16"/>
                <w:szCs w:val="16"/>
              </w:rPr>
            </w:pPr>
            <w:r w:rsidRPr="00B57317">
              <w:rPr>
                <w:sz w:val="16"/>
                <w:szCs w:val="16"/>
              </w:rPr>
              <w:t>A commitment to promoting inclusion</w:t>
            </w:r>
          </w:p>
        </w:tc>
        <w:tc>
          <w:tcPr>
            <w:tcW w:w="802"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r w:rsidRPr="00B57317">
              <w:rPr>
                <w:sz w:val="16"/>
                <w:szCs w:val="16"/>
              </w:rPr>
              <w:t>*</w:t>
            </w:r>
          </w:p>
        </w:tc>
        <w:tc>
          <w:tcPr>
            <w:tcW w:w="914"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p>
        </w:tc>
      </w:tr>
      <w:tr w:rsidR="00A64568" w:rsidRPr="00B57317" w:rsidTr="00A64568">
        <w:trPr>
          <w:trHeight w:hRule="exact" w:val="346"/>
        </w:trPr>
        <w:tc>
          <w:tcPr>
            <w:tcW w:w="732" w:type="dxa"/>
            <w:vMerge/>
            <w:shd w:val="clear" w:color="auto" w:fill="F7CAAC" w:themeFill="accent2" w:themeFillTint="66"/>
          </w:tcPr>
          <w:p w:rsidR="00A64568" w:rsidRPr="00B57317" w:rsidRDefault="00A64568" w:rsidP="003D75DC">
            <w:pPr>
              <w:jc w:val="both"/>
              <w:rPr>
                <w:b/>
                <w:sz w:val="16"/>
                <w:szCs w:val="16"/>
              </w:rPr>
            </w:pPr>
          </w:p>
        </w:tc>
        <w:tc>
          <w:tcPr>
            <w:tcW w:w="7533" w:type="dxa"/>
            <w:tcBorders>
              <w:bottom w:val="single" w:sz="4" w:space="0" w:color="auto"/>
            </w:tcBorders>
            <w:shd w:val="clear" w:color="auto" w:fill="F7CAAC" w:themeFill="accent2" w:themeFillTint="66"/>
            <w:vAlign w:val="center"/>
          </w:tcPr>
          <w:p w:rsidR="00A64568" w:rsidRPr="00B57317" w:rsidRDefault="00A64568" w:rsidP="003D75DC">
            <w:pPr>
              <w:rPr>
                <w:sz w:val="6"/>
                <w:szCs w:val="16"/>
                <w:lang w:val="en-US"/>
              </w:rPr>
            </w:pPr>
          </w:p>
          <w:p w:rsidR="00A64568" w:rsidRPr="00B57317" w:rsidRDefault="00A64568" w:rsidP="003D75DC">
            <w:pPr>
              <w:rPr>
                <w:sz w:val="16"/>
                <w:szCs w:val="16"/>
                <w:lang w:val="en-US"/>
              </w:rPr>
            </w:pPr>
            <w:r w:rsidRPr="00B57317">
              <w:rPr>
                <w:sz w:val="16"/>
                <w:szCs w:val="16"/>
                <w:lang w:val="en-US"/>
              </w:rPr>
              <w:t>Ability to provide and present evidence for reports</w:t>
            </w:r>
          </w:p>
          <w:p w:rsidR="00A64568" w:rsidRPr="00B57317" w:rsidRDefault="00A64568" w:rsidP="003D75DC">
            <w:pPr>
              <w:rPr>
                <w:sz w:val="16"/>
                <w:szCs w:val="16"/>
              </w:rPr>
            </w:pPr>
          </w:p>
        </w:tc>
        <w:tc>
          <w:tcPr>
            <w:tcW w:w="802"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r w:rsidRPr="00B57317">
              <w:rPr>
                <w:sz w:val="16"/>
                <w:szCs w:val="16"/>
              </w:rPr>
              <w:t>*</w:t>
            </w:r>
          </w:p>
        </w:tc>
        <w:tc>
          <w:tcPr>
            <w:tcW w:w="914"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p>
        </w:tc>
      </w:tr>
      <w:tr w:rsidR="00A64568" w:rsidRPr="00B57317" w:rsidTr="00A64568">
        <w:trPr>
          <w:trHeight w:hRule="exact" w:val="346"/>
        </w:trPr>
        <w:tc>
          <w:tcPr>
            <w:tcW w:w="732" w:type="dxa"/>
            <w:vMerge/>
            <w:shd w:val="clear" w:color="auto" w:fill="F7CAAC" w:themeFill="accent2" w:themeFillTint="66"/>
          </w:tcPr>
          <w:p w:rsidR="00A64568" w:rsidRPr="00B57317" w:rsidRDefault="00A64568" w:rsidP="003D75DC">
            <w:pPr>
              <w:jc w:val="both"/>
              <w:rPr>
                <w:b/>
                <w:sz w:val="16"/>
                <w:szCs w:val="16"/>
              </w:rPr>
            </w:pPr>
          </w:p>
        </w:tc>
        <w:tc>
          <w:tcPr>
            <w:tcW w:w="7533" w:type="dxa"/>
            <w:tcBorders>
              <w:bottom w:val="single" w:sz="4" w:space="0" w:color="auto"/>
            </w:tcBorders>
            <w:shd w:val="clear" w:color="auto" w:fill="F7CAAC" w:themeFill="accent2" w:themeFillTint="66"/>
            <w:vAlign w:val="center"/>
          </w:tcPr>
          <w:p w:rsidR="00A64568" w:rsidRPr="00B57317" w:rsidRDefault="00A64568" w:rsidP="003D75DC">
            <w:pPr>
              <w:rPr>
                <w:sz w:val="16"/>
                <w:szCs w:val="16"/>
              </w:rPr>
            </w:pPr>
            <w:r w:rsidRPr="00B57317">
              <w:rPr>
                <w:sz w:val="16"/>
                <w:szCs w:val="16"/>
                <w:lang w:val="en-US"/>
              </w:rPr>
              <w:t>Ability to provide advice to school staff and liaise with parents/</w:t>
            </w:r>
            <w:proofErr w:type="spellStart"/>
            <w:r w:rsidRPr="00B57317">
              <w:rPr>
                <w:sz w:val="16"/>
                <w:szCs w:val="16"/>
                <w:lang w:val="en-US"/>
              </w:rPr>
              <w:t>carers</w:t>
            </w:r>
            <w:proofErr w:type="spellEnd"/>
            <w:r w:rsidRPr="00B57317">
              <w:rPr>
                <w:sz w:val="16"/>
                <w:szCs w:val="16"/>
                <w:lang w:val="en-US"/>
              </w:rPr>
              <w:t>.</w:t>
            </w:r>
          </w:p>
        </w:tc>
        <w:tc>
          <w:tcPr>
            <w:tcW w:w="802"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r w:rsidRPr="00B57317">
              <w:rPr>
                <w:sz w:val="16"/>
                <w:szCs w:val="16"/>
              </w:rPr>
              <w:t>*</w:t>
            </w:r>
          </w:p>
        </w:tc>
        <w:tc>
          <w:tcPr>
            <w:tcW w:w="914"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p>
        </w:tc>
      </w:tr>
      <w:tr w:rsidR="00A64568" w:rsidRPr="00B57317" w:rsidTr="00A64568">
        <w:trPr>
          <w:trHeight w:hRule="exact" w:val="494"/>
        </w:trPr>
        <w:tc>
          <w:tcPr>
            <w:tcW w:w="732" w:type="dxa"/>
            <w:vMerge/>
            <w:shd w:val="clear" w:color="auto" w:fill="F7CAAC" w:themeFill="accent2" w:themeFillTint="66"/>
          </w:tcPr>
          <w:p w:rsidR="00A64568" w:rsidRPr="00B57317" w:rsidRDefault="00A64568" w:rsidP="003D75DC">
            <w:pPr>
              <w:jc w:val="both"/>
              <w:rPr>
                <w:b/>
                <w:sz w:val="16"/>
                <w:szCs w:val="16"/>
              </w:rPr>
            </w:pPr>
          </w:p>
        </w:tc>
        <w:tc>
          <w:tcPr>
            <w:tcW w:w="7533" w:type="dxa"/>
            <w:tcBorders>
              <w:bottom w:val="single" w:sz="4" w:space="0" w:color="auto"/>
            </w:tcBorders>
            <w:shd w:val="clear" w:color="auto" w:fill="F7CAAC" w:themeFill="accent2" w:themeFillTint="66"/>
            <w:vAlign w:val="center"/>
          </w:tcPr>
          <w:p w:rsidR="00A64568" w:rsidRPr="00B57317" w:rsidRDefault="00A64568" w:rsidP="003D75DC">
            <w:pPr>
              <w:rPr>
                <w:sz w:val="16"/>
                <w:szCs w:val="16"/>
              </w:rPr>
            </w:pPr>
            <w:r w:rsidRPr="00B57317">
              <w:rPr>
                <w:sz w:val="16"/>
                <w:szCs w:val="16"/>
              </w:rPr>
              <w:t>Ability to contribute to the monitoring of, and intervention in, cases of unauthorised absence and poor punctuality</w:t>
            </w:r>
          </w:p>
        </w:tc>
        <w:tc>
          <w:tcPr>
            <w:tcW w:w="802"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r w:rsidRPr="00B57317">
              <w:rPr>
                <w:sz w:val="16"/>
                <w:szCs w:val="16"/>
              </w:rPr>
              <w:t>*</w:t>
            </w:r>
          </w:p>
        </w:tc>
        <w:tc>
          <w:tcPr>
            <w:tcW w:w="914"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p>
        </w:tc>
      </w:tr>
      <w:tr w:rsidR="00A64568" w:rsidRPr="00B57317" w:rsidTr="00A64568">
        <w:trPr>
          <w:trHeight w:hRule="exact" w:val="346"/>
        </w:trPr>
        <w:tc>
          <w:tcPr>
            <w:tcW w:w="732" w:type="dxa"/>
            <w:vMerge/>
            <w:shd w:val="clear" w:color="auto" w:fill="F7CAAC" w:themeFill="accent2" w:themeFillTint="66"/>
          </w:tcPr>
          <w:p w:rsidR="00A64568" w:rsidRPr="00B57317" w:rsidRDefault="00A64568" w:rsidP="003D75DC">
            <w:pPr>
              <w:jc w:val="both"/>
              <w:rPr>
                <w:b/>
                <w:sz w:val="16"/>
                <w:szCs w:val="16"/>
              </w:rPr>
            </w:pPr>
          </w:p>
        </w:tc>
        <w:tc>
          <w:tcPr>
            <w:tcW w:w="7533" w:type="dxa"/>
            <w:tcBorders>
              <w:bottom w:val="single" w:sz="4" w:space="0" w:color="auto"/>
            </w:tcBorders>
            <w:shd w:val="clear" w:color="auto" w:fill="F7CAAC" w:themeFill="accent2" w:themeFillTint="66"/>
            <w:vAlign w:val="center"/>
          </w:tcPr>
          <w:p w:rsidR="00A64568" w:rsidRPr="00B57317" w:rsidRDefault="00A64568" w:rsidP="003D75DC">
            <w:pPr>
              <w:rPr>
                <w:sz w:val="6"/>
                <w:szCs w:val="16"/>
              </w:rPr>
            </w:pPr>
          </w:p>
          <w:p w:rsidR="00A64568" w:rsidRPr="00B57317" w:rsidRDefault="00A64568" w:rsidP="003D75DC">
            <w:pPr>
              <w:rPr>
                <w:sz w:val="16"/>
                <w:szCs w:val="16"/>
              </w:rPr>
            </w:pPr>
            <w:r w:rsidRPr="00B57317">
              <w:rPr>
                <w:sz w:val="16"/>
                <w:szCs w:val="16"/>
              </w:rPr>
              <w:t xml:space="preserve">Ability to maintain a non-confrontational approach </w:t>
            </w:r>
          </w:p>
          <w:p w:rsidR="00A64568" w:rsidRPr="00B57317" w:rsidRDefault="00A64568" w:rsidP="003D75DC">
            <w:pPr>
              <w:rPr>
                <w:sz w:val="16"/>
                <w:szCs w:val="16"/>
              </w:rPr>
            </w:pPr>
          </w:p>
        </w:tc>
        <w:tc>
          <w:tcPr>
            <w:tcW w:w="802"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r w:rsidRPr="00B57317">
              <w:rPr>
                <w:sz w:val="16"/>
                <w:szCs w:val="16"/>
              </w:rPr>
              <w:t>*</w:t>
            </w:r>
          </w:p>
        </w:tc>
        <w:tc>
          <w:tcPr>
            <w:tcW w:w="914"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p>
        </w:tc>
      </w:tr>
      <w:tr w:rsidR="00A64568" w:rsidRPr="00B57317" w:rsidTr="00A64568">
        <w:trPr>
          <w:trHeight w:hRule="exact" w:val="346"/>
        </w:trPr>
        <w:tc>
          <w:tcPr>
            <w:tcW w:w="732" w:type="dxa"/>
            <w:vMerge/>
            <w:shd w:val="clear" w:color="auto" w:fill="F7CAAC" w:themeFill="accent2" w:themeFillTint="66"/>
          </w:tcPr>
          <w:p w:rsidR="00A64568" w:rsidRPr="00B57317" w:rsidRDefault="00A64568" w:rsidP="003D75DC">
            <w:pPr>
              <w:jc w:val="both"/>
              <w:rPr>
                <w:b/>
                <w:sz w:val="16"/>
                <w:szCs w:val="16"/>
              </w:rPr>
            </w:pPr>
          </w:p>
        </w:tc>
        <w:tc>
          <w:tcPr>
            <w:tcW w:w="7533" w:type="dxa"/>
            <w:tcBorders>
              <w:bottom w:val="single" w:sz="4" w:space="0" w:color="auto"/>
            </w:tcBorders>
            <w:shd w:val="clear" w:color="auto" w:fill="F7CAAC" w:themeFill="accent2" w:themeFillTint="66"/>
            <w:vAlign w:val="center"/>
          </w:tcPr>
          <w:p w:rsidR="00A64568" w:rsidRPr="00B57317" w:rsidRDefault="00A64568" w:rsidP="003D75DC">
            <w:pPr>
              <w:rPr>
                <w:sz w:val="4"/>
                <w:szCs w:val="16"/>
              </w:rPr>
            </w:pPr>
          </w:p>
          <w:p w:rsidR="00A64568" w:rsidRPr="00B57317" w:rsidRDefault="00A64568" w:rsidP="003D75DC">
            <w:pPr>
              <w:rPr>
                <w:sz w:val="16"/>
                <w:szCs w:val="16"/>
              </w:rPr>
            </w:pPr>
            <w:r w:rsidRPr="00B57317">
              <w:rPr>
                <w:sz w:val="16"/>
                <w:szCs w:val="16"/>
              </w:rPr>
              <w:t>Planning and prioritising own workload and managing conflicting demands</w:t>
            </w:r>
          </w:p>
          <w:p w:rsidR="00A64568" w:rsidRPr="00B57317" w:rsidRDefault="00A64568" w:rsidP="003D75DC">
            <w:pPr>
              <w:rPr>
                <w:sz w:val="16"/>
                <w:szCs w:val="16"/>
              </w:rPr>
            </w:pPr>
          </w:p>
        </w:tc>
        <w:tc>
          <w:tcPr>
            <w:tcW w:w="802"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r w:rsidRPr="00B57317">
              <w:rPr>
                <w:sz w:val="16"/>
                <w:szCs w:val="16"/>
              </w:rPr>
              <w:t>*</w:t>
            </w:r>
          </w:p>
        </w:tc>
        <w:tc>
          <w:tcPr>
            <w:tcW w:w="914"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p>
        </w:tc>
      </w:tr>
      <w:tr w:rsidR="00A64568" w:rsidRPr="00B57317" w:rsidTr="00A64568">
        <w:trPr>
          <w:trHeight w:hRule="exact" w:val="346"/>
        </w:trPr>
        <w:tc>
          <w:tcPr>
            <w:tcW w:w="732" w:type="dxa"/>
            <w:vMerge/>
            <w:shd w:val="clear" w:color="auto" w:fill="F7CAAC" w:themeFill="accent2" w:themeFillTint="66"/>
          </w:tcPr>
          <w:p w:rsidR="00A64568" w:rsidRPr="00B57317" w:rsidRDefault="00A64568" w:rsidP="003D75DC">
            <w:pPr>
              <w:jc w:val="both"/>
              <w:rPr>
                <w:b/>
                <w:sz w:val="16"/>
                <w:szCs w:val="16"/>
              </w:rPr>
            </w:pPr>
          </w:p>
        </w:tc>
        <w:tc>
          <w:tcPr>
            <w:tcW w:w="7533" w:type="dxa"/>
            <w:tcBorders>
              <w:bottom w:val="single" w:sz="4" w:space="0" w:color="auto"/>
            </w:tcBorders>
            <w:shd w:val="clear" w:color="auto" w:fill="F7CAAC" w:themeFill="accent2" w:themeFillTint="66"/>
            <w:vAlign w:val="center"/>
          </w:tcPr>
          <w:p w:rsidR="00A64568" w:rsidRPr="00B57317" w:rsidRDefault="00A64568" w:rsidP="003D75DC">
            <w:pPr>
              <w:rPr>
                <w:sz w:val="4"/>
                <w:szCs w:val="16"/>
              </w:rPr>
            </w:pPr>
          </w:p>
          <w:p w:rsidR="00A64568" w:rsidRPr="00B57317" w:rsidRDefault="00A64568" w:rsidP="003D75DC">
            <w:pPr>
              <w:rPr>
                <w:sz w:val="16"/>
                <w:szCs w:val="16"/>
              </w:rPr>
            </w:pPr>
            <w:r w:rsidRPr="00B57317">
              <w:rPr>
                <w:sz w:val="16"/>
                <w:szCs w:val="16"/>
              </w:rPr>
              <w:t xml:space="preserve">A commitment to Equal Opportunities </w:t>
            </w:r>
          </w:p>
          <w:p w:rsidR="00A64568" w:rsidRPr="00B57317" w:rsidRDefault="00A64568" w:rsidP="003D75DC">
            <w:pPr>
              <w:rPr>
                <w:sz w:val="16"/>
                <w:szCs w:val="16"/>
              </w:rPr>
            </w:pPr>
          </w:p>
        </w:tc>
        <w:tc>
          <w:tcPr>
            <w:tcW w:w="802"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r w:rsidRPr="00B57317">
              <w:rPr>
                <w:sz w:val="16"/>
                <w:szCs w:val="16"/>
              </w:rPr>
              <w:t>*</w:t>
            </w:r>
          </w:p>
        </w:tc>
        <w:tc>
          <w:tcPr>
            <w:tcW w:w="914"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p>
        </w:tc>
      </w:tr>
      <w:tr w:rsidR="00A64568" w:rsidRPr="00B57317" w:rsidTr="00A64568">
        <w:trPr>
          <w:trHeight w:hRule="exact" w:val="346"/>
        </w:trPr>
        <w:tc>
          <w:tcPr>
            <w:tcW w:w="732" w:type="dxa"/>
            <w:vMerge/>
            <w:tcBorders>
              <w:bottom w:val="single" w:sz="4" w:space="0" w:color="auto"/>
            </w:tcBorders>
            <w:shd w:val="clear" w:color="auto" w:fill="F7CAAC" w:themeFill="accent2" w:themeFillTint="66"/>
          </w:tcPr>
          <w:p w:rsidR="00A64568" w:rsidRPr="00B57317" w:rsidRDefault="00A64568" w:rsidP="003D75DC">
            <w:pPr>
              <w:jc w:val="both"/>
              <w:rPr>
                <w:b/>
                <w:sz w:val="16"/>
                <w:szCs w:val="16"/>
              </w:rPr>
            </w:pPr>
          </w:p>
        </w:tc>
        <w:tc>
          <w:tcPr>
            <w:tcW w:w="7533" w:type="dxa"/>
            <w:tcBorders>
              <w:bottom w:val="single" w:sz="4" w:space="0" w:color="auto"/>
            </w:tcBorders>
            <w:shd w:val="clear" w:color="auto" w:fill="F7CAAC" w:themeFill="accent2" w:themeFillTint="66"/>
            <w:vAlign w:val="center"/>
          </w:tcPr>
          <w:p w:rsidR="00A64568" w:rsidRPr="00B57317" w:rsidRDefault="00A64568" w:rsidP="003D75DC">
            <w:pPr>
              <w:rPr>
                <w:sz w:val="16"/>
                <w:szCs w:val="16"/>
              </w:rPr>
            </w:pPr>
            <w:r w:rsidRPr="00B57317">
              <w:rPr>
                <w:sz w:val="16"/>
                <w:szCs w:val="16"/>
              </w:rPr>
              <w:t>Knowledge and understanding of safeguarding</w:t>
            </w:r>
          </w:p>
        </w:tc>
        <w:tc>
          <w:tcPr>
            <w:tcW w:w="802"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r w:rsidRPr="00B57317">
              <w:rPr>
                <w:sz w:val="16"/>
                <w:szCs w:val="16"/>
              </w:rPr>
              <w:t>*</w:t>
            </w:r>
          </w:p>
        </w:tc>
        <w:tc>
          <w:tcPr>
            <w:tcW w:w="914" w:type="dxa"/>
            <w:tcBorders>
              <w:bottom w:val="single" w:sz="4" w:space="0" w:color="auto"/>
            </w:tcBorders>
            <w:shd w:val="clear" w:color="auto" w:fill="F7CAAC" w:themeFill="accent2" w:themeFillTint="66"/>
            <w:vAlign w:val="center"/>
          </w:tcPr>
          <w:p w:rsidR="00A64568" w:rsidRPr="00B57317" w:rsidRDefault="00A64568" w:rsidP="003D75DC">
            <w:pPr>
              <w:jc w:val="center"/>
              <w:rPr>
                <w:sz w:val="16"/>
                <w:szCs w:val="16"/>
              </w:rPr>
            </w:pPr>
          </w:p>
        </w:tc>
      </w:tr>
      <w:tr w:rsidR="003D75DC" w:rsidRPr="00B57317" w:rsidTr="00A64568">
        <w:trPr>
          <w:trHeight w:hRule="exact" w:val="346"/>
        </w:trPr>
        <w:tc>
          <w:tcPr>
            <w:tcW w:w="732" w:type="dxa"/>
            <w:vMerge w:val="restart"/>
            <w:shd w:val="clear" w:color="auto" w:fill="C5E0B3" w:themeFill="accent6" w:themeFillTint="66"/>
            <w:textDirection w:val="btLr"/>
            <w:vAlign w:val="center"/>
          </w:tcPr>
          <w:p w:rsidR="003D75DC" w:rsidRPr="00B57317" w:rsidRDefault="003D75DC" w:rsidP="003D75DC">
            <w:pPr>
              <w:ind w:left="113" w:right="113"/>
              <w:jc w:val="center"/>
              <w:rPr>
                <w:b/>
                <w:sz w:val="16"/>
                <w:szCs w:val="16"/>
              </w:rPr>
            </w:pPr>
            <w:r w:rsidRPr="00B57317">
              <w:rPr>
                <w:b/>
                <w:sz w:val="16"/>
                <w:szCs w:val="16"/>
              </w:rPr>
              <w:t>Personal Attributes</w:t>
            </w:r>
          </w:p>
        </w:tc>
        <w:tc>
          <w:tcPr>
            <w:tcW w:w="7533" w:type="dxa"/>
            <w:shd w:val="clear" w:color="auto" w:fill="C5E0B3" w:themeFill="accent6" w:themeFillTint="66"/>
            <w:vAlign w:val="center"/>
          </w:tcPr>
          <w:p w:rsidR="003D75DC" w:rsidRPr="00B57317" w:rsidRDefault="003D75DC" w:rsidP="003D75DC">
            <w:pPr>
              <w:rPr>
                <w:sz w:val="16"/>
                <w:szCs w:val="16"/>
              </w:rPr>
            </w:pPr>
            <w:r w:rsidRPr="00B57317">
              <w:rPr>
                <w:sz w:val="16"/>
                <w:szCs w:val="16"/>
              </w:rPr>
              <w:t>Ability to work under pressure and retain a sense of humour</w:t>
            </w:r>
          </w:p>
        </w:tc>
        <w:tc>
          <w:tcPr>
            <w:tcW w:w="802" w:type="dxa"/>
            <w:shd w:val="clear" w:color="auto" w:fill="C5E0B3" w:themeFill="accent6" w:themeFillTint="66"/>
            <w:vAlign w:val="center"/>
          </w:tcPr>
          <w:p w:rsidR="003D75DC" w:rsidRPr="00B57317" w:rsidRDefault="003D75DC" w:rsidP="003D75DC">
            <w:pPr>
              <w:jc w:val="center"/>
              <w:rPr>
                <w:sz w:val="16"/>
                <w:szCs w:val="16"/>
              </w:rPr>
            </w:pPr>
            <w:r w:rsidRPr="00B57317">
              <w:rPr>
                <w:sz w:val="16"/>
                <w:szCs w:val="16"/>
              </w:rPr>
              <w:t>*</w:t>
            </w:r>
          </w:p>
        </w:tc>
        <w:tc>
          <w:tcPr>
            <w:tcW w:w="914" w:type="dxa"/>
            <w:shd w:val="clear" w:color="auto" w:fill="C5E0B3" w:themeFill="accent6" w:themeFillTint="66"/>
            <w:vAlign w:val="center"/>
          </w:tcPr>
          <w:p w:rsidR="003D75DC" w:rsidRPr="00B57317" w:rsidRDefault="003D75DC" w:rsidP="003D75DC">
            <w:pPr>
              <w:jc w:val="center"/>
              <w:rPr>
                <w:sz w:val="16"/>
                <w:szCs w:val="16"/>
              </w:rPr>
            </w:pPr>
          </w:p>
        </w:tc>
      </w:tr>
      <w:tr w:rsidR="003D75DC" w:rsidRPr="00B57317" w:rsidTr="00A64568">
        <w:trPr>
          <w:trHeight w:hRule="exact" w:val="346"/>
        </w:trPr>
        <w:tc>
          <w:tcPr>
            <w:tcW w:w="732" w:type="dxa"/>
            <w:vMerge/>
            <w:shd w:val="clear" w:color="auto" w:fill="C5E0B3" w:themeFill="accent6" w:themeFillTint="66"/>
          </w:tcPr>
          <w:p w:rsidR="003D75DC" w:rsidRPr="00B57317" w:rsidRDefault="003D75DC" w:rsidP="003D75DC">
            <w:pPr>
              <w:jc w:val="both"/>
              <w:rPr>
                <w:sz w:val="16"/>
                <w:szCs w:val="16"/>
              </w:rPr>
            </w:pPr>
          </w:p>
        </w:tc>
        <w:tc>
          <w:tcPr>
            <w:tcW w:w="7533" w:type="dxa"/>
            <w:shd w:val="clear" w:color="auto" w:fill="C5E0B3" w:themeFill="accent6" w:themeFillTint="66"/>
            <w:vAlign w:val="center"/>
          </w:tcPr>
          <w:p w:rsidR="003D75DC" w:rsidRPr="00B57317" w:rsidRDefault="003D75DC" w:rsidP="003D75DC">
            <w:pPr>
              <w:rPr>
                <w:sz w:val="16"/>
                <w:szCs w:val="16"/>
              </w:rPr>
            </w:pPr>
            <w:r w:rsidRPr="00B57317">
              <w:rPr>
                <w:sz w:val="16"/>
                <w:szCs w:val="16"/>
              </w:rPr>
              <w:t>Ability to work as team member to achieve common goals</w:t>
            </w:r>
          </w:p>
        </w:tc>
        <w:tc>
          <w:tcPr>
            <w:tcW w:w="802" w:type="dxa"/>
            <w:shd w:val="clear" w:color="auto" w:fill="C5E0B3" w:themeFill="accent6" w:themeFillTint="66"/>
            <w:vAlign w:val="center"/>
          </w:tcPr>
          <w:p w:rsidR="003D75DC" w:rsidRPr="00B57317" w:rsidRDefault="003D75DC" w:rsidP="003D75DC">
            <w:pPr>
              <w:jc w:val="center"/>
              <w:rPr>
                <w:sz w:val="16"/>
                <w:szCs w:val="16"/>
              </w:rPr>
            </w:pPr>
            <w:r w:rsidRPr="00B57317">
              <w:rPr>
                <w:sz w:val="16"/>
                <w:szCs w:val="16"/>
              </w:rPr>
              <w:t>*</w:t>
            </w:r>
          </w:p>
        </w:tc>
        <w:tc>
          <w:tcPr>
            <w:tcW w:w="914" w:type="dxa"/>
            <w:shd w:val="clear" w:color="auto" w:fill="C5E0B3" w:themeFill="accent6" w:themeFillTint="66"/>
            <w:vAlign w:val="center"/>
          </w:tcPr>
          <w:p w:rsidR="003D75DC" w:rsidRPr="00B57317" w:rsidRDefault="003D75DC" w:rsidP="003D75DC">
            <w:pPr>
              <w:jc w:val="center"/>
              <w:rPr>
                <w:sz w:val="16"/>
                <w:szCs w:val="16"/>
              </w:rPr>
            </w:pPr>
          </w:p>
        </w:tc>
      </w:tr>
      <w:tr w:rsidR="003D75DC" w:rsidRPr="00B57317" w:rsidTr="00A64568">
        <w:trPr>
          <w:trHeight w:hRule="exact" w:val="346"/>
        </w:trPr>
        <w:tc>
          <w:tcPr>
            <w:tcW w:w="732" w:type="dxa"/>
            <w:vMerge/>
            <w:shd w:val="clear" w:color="auto" w:fill="C5E0B3" w:themeFill="accent6" w:themeFillTint="66"/>
          </w:tcPr>
          <w:p w:rsidR="003D75DC" w:rsidRPr="00B57317" w:rsidRDefault="003D75DC" w:rsidP="003D75DC">
            <w:pPr>
              <w:jc w:val="both"/>
              <w:rPr>
                <w:sz w:val="16"/>
                <w:szCs w:val="16"/>
              </w:rPr>
            </w:pPr>
          </w:p>
        </w:tc>
        <w:tc>
          <w:tcPr>
            <w:tcW w:w="7533" w:type="dxa"/>
            <w:shd w:val="clear" w:color="auto" w:fill="C5E0B3" w:themeFill="accent6" w:themeFillTint="66"/>
            <w:vAlign w:val="center"/>
          </w:tcPr>
          <w:p w:rsidR="003D75DC" w:rsidRPr="00B57317" w:rsidRDefault="003D75DC" w:rsidP="003D75DC">
            <w:pPr>
              <w:rPr>
                <w:sz w:val="16"/>
                <w:szCs w:val="16"/>
              </w:rPr>
            </w:pPr>
            <w:r w:rsidRPr="00B57317">
              <w:rPr>
                <w:sz w:val="16"/>
                <w:szCs w:val="16"/>
              </w:rPr>
              <w:t xml:space="preserve">Initiative, energy and perseverance </w:t>
            </w:r>
          </w:p>
        </w:tc>
        <w:tc>
          <w:tcPr>
            <w:tcW w:w="802" w:type="dxa"/>
            <w:shd w:val="clear" w:color="auto" w:fill="C5E0B3" w:themeFill="accent6" w:themeFillTint="66"/>
            <w:vAlign w:val="center"/>
          </w:tcPr>
          <w:p w:rsidR="003D75DC" w:rsidRPr="00B57317" w:rsidRDefault="003D75DC" w:rsidP="003D75DC">
            <w:pPr>
              <w:jc w:val="center"/>
              <w:rPr>
                <w:sz w:val="16"/>
                <w:szCs w:val="16"/>
              </w:rPr>
            </w:pPr>
            <w:r w:rsidRPr="00B57317">
              <w:rPr>
                <w:sz w:val="16"/>
                <w:szCs w:val="16"/>
              </w:rPr>
              <w:t>*</w:t>
            </w:r>
          </w:p>
        </w:tc>
        <w:tc>
          <w:tcPr>
            <w:tcW w:w="914" w:type="dxa"/>
            <w:shd w:val="clear" w:color="auto" w:fill="C5E0B3" w:themeFill="accent6" w:themeFillTint="66"/>
            <w:vAlign w:val="center"/>
          </w:tcPr>
          <w:p w:rsidR="003D75DC" w:rsidRPr="00B57317" w:rsidRDefault="003D75DC" w:rsidP="003D75DC">
            <w:pPr>
              <w:jc w:val="center"/>
              <w:rPr>
                <w:sz w:val="16"/>
                <w:szCs w:val="16"/>
              </w:rPr>
            </w:pPr>
          </w:p>
        </w:tc>
      </w:tr>
      <w:tr w:rsidR="003D75DC" w:rsidRPr="00B57317" w:rsidTr="00A64568">
        <w:trPr>
          <w:trHeight w:hRule="exact" w:val="346"/>
        </w:trPr>
        <w:tc>
          <w:tcPr>
            <w:tcW w:w="732" w:type="dxa"/>
            <w:vMerge/>
            <w:shd w:val="clear" w:color="auto" w:fill="C5E0B3" w:themeFill="accent6" w:themeFillTint="66"/>
          </w:tcPr>
          <w:p w:rsidR="003D75DC" w:rsidRPr="00B57317" w:rsidRDefault="003D75DC" w:rsidP="003D75DC">
            <w:pPr>
              <w:jc w:val="both"/>
              <w:rPr>
                <w:sz w:val="16"/>
                <w:szCs w:val="16"/>
              </w:rPr>
            </w:pPr>
          </w:p>
        </w:tc>
        <w:tc>
          <w:tcPr>
            <w:tcW w:w="7533" w:type="dxa"/>
            <w:shd w:val="clear" w:color="auto" w:fill="C5E0B3" w:themeFill="accent6" w:themeFillTint="66"/>
            <w:vAlign w:val="center"/>
          </w:tcPr>
          <w:p w:rsidR="003D75DC" w:rsidRPr="00B57317" w:rsidRDefault="003D75DC" w:rsidP="003D75DC">
            <w:pPr>
              <w:rPr>
                <w:sz w:val="16"/>
                <w:szCs w:val="16"/>
              </w:rPr>
            </w:pPr>
            <w:r w:rsidRPr="00B57317">
              <w:rPr>
                <w:sz w:val="16"/>
                <w:szCs w:val="16"/>
              </w:rPr>
              <w:t>Enthusiasm and self-confidence</w:t>
            </w:r>
          </w:p>
        </w:tc>
        <w:tc>
          <w:tcPr>
            <w:tcW w:w="802" w:type="dxa"/>
            <w:shd w:val="clear" w:color="auto" w:fill="C5E0B3" w:themeFill="accent6" w:themeFillTint="66"/>
            <w:vAlign w:val="center"/>
          </w:tcPr>
          <w:p w:rsidR="003D75DC" w:rsidRPr="00B57317" w:rsidRDefault="003D75DC" w:rsidP="003D75DC">
            <w:pPr>
              <w:jc w:val="center"/>
              <w:rPr>
                <w:sz w:val="16"/>
                <w:szCs w:val="16"/>
              </w:rPr>
            </w:pPr>
            <w:r w:rsidRPr="00B57317">
              <w:rPr>
                <w:sz w:val="16"/>
                <w:szCs w:val="16"/>
              </w:rPr>
              <w:t>*</w:t>
            </w:r>
          </w:p>
        </w:tc>
        <w:tc>
          <w:tcPr>
            <w:tcW w:w="914" w:type="dxa"/>
            <w:shd w:val="clear" w:color="auto" w:fill="C5E0B3" w:themeFill="accent6" w:themeFillTint="66"/>
            <w:vAlign w:val="center"/>
          </w:tcPr>
          <w:p w:rsidR="003D75DC" w:rsidRPr="00B57317" w:rsidRDefault="003D75DC" w:rsidP="003D75DC">
            <w:pPr>
              <w:jc w:val="center"/>
              <w:rPr>
                <w:sz w:val="16"/>
                <w:szCs w:val="16"/>
              </w:rPr>
            </w:pPr>
          </w:p>
        </w:tc>
      </w:tr>
      <w:tr w:rsidR="003D75DC" w:rsidRPr="00B57317" w:rsidTr="00A64568">
        <w:trPr>
          <w:trHeight w:hRule="exact" w:val="346"/>
        </w:trPr>
        <w:tc>
          <w:tcPr>
            <w:tcW w:w="732" w:type="dxa"/>
            <w:vMerge/>
            <w:shd w:val="clear" w:color="auto" w:fill="C5E0B3" w:themeFill="accent6" w:themeFillTint="66"/>
          </w:tcPr>
          <w:p w:rsidR="003D75DC" w:rsidRPr="00B57317" w:rsidRDefault="003D75DC" w:rsidP="003D75DC">
            <w:pPr>
              <w:jc w:val="both"/>
              <w:rPr>
                <w:sz w:val="16"/>
                <w:szCs w:val="16"/>
              </w:rPr>
            </w:pPr>
          </w:p>
        </w:tc>
        <w:tc>
          <w:tcPr>
            <w:tcW w:w="7533" w:type="dxa"/>
            <w:shd w:val="clear" w:color="auto" w:fill="C5E0B3" w:themeFill="accent6" w:themeFillTint="66"/>
            <w:vAlign w:val="center"/>
          </w:tcPr>
          <w:p w:rsidR="003D75DC" w:rsidRPr="00B57317" w:rsidRDefault="003D75DC" w:rsidP="003D75DC">
            <w:pPr>
              <w:rPr>
                <w:sz w:val="16"/>
                <w:szCs w:val="16"/>
              </w:rPr>
            </w:pPr>
            <w:r w:rsidRPr="00B57317">
              <w:rPr>
                <w:sz w:val="16"/>
                <w:szCs w:val="16"/>
              </w:rPr>
              <w:t>Personal presence and impact</w:t>
            </w:r>
          </w:p>
        </w:tc>
        <w:tc>
          <w:tcPr>
            <w:tcW w:w="802" w:type="dxa"/>
            <w:shd w:val="clear" w:color="auto" w:fill="C5E0B3" w:themeFill="accent6" w:themeFillTint="66"/>
            <w:vAlign w:val="center"/>
          </w:tcPr>
          <w:p w:rsidR="003D75DC" w:rsidRPr="00B57317" w:rsidRDefault="003D75DC" w:rsidP="003D75DC">
            <w:pPr>
              <w:jc w:val="center"/>
              <w:rPr>
                <w:sz w:val="16"/>
                <w:szCs w:val="16"/>
              </w:rPr>
            </w:pPr>
            <w:r w:rsidRPr="00B57317">
              <w:rPr>
                <w:sz w:val="16"/>
                <w:szCs w:val="16"/>
              </w:rPr>
              <w:t>*</w:t>
            </w:r>
          </w:p>
        </w:tc>
        <w:tc>
          <w:tcPr>
            <w:tcW w:w="914" w:type="dxa"/>
            <w:shd w:val="clear" w:color="auto" w:fill="C5E0B3" w:themeFill="accent6" w:themeFillTint="66"/>
            <w:vAlign w:val="center"/>
          </w:tcPr>
          <w:p w:rsidR="003D75DC" w:rsidRPr="00B57317" w:rsidRDefault="003D75DC" w:rsidP="003D75DC">
            <w:pPr>
              <w:jc w:val="center"/>
              <w:rPr>
                <w:sz w:val="16"/>
                <w:szCs w:val="16"/>
              </w:rPr>
            </w:pPr>
          </w:p>
        </w:tc>
      </w:tr>
    </w:tbl>
    <w:p w:rsidR="00125E4C" w:rsidRPr="008E1A58" w:rsidRDefault="00125E4C" w:rsidP="008E1A58">
      <w:pPr>
        <w:rPr>
          <w:sz w:val="2"/>
        </w:rPr>
      </w:pPr>
    </w:p>
    <w:p w:rsidR="00125E4C" w:rsidRPr="00125E4C" w:rsidRDefault="00125E4C" w:rsidP="00125E4C">
      <w:pPr>
        <w:jc w:val="both"/>
        <w:rPr>
          <w:sz w:val="2"/>
        </w:rPr>
      </w:pPr>
    </w:p>
    <w:p w:rsidR="00125E4C" w:rsidRDefault="00125E4C" w:rsidP="00125E4C">
      <w:pPr>
        <w:spacing w:after="0" w:line="240" w:lineRule="auto"/>
        <w:rPr>
          <w:sz w:val="24"/>
          <w:szCs w:val="24"/>
        </w:rPr>
      </w:pPr>
      <w:r w:rsidRPr="00125E4C">
        <w:rPr>
          <w:sz w:val="24"/>
          <w:szCs w:val="24"/>
        </w:rPr>
        <w:t>Assessment against the criteria outlined above will be through the Applicati</w:t>
      </w:r>
      <w:r w:rsidR="008B366F">
        <w:rPr>
          <w:sz w:val="24"/>
          <w:szCs w:val="24"/>
        </w:rPr>
        <w:t xml:space="preserve">on Form, Letter of Application, </w:t>
      </w:r>
      <w:r w:rsidRPr="00125E4C">
        <w:rPr>
          <w:sz w:val="24"/>
          <w:szCs w:val="24"/>
        </w:rPr>
        <w:t>Interview Process and References.  In addition to candidates’ ability to perform the duties of the post, the interview will also explore issues relating to safeguarding</w:t>
      </w:r>
      <w:r w:rsidR="008B366F">
        <w:rPr>
          <w:sz w:val="24"/>
          <w:szCs w:val="24"/>
        </w:rPr>
        <w:t>.</w:t>
      </w:r>
    </w:p>
    <w:p w:rsidR="00163762" w:rsidRPr="00163762" w:rsidRDefault="00163762" w:rsidP="00125E4C">
      <w:pPr>
        <w:spacing w:after="0" w:line="240" w:lineRule="auto"/>
        <w:rPr>
          <w:sz w:val="16"/>
          <w:szCs w:val="24"/>
        </w:rPr>
      </w:pPr>
    </w:p>
    <w:p w:rsidR="00125E4C" w:rsidRPr="00125E4C" w:rsidRDefault="00125E4C" w:rsidP="00125E4C">
      <w:pPr>
        <w:jc w:val="both"/>
        <w:rPr>
          <w:sz w:val="24"/>
          <w:szCs w:val="24"/>
        </w:rPr>
      </w:pPr>
      <w:r w:rsidRPr="00125E4C">
        <w:rPr>
          <w:sz w:val="24"/>
          <w:szCs w:val="24"/>
        </w:rPr>
        <w:t>Any relevant issues from references will be taken up at interview.</w:t>
      </w:r>
    </w:p>
    <w:p w:rsidR="00BB0624" w:rsidRPr="00955392" w:rsidRDefault="00BB0624" w:rsidP="00BB0624">
      <w:pPr>
        <w:jc w:val="right"/>
        <w:rPr>
          <w:sz w:val="24"/>
        </w:rPr>
      </w:pPr>
      <w:r>
        <w:rPr>
          <w:color w:val="7030A0"/>
          <w:sz w:val="40"/>
        </w:rPr>
        <w:lastRenderedPageBreak/>
        <w:t>APPLICATION</w:t>
      </w:r>
    </w:p>
    <w:p w:rsidR="00BB0624" w:rsidRPr="00955392" w:rsidRDefault="00BB0624" w:rsidP="00BB0624">
      <w:pPr>
        <w:pBdr>
          <w:bottom w:val="single" w:sz="12" w:space="1" w:color="auto"/>
        </w:pBdr>
        <w:rPr>
          <w:sz w:val="16"/>
        </w:rPr>
      </w:pPr>
    </w:p>
    <w:p w:rsidR="00955392" w:rsidRPr="00BB0624" w:rsidRDefault="00BB0624" w:rsidP="00955392">
      <w:pPr>
        <w:jc w:val="both"/>
        <w:rPr>
          <w:color w:val="7030A0"/>
          <w:sz w:val="28"/>
        </w:rPr>
      </w:pPr>
      <w:r w:rsidRPr="00BB0624">
        <w:rPr>
          <w:color w:val="7030A0"/>
          <w:sz w:val="28"/>
        </w:rPr>
        <w:t xml:space="preserve">Please return a completed application form including the names, addresses and relevant contact details of two referees together with your letter of application.  </w:t>
      </w:r>
    </w:p>
    <w:p w:rsidR="00BB0624" w:rsidRPr="00BA4165" w:rsidRDefault="00BB0624" w:rsidP="00BA4165">
      <w:pPr>
        <w:jc w:val="both"/>
        <w:rPr>
          <w:sz w:val="24"/>
        </w:rPr>
      </w:pPr>
      <w:r w:rsidRPr="00BA4165">
        <w:rPr>
          <w:sz w:val="24"/>
        </w:rPr>
        <w:t xml:space="preserve">The letter of application should be no more than </w:t>
      </w:r>
      <w:r w:rsidR="00FD4D53">
        <w:rPr>
          <w:sz w:val="24"/>
        </w:rPr>
        <w:t>two sides</w:t>
      </w:r>
      <w:r w:rsidRPr="00BA4165">
        <w:rPr>
          <w:sz w:val="24"/>
        </w:rPr>
        <w:t xml:space="preserve"> of A4 and should set out the particular strengths that you would bring to the post</w:t>
      </w:r>
      <w:r w:rsidR="00BA4165" w:rsidRPr="00BA4165">
        <w:rPr>
          <w:sz w:val="24"/>
        </w:rPr>
        <w:t xml:space="preserve"> and</w:t>
      </w:r>
      <w:r w:rsidRPr="00BA4165">
        <w:rPr>
          <w:sz w:val="24"/>
        </w:rPr>
        <w:t xml:space="preserve"> how you fee</w:t>
      </w:r>
      <w:r w:rsidR="00387A9B" w:rsidRPr="00BA4165">
        <w:rPr>
          <w:sz w:val="24"/>
        </w:rPr>
        <w:t>l you meet the criteria outline</w:t>
      </w:r>
      <w:r w:rsidRPr="00BA4165">
        <w:rPr>
          <w:sz w:val="24"/>
        </w:rPr>
        <w:t>d</w:t>
      </w:r>
      <w:r w:rsidR="00387A9B" w:rsidRPr="00BA4165">
        <w:rPr>
          <w:sz w:val="24"/>
        </w:rPr>
        <w:t xml:space="preserve"> </w:t>
      </w:r>
      <w:r w:rsidRPr="00BA4165">
        <w:rPr>
          <w:sz w:val="24"/>
        </w:rPr>
        <w:t>in the job description and person specification</w:t>
      </w:r>
      <w:r w:rsidR="00112389">
        <w:rPr>
          <w:sz w:val="24"/>
        </w:rPr>
        <w:t>.</w:t>
      </w:r>
      <w:r w:rsidRPr="00BA4165">
        <w:rPr>
          <w:sz w:val="24"/>
        </w:rPr>
        <w:t xml:space="preserve"> </w:t>
      </w:r>
    </w:p>
    <w:p w:rsidR="00BB0624" w:rsidRDefault="00BB0624" w:rsidP="00BB0624">
      <w:pPr>
        <w:jc w:val="both"/>
        <w:rPr>
          <w:sz w:val="24"/>
        </w:rPr>
      </w:pPr>
      <w:r>
        <w:rPr>
          <w:sz w:val="24"/>
        </w:rPr>
        <w:t xml:space="preserve">Completed applications must be received by the school </w:t>
      </w:r>
      <w:r w:rsidRPr="00A64568">
        <w:rPr>
          <w:sz w:val="24"/>
        </w:rPr>
        <w:t xml:space="preserve">by </w:t>
      </w:r>
      <w:r w:rsidR="00FD6C00" w:rsidRPr="00A64568">
        <w:rPr>
          <w:b/>
          <w:sz w:val="24"/>
        </w:rPr>
        <w:t xml:space="preserve">noon </w:t>
      </w:r>
      <w:r w:rsidR="002D797F" w:rsidRPr="00A64568">
        <w:rPr>
          <w:b/>
          <w:sz w:val="24"/>
        </w:rPr>
        <w:t xml:space="preserve">on </w:t>
      </w:r>
      <w:r w:rsidR="00A64568">
        <w:rPr>
          <w:b/>
          <w:sz w:val="24"/>
        </w:rPr>
        <w:t>Wednesday</w:t>
      </w:r>
      <w:r w:rsidR="00DB461C">
        <w:rPr>
          <w:b/>
          <w:sz w:val="24"/>
        </w:rPr>
        <w:t xml:space="preserve"> 17</w:t>
      </w:r>
      <w:r w:rsidR="00A64568" w:rsidRPr="00A64568">
        <w:rPr>
          <w:b/>
          <w:sz w:val="24"/>
          <w:vertAlign w:val="superscript"/>
        </w:rPr>
        <w:t>th</w:t>
      </w:r>
      <w:r w:rsidR="00A64568">
        <w:rPr>
          <w:b/>
          <w:sz w:val="24"/>
        </w:rPr>
        <w:t xml:space="preserve"> January</w:t>
      </w:r>
      <w:r w:rsidR="00125E4C">
        <w:rPr>
          <w:sz w:val="24"/>
        </w:rPr>
        <w:t xml:space="preserve"> </w:t>
      </w:r>
      <w:r w:rsidR="00872189" w:rsidRPr="00872189">
        <w:rPr>
          <w:b/>
          <w:sz w:val="24"/>
        </w:rPr>
        <w:t>2018</w:t>
      </w:r>
      <w:r w:rsidR="00872189">
        <w:rPr>
          <w:sz w:val="24"/>
        </w:rPr>
        <w:t xml:space="preserve"> </w:t>
      </w:r>
      <w:r>
        <w:rPr>
          <w:sz w:val="24"/>
        </w:rPr>
        <w:t>addressed to:</w:t>
      </w:r>
    </w:p>
    <w:p w:rsidR="00BB0624" w:rsidRDefault="00BB0624" w:rsidP="00BB0624">
      <w:pPr>
        <w:spacing w:after="0" w:line="240" w:lineRule="auto"/>
        <w:jc w:val="both"/>
        <w:rPr>
          <w:sz w:val="24"/>
        </w:rPr>
      </w:pPr>
      <w:r>
        <w:rPr>
          <w:sz w:val="24"/>
        </w:rPr>
        <w:tab/>
      </w:r>
      <w:r w:rsidR="006C49BE">
        <w:rPr>
          <w:sz w:val="24"/>
        </w:rPr>
        <w:t xml:space="preserve">Mr </w:t>
      </w:r>
      <w:r w:rsidR="00FD6C00">
        <w:rPr>
          <w:sz w:val="24"/>
        </w:rPr>
        <w:t>D Stone</w:t>
      </w:r>
    </w:p>
    <w:p w:rsidR="00BB0624" w:rsidRDefault="00FD6C00" w:rsidP="00BB0624">
      <w:pPr>
        <w:spacing w:after="0" w:line="240" w:lineRule="auto"/>
        <w:ind w:firstLine="720"/>
        <w:jc w:val="both"/>
        <w:rPr>
          <w:sz w:val="24"/>
        </w:rPr>
      </w:pPr>
      <w:r>
        <w:rPr>
          <w:sz w:val="24"/>
        </w:rPr>
        <w:t xml:space="preserve">Interim </w:t>
      </w:r>
      <w:proofErr w:type="spellStart"/>
      <w:r w:rsidR="00BB0624">
        <w:rPr>
          <w:sz w:val="24"/>
        </w:rPr>
        <w:t>Headteacher</w:t>
      </w:r>
      <w:proofErr w:type="spellEnd"/>
    </w:p>
    <w:p w:rsidR="00BB0624" w:rsidRDefault="00DB461C" w:rsidP="00BB0624">
      <w:pPr>
        <w:spacing w:after="0" w:line="240" w:lineRule="auto"/>
        <w:ind w:firstLine="720"/>
        <w:jc w:val="both"/>
        <w:rPr>
          <w:sz w:val="24"/>
        </w:rPr>
      </w:pPr>
      <w:r>
        <w:rPr>
          <w:sz w:val="24"/>
        </w:rPr>
        <w:t>Whitworth P</w:t>
      </w:r>
      <w:r w:rsidR="00BB0624">
        <w:rPr>
          <w:sz w:val="24"/>
        </w:rPr>
        <w:t>ark School and Sixth Form College</w:t>
      </w:r>
    </w:p>
    <w:p w:rsidR="00BB0624" w:rsidRDefault="00BB0624" w:rsidP="00BB0624">
      <w:pPr>
        <w:spacing w:after="0" w:line="240" w:lineRule="auto"/>
        <w:ind w:firstLine="720"/>
        <w:jc w:val="both"/>
        <w:rPr>
          <w:sz w:val="24"/>
        </w:rPr>
      </w:pPr>
      <w:r>
        <w:rPr>
          <w:sz w:val="24"/>
        </w:rPr>
        <w:t xml:space="preserve">Whitworth </w:t>
      </w:r>
      <w:r w:rsidR="00DB461C">
        <w:rPr>
          <w:sz w:val="24"/>
        </w:rPr>
        <w:t>L</w:t>
      </w:r>
      <w:r>
        <w:rPr>
          <w:sz w:val="24"/>
        </w:rPr>
        <w:t>ane</w:t>
      </w:r>
    </w:p>
    <w:p w:rsidR="00BB0624" w:rsidRDefault="00BB0624" w:rsidP="00BB0624">
      <w:pPr>
        <w:spacing w:after="0" w:line="240" w:lineRule="auto"/>
        <w:ind w:firstLine="720"/>
        <w:jc w:val="both"/>
        <w:rPr>
          <w:sz w:val="24"/>
        </w:rPr>
      </w:pPr>
      <w:r>
        <w:rPr>
          <w:sz w:val="24"/>
        </w:rPr>
        <w:t>Spennymoor</w:t>
      </w:r>
    </w:p>
    <w:p w:rsidR="00BB0624" w:rsidRDefault="00BB0624" w:rsidP="00BB0624">
      <w:pPr>
        <w:spacing w:after="0" w:line="240" w:lineRule="auto"/>
        <w:ind w:firstLine="720"/>
        <w:jc w:val="both"/>
        <w:rPr>
          <w:sz w:val="24"/>
        </w:rPr>
      </w:pPr>
      <w:r>
        <w:rPr>
          <w:sz w:val="24"/>
        </w:rPr>
        <w:t>County Durham</w:t>
      </w:r>
    </w:p>
    <w:p w:rsidR="00BB0624" w:rsidRDefault="00BB0624" w:rsidP="00BB0624">
      <w:pPr>
        <w:spacing w:after="0" w:line="240" w:lineRule="auto"/>
        <w:ind w:firstLine="720"/>
        <w:jc w:val="both"/>
        <w:rPr>
          <w:sz w:val="24"/>
        </w:rPr>
      </w:pPr>
      <w:r>
        <w:rPr>
          <w:sz w:val="24"/>
        </w:rPr>
        <w:t>DL16 7LN</w:t>
      </w:r>
    </w:p>
    <w:p w:rsidR="00BB0624" w:rsidRDefault="00BB0624" w:rsidP="00BB0624">
      <w:pPr>
        <w:spacing w:after="0" w:line="240" w:lineRule="auto"/>
        <w:jc w:val="both"/>
        <w:rPr>
          <w:sz w:val="24"/>
        </w:rPr>
      </w:pPr>
    </w:p>
    <w:p w:rsidR="00BB0624" w:rsidRDefault="00BB0624" w:rsidP="00BB0624">
      <w:pPr>
        <w:spacing w:after="0" w:line="240" w:lineRule="auto"/>
        <w:jc w:val="both"/>
        <w:rPr>
          <w:sz w:val="24"/>
        </w:rPr>
      </w:pPr>
      <w:proofErr w:type="gramStart"/>
      <w:r>
        <w:rPr>
          <w:sz w:val="24"/>
        </w:rPr>
        <w:t>or</w:t>
      </w:r>
      <w:proofErr w:type="gramEnd"/>
      <w:r>
        <w:rPr>
          <w:sz w:val="24"/>
        </w:rPr>
        <w:t xml:space="preserve"> by e-mail to the </w:t>
      </w:r>
      <w:proofErr w:type="spellStart"/>
      <w:r>
        <w:rPr>
          <w:sz w:val="24"/>
        </w:rPr>
        <w:t>Headteacher’s</w:t>
      </w:r>
      <w:proofErr w:type="spellEnd"/>
      <w:r>
        <w:rPr>
          <w:sz w:val="24"/>
        </w:rPr>
        <w:t xml:space="preserve"> </w:t>
      </w:r>
      <w:r w:rsidR="00797CC4">
        <w:rPr>
          <w:sz w:val="24"/>
        </w:rPr>
        <w:t>PA, Mrs J Woodward at:</w:t>
      </w:r>
      <w:r w:rsidR="00A47B75">
        <w:rPr>
          <w:sz w:val="24"/>
        </w:rPr>
        <w:t xml:space="preserve"> </w:t>
      </w:r>
      <w:r>
        <w:rPr>
          <w:sz w:val="24"/>
        </w:rPr>
        <w:tab/>
      </w:r>
      <w:hyperlink r:id="rId13" w:history="1">
        <w:r w:rsidRPr="004137F1">
          <w:rPr>
            <w:rStyle w:val="Hyperlink"/>
            <w:sz w:val="24"/>
          </w:rPr>
          <w:t>j.woodward@whitworthpark.org.uk</w:t>
        </w:r>
      </w:hyperlink>
    </w:p>
    <w:p w:rsidR="00BB0624" w:rsidRDefault="00BB0624" w:rsidP="00BB0624">
      <w:pPr>
        <w:spacing w:after="0" w:line="240" w:lineRule="auto"/>
        <w:jc w:val="both"/>
        <w:rPr>
          <w:sz w:val="24"/>
        </w:rPr>
      </w:pPr>
    </w:p>
    <w:p w:rsidR="00872189" w:rsidRDefault="00872189" w:rsidP="00BB0624">
      <w:pPr>
        <w:spacing w:after="0" w:line="240" w:lineRule="auto"/>
        <w:jc w:val="both"/>
        <w:rPr>
          <w:sz w:val="24"/>
        </w:rPr>
      </w:pPr>
      <w:r>
        <w:rPr>
          <w:sz w:val="24"/>
        </w:rPr>
        <w:t>Interviews are schedul</w:t>
      </w:r>
      <w:r w:rsidR="00DB461C">
        <w:rPr>
          <w:sz w:val="24"/>
        </w:rPr>
        <w:t xml:space="preserve">ed to be held week commencing </w:t>
      </w:r>
      <w:proofErr w:type="gramStart"/>
      <w:r w:rsidR="00DB461C">
        <w:rPr>
          <w:sz w:val="24"/>
        </w:rPr>
        <w:t>22</w:t>
      </w:r>
      <w:r w:rsidR="00DB461C" w:rsidRPr="00DB461C">
        <w:rPr>
          <w:sz w:val="24"/>
          <w:vertAlign w:val="superscript"/>
        </w:rPr>
        <w:t>nd</w:t>
      </w:r>
      <w:r w:rsidR="00DB461C">
        <w:rPr>
          <w:sz w:val="24"/>
        </w:rPr>
        <w:t xml:space="preserve"> </w:t>
      </w:r>
      <w:bookmarkStart w:id="0" w:name="_GoBack"/>
      <w:bookmarkEnd w:id="0"/>
      <w:r>
        <w:rPr>
          <w:sz w:val="24"/>
        </w:rPr>
        <w:t xml:space="preserve"> January</w:t>
      </w:r>
      <w:proofErr w:type="gramEnd"/>
      <w:r>
        <w:rPr>
          <w:sz w:val="24"/>
        </w:rPr>
        <w:t xml:space="preserve"> 2018.</w:t>
      </w:r>
    </w:p>
    <w:p w:rsidR="00872189" w:rsidRDefault="00872189" w:rsidP="00BB0624">
      <w:pPr>
        <w:spacing w:after="0" w:line="240" w:lineRule="auto"/>
        <w:jc w:val="both"/>
        <w:rPr>
          <w:sz w:val="24"/>
        </w:rPr>
      </w:pPr>
    </w:p>
    <w:p w:rsidR="00BB0624" w:rsidRDefault="00BB0624" w:rsidP="00BB0624">
      <w:pPr>
        <w:spacing w:after="0" w:line="240" w:lineRule="auto"/>
        <w:jc w:val="both"/>
        <w:rPr>
          <w:sz w:val="24"/>
        </w:rPr>
      </w:pPr>
      <w:r>
        <w:rPr>
          <w:sz w:val="24"/>
        </w:rPr>
        <w:t>If you have not heard from us within 4 weeks</w:t>
      </w:r>
      <w:r w:rsidR="006C49BE">
        <w:rPr>
          <w:sz w:val="24"/>
        </w:rPr>
        <w:t xml:space="preserve"> of the closing date</w:t>
      </w:r>
      <w:r>
        <w:rPr>
          <w:sz w:val="24"/>
        </w:rPr>
        <w:t xml:space="preserve"> please assume that you have been unsuccessful on this occasion. </w:t>
      </w:r>
    </w:p>
    <w:p w:rsidR="00276172" w:rsidRDefault="00276172" w:rsidP="00BB0624">
      <w:pPr>
        <w:spacing w:after="0" w:line="240" w:lineRule="auto"/>
        <w:jc w:val="both"/>
        <w:rPr>
          <w:sz w:val="24"/>
        </w:rPr>
      </w:pPr>
    </w:p>
    <w:p w:rsidR="00276172" w:rsidRDefault="00276172" w:rsidP="00276172">
      <w:pPr>
        <w:spacing w:after="0" w:line="240" w:lineRule="auto"/>
        <w:jc w:val="both"/>
        <w:rPr>
          <w:sz w:val="24"/>
        </w:rPr>
      </w:pPr>
      <w:r>
        <w:rPr>
          <w:sz w:val="24"/>
        </w:rPr>
        <w:t>Whitworth Park School and Sixth Form College:</w:t>
      </w:r>
    </w:p>
    <w:p w:rsidR="00276172" w:rsidRDefault="00276172" w:rsidP="00276172">
      <w:pPr>
        <w:spacing w:after="0" w:line="240" w:lineRule="auto"/>
        <w:jc w:val="both"/>
        <w:rPr>
          <w:sz w:val="24"/>
        </w:rPr>
      </w:pPr>
    </w:p>
    <w:p w:rsidR="00276172" w:rsidRDefault="00276172" w:rsidP="00276172">
      <w:pPr>
        <w:pStyle w:val="ListParagraph"/>
        <w:numPr>
          <w:ilvl w:val="0"/>
          <w:numId w:val="3"/>
        </w:numPr>
        <w:spacing w:after="0" w:line="240" w:lineRule="auto"/>
        <w:jc w:val="both"/>
        <w:rPr>
          <w:sz w:val="24"/>
          <w:szCs w:val="24"/>
        </w:rPr>
      </w:pPr>
      <w:proofErr w:type="gramStart"/>
      <w:r>
        <w:rPr>
          <w:sz w:val="24"/>
          <w:szCs w:val="24"/>
        </w:rPr>
        <w:t>is</w:t>
      </w:r>
      <w:proofErr w:type="gramEnd"/>
      <w:r>
        <w:rPr>
          <w:sz w:val="24"/>
          <w:szCs w:val="24"/>
        </w:rPr>
        <w:t xml:space="preserve"> committed to the protection and safety of its students.  Appointment will be subject to an  enhanced DBS check, satisfactory medical report and satisfactory references</w:t>
      </w:r>
    </w:p>
    <w:p w:rsidR="00276172" w:rsidRDefault="00276172" w:rsidP="00276172">
      <w:pPr>
        <w:pStyle w:val="ListParagraph"/>
        <w:numPr>
          <w:ilvl w:val="0"/>
          <w:numId w:val="3"/>
        </w:numPr>
        <w:spacing w:after="0" w:line="240" w:lineRule="auto"/>
        <w:jc w:val="both"/>
        <w:rPr>
          <w:sz w:val="24"/>
          <w:szCs w:val="24"/>
        </w:rPr>
      </w:pPr>
      <w:r>
        <w:rPr>
          <w:sz w:val="24"/>
          <w:szCs w:val="24"/>
        </w:rPr>
        <w:t>operates a strict no-smoking policy</w:t>
      </w:r>
    </w:p>
    <w:p w:rsidR="00276172" w:rsidRPr="00E82BF7" w:rsidRDefault="00276172" w:rsidP="00276172">
      <w:pPr>
        <w:pStyle w:val="ListParagraph"/>
        <w:numPr>
          <w:ilvl w:val="0"/>
          <w:numId w:val="3"/>
        </w:numPr>
        <w:rPr>
          <w:sz w:val="24"/>
          <w:szCs w:val="24"/>
        </w:rPr>
      </w:pPr>
      <w:proofErr w:type="gramStart"/>
      <w:r>
        <w:rPr>
          <w:sz w:val="24"/>
          <w:szCs w:val="24"/>
        </w:rPr>
        <w:t>is</w:t>
      </w:r>
      <w:proofErr w:type="gramEnd"/>
      <w:r>
        <w:rPr>
          <w:sz w:val="24"/>
          <w:szCs w:val="24"/>
        </w:rPr>
        <w:t xml:space="preserve"> an e</w:t>
      </w:r>
      <w:r w:rsidRPr="00E82BF7">
        <w:rPr>
          <w:sz w:val="24"/>
          <w:szCs w:val="24"/>
        </w:rPr>
        <w:t xml:space="preserve">qual opportunity employer.  </w:t>
      </w:r>
      <w:r w:rsidRPr="00E82BF7">
        <w:rPr>
          <w:rFonts w:cs="Arial"/>
          <w:sz w:val="24"/>
          <w:szCs w:val="24"/>
        </w:rPr>
        <w:t xml:space="preserve">As a disability confident employer, we are committed to employing disabled people and people with health conditions making reasonable adjustments to support disabled applicants when required. </w:t>
      </w:r>
    </w:p>
    <w:p w:rsidR="00276172" w:rsidRDefault="00276172" w:rsidP="00276172">
      <w:pPr>
        <w:rPr>
          <w:sz w:val="24"/>
          <w:szCs w:val="24"/>
        </w:rPr>
      </w:pPr>
      <w:r>
        <w:rPr>
          <w:rFonts w:cs="Arial"/>
          <w:sz w:val="24"/>
          <w:szCs w:val="24"/>
        </w:rPr>
        <w:t xml:space="preserve">Where our roles are customer facing and you are required to speak to members of the public, the ability to converse at ease with customers and provide advice in accurate spoken English is essential for the post.  </w:t>
      </w:r>
    </w:p>
    <w:p w:rsidR="006F1D2C" w:rsidRDefault="006F1D2C" w:rsidP="006F1D2C">
      <w:pPr>
        <w:spacing w:after="0" w:line="240" w:lineRule="auto"/>
        <w:jc w:val="both"/>
        <w:rPr>
          <w:sz w:val="24"/>
        </w:rPr>
      </w:pPr>
    </w:p>
    <w:p w:rsidR="006F1D2C" w:rsidRPr="006F1D2C" w:rsidRDefault="009A6EED" w:rsidP="006F1D2C">
      <w:pPr>
        <w:spacing w:after="0" w:line="240" w:lineRule="auto"/>
        <w:jc w:val="both"/>
        <w:rPr>
          <w:sz w:val="24"/>
        </w:rPr>
      </w:pPr>
      <w:r>
        <w:rPr>
          <w:sz w:val="24"/>
        </w:rPr>
        <w:t>Unfortunately we are unable to acknowledge receipt of your application.</w:t>
      </w:r>
    </w:p>
    <w:sectPr w:rsidR="006F1D2C" w:rsidRPr="006F1D2C" w:rsidSect="009B2F52">
      <w:foot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3D4" w:rsidRDefault="008763D4" w:rsidP="00FD6BDC">
      <w:pPr>
        <w:spacing w:after="0" w:line="240" w:lineRule="auto"/>
      </w:pPr>
      <w:r>
        <w:separator/>
      </w:r>
    </w:p>
  </w:endnote>
  <w:endnote w:type="continuationSeparator" w:id="0">
    <w:p w:rsidR="008763D4" w:rsidRDefault="008763D4" w:rsidP="00FD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06" w:rsidRPr="00FD6BDC" w:rsidRDefault="00E32706" w:rsidP="00FD6BDC">
    <w:pPr>
      <w:pStyle w:val="Footer"/>
      <w:jc w:val="right"/>
      <w:rPr>
        <w:color w:val="7030A0"/>
        <w:sz w:val="20"/>
      </w:rPr>
    </w:pPr>
    <w:r w:rsidRPr="00FD6BDC">
      <w:rPr>
        <w:color w:val="7030A0"/>
        <w:sz w:val="20"/>
      </w:rPr>
      <w:t>Whitworth Park School and Sixth Form College</w:t>
    </w:r>
    <w:r>
      <w:rPr>
        <w:color w:val="7030A0"/>
        <w:sz w:val="20"/>
      </w:rPr>
      <w:t xml:space="preserve"> |</w:t>
    </w:r>
    <w:r w:rsidRPr="00FD6BDC">
      <w:rPr>
        <w:color w:val="7030A0"/>
        <w:sz w:val="20"/>
      </w:rPr>
      <w:t xml:space="preserve"> </w:t>
    </w:r>
    <w:r w:rsidRPr="003D3E3E">
      <w:rPr>
        <w:color w:val="7030A0"/>
        <w:sz w:val="20"/>
        <w:szCs w:val="20"/>
      </w:rPr>
      <w:t>Candidate Information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3D4" w:rsidRDefault="008763D4" w:rsidP="00FD6BDC">
      <w:pPr>
        <w:spacing w:after="0" w:line="240" w:lineRule="auto"/>
      </w:pPr>
      <w:r>
        <w:separator/>
      </w:r>
    </w:p>
  </w:footnote>
  <w:footnote w:type="continuationSeparator" w:id="0">
    <w:p w:rsidR="008763D4" w:rsidRDefault="008763D4" w:rsidP="00FD6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1DB63B3"/>
    <w:multiLevelType w:val="hybridMultilevel"/>
    <w:tmpl w:val="4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E8226D"/>
    <w:multiLevelType w:val="hybridMultilevel"/>
    <w:tmpl w:val="D2BAAA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8863C73"/>
    <w:multiLevelType w:val="hybridMultilevel"/>
    <w:tmpl w:val="B740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B7C07"/>
    <w:multiLevelType w:val="hybridMultilevel"/>
    <w:tmpl w:val="CFDCA15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0BF85454"/>
    <w:multiLevelType w:val="hybridMultilevel"/>
    <w:tmpl w:val="0C60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2029D"/>
    <w:multiLevelType w:val="hybridMultilevel"/>
    <w:tmpl w:val="9620C0A2"/>
    <w:lvl w:ilvl="0" w:tplc="08090001">
      <w:start w:val="1"/>
      <w:numFmt w:val="bullet"/>
      <w:lvlText w:val=""/>
      <w:lvlJc w:val="left"/>
      <w:pPr>
        <w:ind w:left="786" w:hanging="360"/>
      </w:pPr>
      <w:rPr>
        <w:rFonts w:ascii="Symbol" w:hAnsi="Symbol" w:hint="default"/>
      </w:rPr>
    </w:lvl>
    <w:lvl w:ilvl="1" w:tplc="2D905F46">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18353E"/>
    <w:multiLevelType w:val="hybridMultilevel"/>
    <w:tmpl w:val="A03ED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8352F6"/>
    <w:multiLevelType w:val="hybridMultilevel"/>
    <w:tmpl w:val="B97EA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61151"/>
    <w:multiLevelType w:val="singleLevel"/>
    <w:tmpl w:val="08090001"/>
    <w:lvl w:ilvl="0">
      <w:start w:val="1"/>
      <w:numFmt w:val="bullet"/>
      <w:lvlText w:val=""/>
      <w:lvlJc w:val="left"/>
      <w:pPr>
        <w:ind w:left="360" w:hanging="360"/>
      </w:pPr>
      <w:rPr>
        <w:rFonts w:ascii="Symbol" w:hAnsi="Symbol" w:hint="default"/>
      </w:rPr>
    </w:lvl>
  </w:abstractNum>
  <w:abstractNum w:abstractNumId="10">
    <w:nsid w:val="15896EF3"/>
    <w:multiLevelType w:val="hybridMultilevel"/>
    <w:tmpl w:val="4CF0E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4A18FC"/>
    <w:multiLevelType w:val="hybridMultilevel"/>
    <w:tmpl w:val="B590FF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22D3250D"/>
    <w:multiLevelType w:val="hybridMultilevel"/>
    <w:tmpl w:val="67849BA8"/>
    <w:lvl w:ilvl="0" w:tplc="08090001">
      <w:start w:val="1"/>
      <w:numFmt w:val="bullet"/>
      <w:lvlText w:val=""/>
      <w:lvlJc w:val="left"/>
      <w:pPr>
        <w:ind w:left="720" w:hanging="360"/>
      </w:pPr>
      <w:rPr>
        <w:rFonts w:ascii="Symbol" w:hAnsi="Symbol" w:hint="default"/>
      </w:rPr>
    </w:lvl>
    <w:lvl w:ilvl="1" w:tplc="FBFCB31A">
      <w:numFmt w:val="bullet"/>
      <w:lvlText w:val="•"/>
      <w:lvlJc w:val="left"/>
      <w:pPr>
        <w:ind w:left="1440" w:hanging="360"/>
      </w:pPr>
      <w:rPr>
        <w:rFonts w:ascii="Calibri" w:eastAsiaTheme="minorHAnsi" w:hAnsi="Calibri"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996202"/>
    <w:multiLevelType w:val="hybridMultilevel"/>
    <w:tmpl w:val="767A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7946EE"/>
    <w:multiLevelType w:val="hybridMultilevel"/>
    <w:tmpl w:val="5AEA1AD4"/>
    <w:lvl w:ilvl="0" w:tplc="B35EA0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C681D"/>
    <w:multiLevelType w:val="hybridMultilevel"/>
    <w:tmpl w:val="6B307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6E056C"/>
    <w:multiLevelType w:val="hybridMultilevel"/>
    <w:tmpl w:val="E456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7758CB"/>
    <w:multiLevelType w:val="hybridMultilevel"/>
    <w:tmpl w:val="5E3A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A45E2A"/>
    <w:multiLevelType w:val="hybridMultilevel"/>
    <w:tmpl w:val="79E26090"/>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DC20ADC"/>
    <w:multiLevelType w:val="hybridMultilevel"/>
    <w:tmpl w:val="9AB0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6188D"/>
    <w:multiLevelType w:val="hybridMultilevel"/>
    <w:tmpl w:val="3F4A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987E37"/>
    <w:multiLevelType w:val="hybridMultilevel"/>
    <w:tmpl w:val="C474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690667"/>
    <w:multiLevelType w:val="hybridMultilevel"/>
    <w:tmpl w:val="901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E44377"/>
    <w:multiLevelType w:val="hybridMultilevel"/>
    <w:tmpl w:val="E9A89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F00EF1"/>
    <w:multiLevelType w:val="hybridMultilevel"/>
    <w:tmpl w:val="A65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4F3450"/>
    <w:multiLevelType w:val="hybridMultilevel"/>
    <w:tmpl w:val="429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EE4ED7"/>
    <w:multiLevelType w:val="hybridMultilevel"/>
    <w:tmpl w:val="CD5A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D54A9C"/>
    <w:multiLevelType w:val="hybridMultilevel"/>
    <w:tmpl w:val="133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9A166E"/>
    <w:multiLevelType w:val="hybridMultilevel"/>
    <w:tmpl w:val="7340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0237AA"/>
    <w:multiLevelType w:val="hybridMultilevel"/>
    <w:tmpl w:val="660E92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nsid w:val="667730D1"/>
    <w:multiLevelType w:val="hybridMultilevel"/>
    <w:tmpl w:val="21BE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C97D5C"/>
    <w:multiLevelType w:val="hybridMultilevel"/>
    <w:tmpl w:val="9B9A08BE"/>
    <w:lvl w:ilvl="0" w:tplc="C2500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2C38BD"/>
    <w:multiLevelType w:val="hybridMultilevel"/>
    <w:tmpl w:val="E8B02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542BD3"/>
    <w:multiLevelType w:val="hybridMultilevel"/>
    <w:tmpl w:val="EAD0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01494B"/>
    <w:multiLevelType w:val="hybridMultilevel"/>
    <w:tmpl w:val="750024AA"/>
    <w:lvl w:ilvl="0" w:tplc="08090001">
      <w:start w:val="1"/>
      <w:numFmt w:val="bullet"/>
      <w:lvlText w:val=""/>
      <w:lvlJc w:val="left"/>
      <w:pPr>
        <w:ind w:left="1122" w:hanging="360"/>
      </w:pPr>
      <w:rPr>
        <w:rFonts w:ascii="Symbol" w:hAnsi="Symbol" w:hint="default"/>
      </w:rPr>
    </w:lvl>
    <w:lvl w:ilvl="1" w:tplc="08090003">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5">
    <w:nsid w:val="795C1723"/>
    <w:multiLevelType w:val="hybridMultilevel"/>
    <w:tmpl w:val="83606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22"/>
  </w:num>
  <w:num w:numId="4">
    <w:abstractNumId w:val="20"/>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18"/>
  </w:num>
  <w:num w:numId="8">
    <w:abstractNumId w:val="2"/>
  </w:num>
  <w:num w:numId="9">
    <w:abstractNumId w:val="7"/>
  </w:num>
  <w:num w:numId="10">
    <w:abstractNumId w:val="12"/>
  </w:num>
  <w:num w:numId="11">
    <w:abstractNumId w:val="4"/>
  </w:num>
  <w:num w:numId="12">
    <w:abstractNumId w:val="34"/>
  </w:num>
  <w:num w:numId="13">
    <w:abstractNumId w:val="32"/>
  </w:num>
  <w:num w:numId="14">
    <w:abstractNumId w:val="1"/>
  </w:num>
  <w:num w:numId="15">
    <w:abstractNumId w:val="9"/>
  </w:num>
  <w:num w:numId="16">
    <w:abstractNumId w:val="27"/>
  </w:num>
  <w:num w:numId="17">
    <w:abstractNumId w:val="10"/>
  </w:num>
  <w:num w:numId="18">
    <w:abstractNumId w:val="17"/>
  </w:num>
  <w:num w:numId="19">
    <w:abstractNumId w:val="5"/>
  </w:num>
  <w:num w:numId="20">
    <w:abstractNumId w:val="31"/>
  </w:num>
  <w:num w:numId="21">
    <w:abstractNumId w:val="26"/>
  </w:num>
  <w:num w:numId="22">
    <w:abstractNumId w:val="14"/>
  </w:num>
  <w:num w:numId="23">
    <w:abstractNumId w:val="29"/>
  </w:num>
  <w:num w:numId="24">
    <w:abstractNumId w:val="6"/>
  </w:num>
  <w:num w:numId="25">
    <w:abstractNumId w:val="11"/>
  </w:num>
  <w:num w:numId="26">
    <w:abstractNumId w:val="30"/>
  </w:num>
  <w:num w:numId="27">
    <w:abstractNumId w:val="16"/>
  </w:num>
  <w:num w:numId="28">
    <w:abstractNumId w:val="33"/>
  </w:num>
  <w:num w:numId="29">
    <w:abstractNumId w:val="3"/>
  </w:num>
  <w:num w:numId="30">
    <w:abstractNumId w:val="23"/>
  </w:num>
  <w:num w:numId="31">
    <w:abstractNumId w:val="35"/>
  </w:num>
  <w:num w:numId="32">
    <w:abstractNumId w:val="19"/>
  </w:num>
  <w:num w:numId="33">
    <w:abstractNumId w:val="13"/>
  </w:num>
  <w:num w:numId="34">
    <w:abstractNumId w:val="28"/>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96"/>
    <w:rsid w:val="00000F53"/>
    <w:rsid w:val="0000110C"/>
    <w:rsid w:val="00034D89"/>
    <w:rsid w:val="00080599"/>
    <w:rsid w:val="000809F7"/>
    <w:rsid w:val="0008212E"/>
    <w:rsid w:val="00086096"/>
    <w:rsid w:val="000976F8"/>
    <w:rsid w:val="000C29BC"/>
    <w:rsid w:val="000C784B"/>
    <w:rsid w:val="000D21DA"/>
    <w:rsid w:val="000D70D9"/>
    <w:rsid w:val="000E5B1D"/>
    <w:rsid w:val="000F1E12"/>
    <w:rsid w:val="000F5406"/>
    <w:rsid w:val="00112389"/>
    <w:rsid w:val="00113E90"/>
    <w:rsid w:val="00113F79"/>
    <w:rsid w:val="001157D2"/>
    <w:rsid w:val="00115EC3"/>
    <w:rsid w:val="0011705A"/>
    <w:rsid w:val="00125E4C"/>
    <w:rsid w:val="001331D2"/>
    <w:rsid w:val="001409E1"/>
    <w:rsid w:val="00141C31"/>
    <w:rsid w:val="00147CC4"/>
    <w:rsid w:val="001535BA"/>
    <w:rsid w:val="00163762"/>
    <w:rsid w:val="00170343"/>
    <w:rsid w:val="001739CE"/>
    <w:rsid w:val="001846B3"/>
    <w:rsid w:val="0019124A"/>
    <w:rsid w:val="001922E7"/>
    <w:rsid w:val="00194B66"/>
    <w:rsid w:val="001965FA"/>
    <w:rsid w:val="001A0B18"/>
    <w:rsid w:val="001A5EBB"/>
    <w:rsid w:val="001B3955"/>
    <w:rsid w:val="001C7FC7"/>
    <w:rsid w:val="001D1721"/>
    <w:rsid w:val="001D7FC9"/>
    <w:rsid w:val="002110B5"/>
    <w:rsid w:val="00212E27"/>
    <w:rsid w:val="00247AC3"/>
    <w:rsid w:val="00252958"/>
    <w:rsid w:val="00276172"/>
    <w:rsid w:val="002801F0"/>
    <w:rsid w:val="00293D2D"/>
    <w:rsid w:val="00297C51"/>
    <w:rsid w:val="002D451C"/>
    <w:rsid w:val="002D797F"/>
    <w:rsid w:val="002E2F94"/>
    <w:rsid w:val="002E7B2E"/>
    <w:rsid w:val="002F2D6E"/>
    <w:rsid w:val="002F7FF5"/>
    <w:rsid w:val="00334DA8"/>
    <w:rsid w:val="00363FB7"/>
    <w:rsid w:val="00372F46"/>
    <w:rsid w:val="00387A9B"/>
    <w:rsid w:val="0039104D"/>
    <w:rsid w:val="00396091"/>
    <w:rsid w:val="00396E29"/>
    <w:rsid w:val="003D3E3E"/>
    <w:rsid w:val="003D75DC"/>
    <w:rsid w:val="003E4BE7"/>
    <w:rsid w:val="004016F8"/>
    <w:rsid w:val="0041795F"/>
    <w:rsid w:val="00426E51"/>
    <w:rsid w:val="00463F30"/>
    <w:rsid w:val="00490FAF"/>
    <w:rsid w:val="00493E4B"/>
    <w:rsid w:val="004A24E4"/>
    <w:rsid w:val="004A3190"/>
    <w:rsid w:val="004A36A1"/>
    <w:rsid w:val="004B4F0B"/>
    <w:rsid w:val="004D155C"/>
    <w:rsid w:val="005151E3"/>
    <w:rsid w:val="00527799"/>
    <w:rsid w:val="0054067C"/>
    <w:rsid w:val="005509B7"/>
    <w:rsid w:val="00553EFC"/>
    <w:rsid w:val="00594961"/>
    <w:rsid w:val="005A32C8"/>
    <w:rsid w:val="005A49E6"/>
    <w:rsid w:val="005A547E"/>
    <w:rsid w:val="005B576E"/>
    <w:rsid w:val="005D6C87"/>
    <w:rsid w:val="005F243F"/>
    <w:rsid w:val="00604994"/>
    <w:rsid w:val="00637A60"/>
    <w:rsid w:val="00645BBB"/>
    <w:rsid w:val="00647A58"/>
    <w:rsid w:val="0065751B"/>
    <w:rsid w:val="00672A16"/>
    <w:rsid w:val="00675119"/>
    <w:rsid w:val="00681EE4"/>
    <w:rsid w:val="0069188B"/>
    <w:rsid w:val="006A62AB"/>
    <w:rsid w:val="006C1DE9"/>
    <w:rsid w:val="006C49BE"/>
    <w:rsid w:val="006C53A1"/>
    <w:rsid w:val="006D4B66"/>
    <w:rsid w:val="006F1D2C"/>
    <w:rsid w:val="007161AE"/>
    <w:rsid w:val="007442CE"/>
    <w:rsid w:val="00755017"/>
    <w:rsid w:val="0076403A"/>
    <w:rsid w:val="00783CFE"/>
    <w:rsid w:val="00786DEF"/>
    <w:rsid w:val="007874E3"/>
    <w:rsid w:val="00792D33"/>
    <w:rsid w:val="00797CC4"/>
    <w:rsid w:val="007A4F57"/>
    <w:rsid w:val="007D55CD"/>
    <w:rsid w:val="007E5378"/>
    <w:rsid w:val="00800A37"/>
    <w:rsid w:val="00816A98"/>
    <w:rsid w:val="00823FFC"/>
    <w:rsid w:val="00872189"/>
    <w:rsid w:val="008763D4"/>
    <w:rsid w:val="008A442B"/>
    <w:rsid w:val="008B1453"/>
    <w:rsid w:val="008B229B"/>
    <w:rsid w:val="008B366F"/>
    <w:rsid w:val="008C21DE"/>
    <w:rsid w:val="008E1A58"/>
    <w:rsid w:val="008F7881"/>
    <w:rsid w:val="00903ECA"/>
    <w:rsid w:val="00907277"/>
    <w:rsid w:val="009109B9"/>
    <w:rsid w:val="009260E0"/>
    <w:rsid w:val="0092765E"/>
    <w:rsid w:val="00934EDD"/>
    <w:rsid w:val="00947CFA"/>
    <w:rsid w:val="00955392"/>
    <w:rsid w:val="009A00F6"/>
    <w:rsid w:val="009A6EED"/>
    <w:rsid w:val="009B02F0"/>
    <w:rsid w:val="009B2F52"/>
    <w:rsid w:val="009B3D4F"/>
    <w:rsid w:val="009C107F"/>
    <w:rsid w:val="009C296E"/>
    <w:rsid w:val="009D0643"/>
    <w:rsid w:val="009D20F2"/>
    <w:rsid w:val="009E31F4"/>
    <w:rsid w:val="009F3113"/>
    <w:rsid w:val="009F6BF1"/>
    <w:rsid w:val="00A071D1"/>
    <w:rsid w:val="00A16B5F"/>
    <w:rsid w:val="00A33F70"/>
    <w:rsid w:val="00A35EAE"/>
    <w:rsid w:val="00A422B8"/>
    <w:rsid w:val="00A47B75"/>
    <w:rsid w:val="00A527FA"/>
    <w:rsid w:val="00A54B13"/>
    <w:rsid w:val="00A64568"/>
    <w:rsid w:val="00A673E5"/>
    <w:rsid w:val="00A76CC3"/>
    <w:rsid w:val="00A82C5D"/>
    <w:rsid w:val="00A85A5B"/>
    <w:rsid w:val="00A9635D"/>
    <w:rsid w:val="00AE742B"/>
    <w:rsid w:val="00AE7B37"/>
    <w:rsid w:val="00B07B69"/>
    <w:rsid w:val="00B144DC"/>
    <w:rsid w:val="00B32742"/>
    <w:rsid w:val="00B50C04"/>
    <w:rsid w:val="00B57317"/>
    <w:rsid w:val="00B5768A"/>
    <w:rsid w:val="00B65E8D"/>
    <w:rsid w:val="00B814B7"/>
    <w:rsid w:val="00BA4165"/>
    <w:rsid w:val="00BB0624"/>
    <w:rsid w:val="00BB4F58"/>
    <w:rsid w:val="00BE215F"/>
    <w:rsid w:val="00BE2F72"/>
    <w:rsid w:val="00C128EE"/>
    <w:rsid w:val="00C165ED"/>
    <w:rsid w:val="00C175ED"/>
    <w:rsid w:val="00C5194B"/>
    <w:rsid w:val="00C6415C"/>
    <w:rsid w:val="00C714E5"/>
    <w:rsid w:val="00CB4E65"/>
    <w:rsid w:val="00CD0B0B"/>
    <w:rsid w:val="00CD0C37"/>
    <w:rsid w:val="00CD62E1"/>
    <w:rsid w:val="00CD7314"/>
    <w:rsid w:val="00CF2538"/>
    <w:rsid w:val="00CF52D9"/>
    <w:rsid w:val="00D00DD2"/>
    <w:rsid w:val="00D01A32"/>
    <w:rsid w:val="00D06474"/>
    <w:rsid w:val="00D133E5"/>
    <w:rsid w:val="00D36EC1"/>
    <w:rsid w:val="00D433D4"/>
    <w:rsid w:val="00D82753"/>
    <w:rsid w:val="00DA0FE7"/>
    <w:rsid w:val="00DB2184"/>
    <w:rsid w:val="00DB461C"/>
    <w:rsid w:val="00DC644A"/>
    <w:rsid w:val="00DF1153"/>
    <w:rsid w:val="00DF2A72"/>
    <w:rsid w:val="00E17FB2"/>
    <w:rsid w:val="00E2516F"/>
    <w:rsid w:val="00E31EC0"/>
    <w:rsid w:val="00E32706"/>
    <w:rsid w:val="00E54A04"/>
    <w:rsid w:val="00E551F2"/>
    <w:rsid w:val="00E716EC"/>
    <w:rsid w:val="00E84FD0"/>
    <w:rsid w:val="00EA6805"/>
    <w:rsid w:val="00EE2614"/>
    <w:rsid w:val="00EE4B47"/>
    <w:rsid w:val="00F026EA"/>
    <w:rsid w:val="00F05126"/>
    <w:rsid w:val="00F165C6"/>
    <w:rsid w:val="00F203E2"/>
    <w:rsid w:val="00F30CE8"/>
    <w:rsid w:val="00F35456"/>
    <w:rsid w:val="00F43676"/>
    <w:rsid w:val="00F45CB4"/>
    <w:rsid w:val="00F73259"/>
    <w:rsid w:val="00F8318D"/>
    <w:rsid w:val="00F84170"/>
    <w:rsid w:val="00F94C95"/>
    <w:rsid w:val="00FA2F20"/>
    <w:rsid w:val="00FB49AB"/>
    <w:rsid w:val="00FD4D53"/>
    <w:rsid w:val="00FD6BDC"/>
    <w:rsid w:val="00FD6C00"/>
    <w:rsid w:val="00FD724C"/>
    <w:rsid w:val="00FD7E4A"/>
    <w:rsid w:val="00FE39E2"/>
    <w:rsid w:val="00FE58DD"/>
    <w:rsid w:val="00FE74E3"/>
    <w:rsid w:val="00FF4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96D5F-FAC3-4434-A65A-E737C8AE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43"/>
    <w:pPr>
      <w:ind w:left="720"/>
      <w:contextualSpacing/>
    </w:pPr>
  </w:style>
  <w:style w:type="table" w:styleId="TableGrid">
    <w:name w:val="Table Grid"/>
    <w:basedOn w:val="TableNormal"/>
    <w:uiPriority w:val="39"/>
    <w:rsid w:val="00955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4D"/>
    <w:rPr>
      <w:rFonts w:ascii="Segoe UI" w:hAnsi="Segoe UI" w:cs="Segoe UI"/>
      <w:sz w:val="18"/>
      <w:szCs w:val="18"/>
    </w:rPr>
  </w:style>
  <w:style w:type="paragraph" w:styleId="Header">
    <w:name w:val="header"/>
    <w:basedOn w:val="Normal"/>
    <w:link w:val="HeaderChar"/>
    <w:uiPriority w:val="99"/>
    <w:unhideWhenUsed/>
    <w:rsid w:val="00FD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DC"/>
  </w:style>
  <w:style w:type="paragraph" w:styleId="Footer">
    <w:name w:val="footer"/>
    <w:basedOn w:val="Normal"/>
    <w:link w:val="FooterChar"/>
    <w:uiPriority w:val="99"/>
    <w:unhideWhenUsed/>
    <w:rsid w:val="00FD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DC"/>
  </w:style>
  <w:style w:type="character" w:styleId="Hyperlink">
    <w:name w:val="Hyperlink"/>
    <w:basedOn w:val="DefaultParagraphFont"/>
    <w:uiPriority w:val="99"/>
    <w:unhideWhenUsed/>
    <w:rsid w:val="00BB0624"/>
    <w:rPr>
      <w:color w:val="0563C1" w:themeColor="hyperlink"/>
      <w:u w:val="single"/>
    </w:rPr>
  </w:style>
  <w:style w:type="paragraph" w:styleId="NoSpacing">
    <w:name w:val="No Spacing"/>
    <w:uiPriority w:val="1"/>
    <w:qFormat/>
    <w:rsid w:val="00681EE4"/>
    <w:pPr>
      <w:spacing w:after="0" w:line="240" w:lineRule="auto"/>
    </w:pPr>
  </w:style>
  <w:style w:type="paragraph" w:styleId="NormalWeb">
    <w:name w:val="Normal (Web)"/>
    <w:basedOn w:val="Normal"/>
    <w:uiPriority w:val="99"/>
    <w:semiHidden/>
    <w:unhideWhenUsed/>
    <w:rsid w:val="005277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125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9188B"/>
  </w:style>
  <w:style w:type="character" w:styleId="Emphasis">
    <w:name w:val="Emphasis"/>
    <w:qFormat/>
    <w:rsid w:val="00604994"/>
    <w:rPr>
      <w:rFonts w:ascii="Arial" w:hAnsi="Arial" w:cs="Arial"/>
      <w:i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9289">
      <w:bodyDiv w:val="1"/>
      <w:marLeft w:val="0"/>
      <w:marRight w:val="0"/>
      <w:marTop w:val="0"/>
      <w:marBottom w:val="0"/>
      <w:divBdr>
        <w:top w:val="none" w:sz="0" w:space="0" w:color="auto"/>
        <w:left w:val="none" w:sz="0" w:space="0" w:color="auto"/>
        <w:bottom w:val="none" w:sz="0" w:space="0" w:color="auto"/>
        <w:right w:val="none" w:sz="0" w:space="0" w:color="auto"/>
      </w:divBdr>
    </w:div>
    <w:div w:id="123038896">
      <w:bodyDiv w:val="1"/>
      <w:marLeft w:val="0"/>
      <w:marRight w:val="0"/>
      <w:marTop w:val="0"/>
      <w:marBottom w:val="0"/>
      <w:divBdr>
        <w:top w:val="none" w:sz="0" w:space="0" w:color="auto"/>
        <w:left w:val="none" w:sz="0" w:space="0" w:color="auto"/>
        <w:bottom w:val="none" w:sz="0" w:space="0" w:color="auto"/>
        <w:right w:val="none" w:sz="0" w:space="0" w:color="auto"/>
      </w:divBdr>
    </w:div>
    <w:div w:id="358893368">
      <w:bodyDiv w:val="1"/>
      <w:marLeft w:val="0"/>
      <w:marRight w:val="0"/>
      <w:marTop w:val="0"/>
      <w:marBottom w:val="0"/>
      <w:divBdr>
        <w:top w:val="none" w:sz="0" w:space="0" w:color="auto"/>
        <w:left w:val="none" w:sz="0" w:space="0" w:color="auto"/>
        <w:bottom w:val="none" w:sz="0" w:space="0" w:color="auto"/>
        <w:right w:val="none" w:sz="0" w:space="0" w:color="auto"/>
      </w:divBdr>
    </w:div>
    <w:div w:id="734356224">
      <w:bodyDiv w:val="1"/>
      <w:marLeft w:val="0"/>
      <w:marRight w:val="0"/>
      <w:marTop w:val="0"/>
      <w:marBottom w:val="0"/>
      <w:divBdr>
        <w:top w:val="none" w:sz="0" w:space="0" w:color="auto"/>
        <w:left w:val="none" w:sz="0" w:space="0" w:color="auto"/>
        <w:bottom w:val="none" w:sz="0" w:space="0" w:color="auto"/>
        <w:right w:val="none" w:sz="0" w:space="0" w:color="auto"/>
      </w:divBdr>
    </w:div>
    <w:div w:id="745884167">
      <w:bodyDiv w:val="1"/>
      <w:marLeft w:val="0"/>
      <w:marRight w:val="0"/>
      <w:marTop w:val="0"/>
      <w:marBottom w:val="0"/>
      <w:divBdr>
        <w:top w:val="none" w:sz="0" w:space="0" w:color="auto"/>
        <w:left w:val="none" w:sz="0" w:space="0" w:color="auto"/>
        <w:bottom w:val="none" w:sz="0" w:space="0" w:color="auto"/>
        <w:right w:val="none" w:sz="0" w:space="0" w:color="auto"/>
      </w:divBdr>
    </w:div>
    <w:div w:id="1162356118">
      <w:bodyDiv w:val="1"/>
      <w:marLeft w:val="0"/>
      <w:marRight w:val="0"/>
      <w:marTop w:val="0"/>
      <w:marBottom w:val="0"/>
      <w:divBdr>
        <w:top w:val="none" w:sz="0" w:space="0" w:color="auto"/>
        <w:left w:val="none" w:sz="0" w:space="0" w:color="auto"/>
        <w:bottom w:val="none" w:sz="0" w:space="0" w:color="auto"/>
        <w:right w:val="none" w:sz="0" w:space="0" w:color="auto"/>
      </w:divBdr>
    </w:div>
    <w:div w:id="1397586006">
      <w:bodyDiv w:val="1"/>
      <w:marLeft w:val="0"/>
      <w:marRight w:val="0"/>
      <w:marTop w:val="0"/>
      <w:marBottom w:val="0"/>
      <w:divBdr>
        <w:top w:val="none" w:sz="0" w:space="0" w:color="auto"/>
        <w:left w:val="none" w:sz="0" w:space="0" w:color="auto"/>
        <w:bottom w:val="none" w:sz="0" w:space="0" w:color="auto"/>
        <w:right w:val="none" w:sz="0" w:space="0" w:color="auto"/>
      </w:divBdr>
    </w:div>
    <w:div w:id="1462113946">
      <w:bodyDiv w:val="1"/>
      <w:marLeft w:val="0"/>
      <w:marRight w:val="0"/>
      <w:marTop w:val="0"/>
      <w:marBottom w:val="0"/>
      <w:divBdr>
        <w:top w:val="none" w:sz="0" w:space="0" w:color="auto"/>
        <w:left w:val="none" w:sz="0" w:space="0" w:color="auto"/>
        <w:bottom w:val="none" w:sz="0" w:space="0" w:color="auto"/>
        <w:right w:val="none" w:sz="0" w:space="0" w:color="auto"/>
      </w:divBdr>
    </w:div>
    <w:div w:id="1622691733">
      <w:bodyDiv w:val="1"/>
      <w:marLeft w:val="0"/>
      <w:marRight w:val="0"/>
      <w:marTop w:val="0"/>
      <w:marBottom w:val="0"/>
      <w:divBdr>
        <w:top w:val="none" w:sz="0" w:space="0" w:color="auto"/>
        <w:left w:val="none" w:sz="0" w:space="0" w:color="auto"/>
        <w:bottom w:val="none" w:sz="0" w:space="0" w:color="auto"/>
        <w:right w:val="none" w:sz="0" w:space="0" w:color="auto"/>
      </w:divBdr>
    </w:div>
    <w:div w:id="1789202742">
      <w:bodyDiv w:val="1"/>
      <w:marLeft w:val="0"/>
      <w:marRight w:val="0"/>
      <w:marTop w:val="0"/>
      <w:marBottom w:val="0"/>
      <w:divBdr>
        <w:top w:val="none" w:sz="0" w:space="0" w:color="auto"/>
        <w:left w:val="none" w:sz="0" w:space="0" w:color="auto"/>
        <w:bottom w:val="none" w:sz="0" w:space="0" w:color="auto"/>
        <w:right w:val="none" w:sz="0" w:space="0" w:color="auto"/>
      </w:divBdr>
    </w:div>
    <w:div w:id="1833061534">
      <w:bodyDiv w:val="1"/>
      <w:marLeft w:val="0"/>
      <w:marRight w:val="0"/>
      <w:marTop w:val="0"/>
      <w:marBottom w:val="0"/>
      <w:divBdr>
        <w:top w:val="none" w:sz="0" w:space="0" w:color="auto"/>
        <w:left w:val="none" w:sz="0" w:space="0" w:color="auto"/>
        <w:bottom w:val="none" w:sz="0" w:space="0" w:color="auto"/>
        <w:right w:val="none" w:sz="0" w:space="0" w:color="auto"/>
      </w:divBdr>
    </w:div>
    <w:div w:id="1881671106">
      <w:bodyDiv w:val="1"/>
      <w:marLeft w:val="0"/>
      <w:marRight w:val="0"/>
      <w:marTop w:val="0"/>
      <w:marBottom w:val="0"/>
      <w:divBdr>
        <w:top w:val="none" w:sz="0" w:space="0" w:color="auto"/>
        <w:left w:val="none" w:sz="0" w:space="0" w:color="auto"/>
        <w:bottom w:val="none" w:sz="0" w:space="0" w:color="auto"/>
        <w:right w:val="none" w:sz="0" w:space="0" w:color="auto"/>
      </w:divBdr>
    </w:div>
    <w:div w:id="20908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oodward@whitworthpark.org.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2215-DDD8-4E3C-B34A-98688696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Stone</dc:creator>
  <cp:lastModifiedBy>Julie Woodward</cp:lastModifiedBy>
  <cp:revision>17</cp:revision>
  <cp:lastPrinted>2016-05-25T10:50:00Z</cp:lastPrinted>
  <dcterms:created xsi:type="dcterms:W3CDTF">2016-06-07T15:33:00Z</dcterms:created>
  <dcterms:modified xsi:type="dcterms:W3CDTF">2017-12-15T13:25:00Z</dcterms:modified>
</cp:coreProperties>
</file>