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EE2A3" w14:textId="5F25EF17" w:rsidR="00D36FE0" w:rsidRPr="00D36FE0" w:rsidRDefault="00D36FE0" w:rsidP="00D36FE0">
      <w:pPr>
        <w:rPr>
          <w:b/>
          <w:sz w:val="32"/>
          <w:szCs w:val="24"/>
        </w:rPr>
      </w:pPr>
      <w:bookmarkStart w:id="0" w:name="_GoBack"/>
      <w:bookmarkEnd w:id="0"/>
      <w:r w:rsidRPr="00D36FE0">
        <w:rPr>
          <w:b/>
          <w:sz w:val="32"/>
          <w:szCs w:val="24"/>
        </w:rPr>
        <w:t xml:space="preserve">Audit Committee Member </w:t>
      </w:r>
      <w:r>
        <w:rPr>
          <w:b/>
          <w:sz w:val="32"/>
          <w:szCs w:val="24"/>
        </w:rPr>
        <w:t>Vacancy, further information.</w:t>
      </w:r>
    </w:p>
    <w:p w14:paraId="61F3D94D" w14:textId="130835B6" w:rsidR="00D36FE0" w:rsidRDefault="002F7C65" w:rsidP="00D36FE0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36FE0">
        <w:rPr>
          <w:sz w:val="24"/>
          <w:szCs w:val="24"/>
        </w:rPr>
        <w:t xml:space="preserve">Audit Committee is external to the Trust Board and </w:t>
      </w:r>
      <w:r w:rsidR="00D36FE0" w:rsidRPr="00B412BE">
        <w:rPr>
          <w:sz w:val="24"/>
          <w:szCs w:val="24"/>
        </w:rPr>
        <w:t xml:space="preserve">provides assurances to </w:t>
      </w:r>
      <w:r w:rsidR="00D36FE0">
        <w:rPr>
          <w:sz w:val="24"/>
          <w:szCs w:val="24"/>
        </w:rPr>
        <w:t>it</w:t>
      </w:r>
      <w:r w:rsidR="00D36FE0" w:rsidRPr="00B412BE">
        <w:rPr>
          <w:sz w:val="24"/>
          <w:szCs w:val="24"/>
        </w:rPr>
        <w:t xml:space="preserve"> that risks are being adequately identified and managed</w:t>
      </w:r>
      <w:r w:rsidR="00D36FE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</w:t>
      </w:r>
      <w:r w:rsidR="00D36FE0">
        <w:rPr>
          <w:sz w:val="24"/>
          <w:szCs w:val="24"/>
        </w:rPr>
        <w:t>Audit Committee does this</w:t>
      </w:r>
      <w:r w:rsidR="00D36FE0" w:rsidRPr="00B412BE">
        <w:rPr>
          <w:sz w:val="24"/>
          <w:szCs w:val="24"/>
        </w:rPr>
        <w:t xml:space="preserve"> by reviewing the risks to internal financial control at the Trust and agreeing a programme of work to address, and provide assurance on, those risks.</w:t>
      </w:r>
      <w:r w:rsidR="00D36FE0">
        <w:rPr>
          <w:sz w:val="24"/>
          <w:szCs w:val="24"/>
        </w:rPr>
        <w:t xml:space="preserve"> </w:t>
      </w:r>
      <w:r w:rsidR="00D36FE0" w:rsidRPr="005E1E0B">
        <w:rPr>
          <w:sz w:val="24"/>
          <w:szCs w:val="24"/>
        </w:rPr>
        <w:t>The outcome of the work informs the governance statement that accompanies the Trust’s annual accounts and, so far as is possible, provides assurance to the external auditors.</w:t>
      </w:r>
      <w:r w:rsidR="00D36FE0">
        <w:rPr>
          <w:sz w:val="24"/>
          <w:szCs w:val="24"/>
        </w:rPr>
        <w:t xml:space="preserve"> </w:t>
      </w:r>
    </w:p>
    <w:p w14:paraId="2B1C1B0A" w14:textId="3CB1214F" w:rsidR="0042752A" w:rsidRDefault="00FC12BC">
      <w:pPr>
        <w:rPr>
          <w:sz w:val="24"/>
          <w:szCs w:val="24"/>
        </w:rPr>
      </w:pPr>
      <w:r>
        <w:rPr>
          <w:sz w:val="24"/>
          <w:szCs w:val="24"/>
        </w:rPr>
        <w:t>The Terms of Reference for the Audit Committee are as follows:</w:t>
      </w:r>
    </w:p>
    <w:p w14:paraId="257AFBC9" w14:textId="77777777" w:rsidR="00F233F4" w:rsidRDefault="00827537" w:rsidP="000807E9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953BF9">
        <w:rPr>
          <w:bCs/>
          <w:sz w:val="24"/>
          <w:szCs w:val="24"/>
        </w:rPr>
        <w:t>To review the Trust's internal and external financial statements and reports to ensure that they reflect best practice, the E</w:t>
      </w:r>
      <w:r w:rsidR="001022EB" w:rsidRPr="00953BF9">
        <w:rPr>
          <w:bCs/>
          <w:sz w:val="24"/>
          <w:szCs w:val="24"/>
        </w:rPr>
        <w:t>S</w:t>
      </w:r>
      <w:r w:rsidRPr="00953BF9">
        <w:rPr>
          <w:bCs/>
          <w:sz w:val="24"/>
          <w:szCs w:val="24"/>
        </w:rPr>
        <w:t>FA Financial Handbook and other relevant regulations;</w:t>
      </w:r>
    </w:p>
    <w:p w14:paraId="6B81563E" w14:textId="77777777" w:rsidR="00F233F4" w:rsidRDefault="00827537" w:rsidP="000807E9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F233F4">
        <w:rPr>
          <w:bCs/>
          <w:sz w:val="24"/>
          <w:szCs w:val="24"/>
        </w:rPr>
        <w:t>To monitor the integrity of the financial statements of the Trust and any formal announcements relating to the Trust’s financial performance;</w:t>
      </w:r>
    </w:p>
    <w:p w14:paraId="172BA5B1" w14:textId="77777777" w:rsidR="00F233F4" w:rsidRDefault="00827537" w:rsidP="000807E9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F233F4">
        <w:rPr>
          <w:bCs/>
          <w:sz w:val="24"/>
          <w:szCs w:val="24"/>
        </w:rPr>
        <w:t>To discuss with the external auditor the findings of the annual audit once completed;</w:t>
      </w:r>
    </w:p>
    <w:p w14:paraId="6EB4A364" w14:textId="77777777" w:rsidR="00F233F4" w:rsidRDefault="00827537" w:rsidP="000807E9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F233F4">
        <w:rPr>
          <w:bCs/>
          <w:sz w:val="24"/>
          <w:szCs w:val="24"/>
        </w:rPr>
        <w:t>To consider all quarterly reports received through internal audit, and review the effectiveness of the Trust's internal control system;</w:t>
      </w:r>
    </w:p>
    <w:p w14:paraId="0BEFA7EF" w14:textId="77777777" w:rsidR="00F233F4" w:rsidRDefault="00827537" w:rsidP="000807E9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F233F4">
        <w:rPr>
          <w:bCs/>
          <w:sz w:val="24"/>
          <w:szCs w:val="24"/>
        </w:rPr>
        <w:t>To monitor the implementation of action to address adverse control findings by internal audit, or the appointed external auditor;</w:t>
      </w:r>
    </w:p>
    <w:p w14:paraId="40ED09E1" w14:textId="77777777" w:rsidR="001E4576" w:rsidRDefault="00827537" w:rsidP="000807E9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F233F4">
        <w:rPr>
          <w:bCs/>
          <w:sz w:val="24"/>
          <w:szCs w:val="24"/>
        </w:rPr>
        <w:t>To make recommendations to the Trust Board in relation to the appointment, reappointment and removal of the external auditor and internal audit mechanisms;</w:t>
      </w:r>
    </w:p>
    <w:p w14:paraId="32706FB3" w14:textId="77777777" w:rsidR="001E4576" w:rsidRDefault="00827537" w:rsidP="000807E9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F233F4">
        <w:rPr>
          <w:bCs/>
          <w:sz w:val="24"/>
          <w:szCs w:val="24"/>
        </w:rPr>
        <w:t>To consider any other matters where requested to do so by the Trust Board; an</w:t>
      </w:r>
      <w:r w:rsidR="001E4576">
        <w:rPr>
          <w:bCs/>
          <w:sz w:val="24"/>
          <w:szCs w:val="24"/>
        </w:rPr>
        <w:t>d</w:t>
      </w:r>
    </w:p>
    <w:p w14:paraId="76DAD6D8" w14:textId="054E932A" w:rsidR="00827537" w:rsidRPr="001E4576" w:rsidRDefault="00827537" w:rsidP="000807E9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1E4576">
        <w:rPr>
          <w:bCs/>
          <w:sz w:val="24"/>
          <w:szCs w:val="24"/>
        </w:rPr>
        <w:t>To report at least once a year to the Board on the discharge of the above duties.</w:t>
      </w:r>
    </w:p>
    <w:p w14:paraId="20CB199C" w14:textId="558D7694" w:rsidR="00D36FE0" w:rsidRDefault="00D36FE0" w:rsidP="00827537">
      <w:pPr>
        <w:rPr>
          <w:sz w:val="24"/>
          <w:szCs w:val="24"/>
        </w:rPr>
      </w:pPr>
      <w:r>
        <w:rPr>
          <w:sz w:val="24"/>
          <w:szCs w:val="24"/>
        </w:rPr>
        <w:t>Skills/knowledge required:</w:t>
      </w:r>
      <w:r w:rsidR="002F7C65">
        <w:rPr>
          <w:sz w:val="24"/>
          <w:szCs w:val="24"/>
        </w:rPr>
        <w:t xml:space="preserve"> </w:t>
      </w:r>
      <w:r>
        <w:rPr>
          <w:sz w:val="24"/>
          <w:szCs w:val="24"/>
        </w:rPr>
        <w:t>We are looking for individuals with strong finance skills and experience of working on audit processes for this voluntary position.</w:t>
      </w:r>
    </w:p>
    <w:p w14:paraId="3BE3CA5E" w14:textId="0836B544" w:rsidR="00D36FE0" w:rsidRPr="00827537" w:rsidRDefault="00D36FE0" w:rsidP="002F7C65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>March 2018</w:t>
      </w:r>
    </w:p>
    <w:p w14:paraId="64290DD3" w14:textId="77777777" w:rsidR="00D46491" w:rsidRPr="00B412BE" w:rsidRDefault="00D46491">
      <w:pPr>
        <w:rPr>
          <w:sz w:val="24"/>
          <w:szCs w:val="24"/>
        </w:rPr>
      </w:pPr>
    </w:p>
    <w:sectPr w:rsidR="00D46491" w:rsidRPr="00B41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3F04"/>
    <w:multiLevelType w:val="hybridMultilevel"/>
    <w:tmpl w:val="248EBA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661B60"/>
    <w:multiLevelType w:val="hybridMultilevel"/>
    <w:tmpl w:val="5B5EAF4A"/>
    <w:lvl w:ilvl="0" w:tplc="EB3E6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B66B3"/>
    <w:multiLevelType w:val="hybridMultilevel"/>
    <w:tmpl w:val="790E9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BE"/>
    <w:rsid w:val="000807E9"/>
    <w:rsid w:val="001022EB"/>
    <w:rsid w:val="001B5ADE"/>
    <w:rsid w:val="001E4576"/>
    <w:rsid w:val="002F7C65"/>
    <w:rsid w:val="003E3BFF"/>
    <w:rsid w:val="0042752A"/>
    <w:rsid w:val="005E1E0B"/>
    <w:rsid w:val="005E4A4B"/>
    <w:rsid w:val="006C71AF"/>
    <w:rsid w:val="00827537"/>
    <w:rsid w:val="00915839"/>
    <w:rsid w:val="00953BF9"/>
    <w:rsid w:val="00B412BE"/>
    <w:rsid w:val="00C73BEA"/>
    <w:rsid w:val="00D36FE0"/>
    <w:rsid w:val="00D46491"/>
    <w:rsid w:val="00EE70D4"/>
    <w:rsid w:val="00F233F4"/>
    <w:rsid w:val="00FC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CBC5"/>
  <w15:chartTrackingRefBased/>
  <w15:docId w15:val="{B83FE06C-E5B1-497D-AB40-F02A013A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5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52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53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Askew</dc:creator>
  <cp:keywords/>
  <dc:description/>
  <cp:lastModifiedBy>Sarah Taylor</cp:lastModifiedBy>
  <cp:revision>2</cp:revision>
  <dcterms:created xsi:type="dcterms:W3CDTF">2018-03-09T13:56:00Z</dcterms:created>
  <dcterms:modified xsi:type="dcterms:W3CDTF">2018-03-09T13:56:00Z</dcterms:modified>
</cp:coreProperties>
</file>