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29389" w14:textId="77777777" w:rsidR="0010273E" w:rsidRPr="00966C67" w:rsidRDefault="0010273E" w:rsidP="0010273E">
      <w:pPr>
        <w:pStyle w:val="NormalWeb"/>
        <w:spacing w:before="0" w:beforeAutospacing="0" w:after="0" w:afterAutospacing="0"/>
        <w:rPr>
          <w:rFonts w:ascii="Myriad Pro" w:hAnsi="Myriad Pro" w:cs="Arial"/>
          <w:b/>
          <w:color w:val="7F7F7F" w:themeColor="text1" w:themeTint="80"/>
          <w:sz w:val="32"/>
          <w:szCs w:val="32"/>
        </w:rPr>
      </w:pPr>
      <w:bookmarkStart w:id="0" w:name="_GoBack"/>
      <w:bookmarkEnd w:id="0"/>
      <w:r w:rsidRPr="004C24BF">
        <w:rPr>
          <w:b/>
          <w:noProof/>
          <w:color w:val="7F7F7F" w:themeColor="text1" w:themeTint="80"/>
          <w:lang w:eastAsia="en-GB"/>
        </w:rPr>
        <w:drawing>
          <wp:anchor distT="0" distB="0" distL="114300" distR="114300" simplePos="0" relativeHeight="251659264" behindDoc="0" locked="1" layoutInCell="1" allowOverlap="1" wp14:anchorId="67E09296" wp14:editId="2D646035">
            <wp:simplePos x="0" y="0"/>
            <wp:positionH relativeFrom="column">
              <wp:posOffset>1714500</wp:posOffset>
            </wp:positionH>
            <wp:positionV relativeFrom="page">
              <wp:posOffset>571500</wp:posOffset>
            </wp:positionV>
            <wp:extent cx="4102100" cy="806450"/>
            <wp:effectExtent l="0" t="0" r="12700" b="6350"/>
            <wp:wrapThrough wrapText="bothSides">
              <wp:wrapPolygon edited="0">
                <wp:start x="18323" y="0"/>
                <wp:lineTo x="0" y="7483"/>
                <wp:lineTo x="0" y="15647"/>
                <wp:lineTo x="18457" y="21090"/>
                <wp:lineTo x="20196" y="21090"/>
                <wp:lineTo x="20329" y="21090"/>
                <wp:lineTo x="21533" y="11565"/>
                <wp:lineTo x="21533" y="3402"/>
                <wp:lineTo x="20463" y="0"/>
                <wp:lineTo x="18323" y="0"/>
              </wp:wrapPolygon>
            </wp:wrapThrough>
            <wp:docPr id="1" name="Picture 1" descr="Description: 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ord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2B62E" w14:textId="77777777" w:rsidR="0010273E" w:rsidRPr="001870ED" w:rsidRDefault="0010273E" w:rsidP="0010273E">
      <w:pPr>
        <w:pStyle w:val="NormalWeb"/>
        <w:spacing w:before="0" w:beforeAutospacing="0" w:after="0" w:afterAutospacing="0"/>
        <w:rPr>
          <w:rFonts w:ascii="Myriad Pro" w:hAnsi="Myriad Pro"/>
          <w:b/>
          <w:color w:val="7F7F7F" w:themeColor="text1" w:themeTint="80"/>
          <w:sz w:val="24"/>
          <w:szCs w:val="24"/>
        </w:rPr>
      </w:pPr>
    </w:p>
    <w:p w14:paraId="10B3BA29" w14:textId="77777777" w:rsidR="0010273E" w:rsidRDefault="0010273E" w:rsidP="0010273E">
      <w:pPr>
        <w:pStyle w:val="NormalWeb"/>
        <w:spacing w:before="0" w:beforeAutospacing="0" w:after="0" w:afterAutospacing="0"/>
        <w:ind w:left="-567" w:firstLine="567"/>
        <w:rPr>
          <w:rFonts w:ascii="Myriad Pro" w:hAnsi="Myriad Pro"/>
          <w:b/>
          <w:color w:val="7F7F7F" w:themeColor="text1" w:themeTint="80"/>
          <w:sz w:val="32"/>
          <w:szCs w:val="32"/>
        </w:rPr>
      </w:pPr>
    </w:p>
    <w:p w14:paraId="59F97A41" w14:textId="77777777" w:rsidR="0010273E" w:rsidRDefault="0010273E" w:rsidP="0010273E">
      <w:pPr>
        <w:pStyle w:val="NormalWeb"/>
        <w:spacing w:before="0" w:beforeAutospacing="0" w:after="0" w:afterAutospacing="0"/>
        <w:ind w:left="-567" w:firstLine="567"/>
        <w:rPr>
          <w:rFonts w:ascii="Myriad Pro" w:hAnsi="Myriad Pro"/>
          <w:b/>
          <w:color w:val="7F7F7F" w:themeColor="text1" w:themeTint="80"/>
          <w:sz w:val="32"/>
          <w:szCs w:val="32"/>
        </w:rPr>
      </w:pPr>
      <w:r>
        <w:rPr>
          <w:rFonts w:ascii="Myriad Pro" w:hAnsi="Myriad Pro"/>
          <w:b/>
          <w:color w:val="7F7F7F" w:themeColor="text1" w:themeTint="80"/>
          <w:sz w:val="32"/>
          <w:szCs w:val="32"/>
        </w:rPr>
        <w:t>PERSON SPECIFICATION: HEADTEACHER</w:t>
      </w:r>
    </w:p>
    <w:p w14:paraId="52D3F4C4" w14:textId="77777777" w:rsidR="0010273E" w:rsidRPr="0010273E" w:rsidRDefault="0010273E" w:rsidP="0010273E">
      <w:pPr>
        <w:pStyle w:val="NormalWeb"/>
        <w:spacing w:before="0" w:beforeAutospacing="0" w:after="0" w:afterAutospacing="0"/>
        <w:rPr>
          <w:rFonts w:ascii="Myriad Pro" w:hAnsi="Myriad Pro"/>
          <w:b/>
          <w:color w:val="7F7F7F" w:themeColor="text1" w:themeTint="80"/>
          <w:sz w:val="32"/>
          <w:szCs w:val="32"/>
        </w:rPr>
      </w:pPr>
    </w:p>
    <w:tbl>
      <w:tblPr>
        <w:tblStyle w:val="TableGrid"/>
        <w:tblW w:w="5000" w:type="pct"/>
        <w:tblLook w:val="0000" w:firstRow="0" w:lastRow="0" w:firstColumn="0" w:lastColumn="0" w:noHBand="0" w:noVBand="0"/>
      </w:tblPr>
      <w:tblGrid>
        <w:gridCol w:w="1916"/>
        <w:gridCol w:w="7138"/>
      </w:tblGrid>
      <w:tr w:rsidR="005B60DA" w:rsidRPr="00F43D78" w14:paraId="6359ED26" w14:textId="77777777" w:rsidTr="00AB0CF1">
        <w:trPr>
          <w:trHeight w:val="285"/>
        </w:trPr>
        <w:tc>
          <w:tcPr>
            <w:tcW w:w="5000" w:type="pct"/>
            <w:gridSpan w:val="2"/>
          </w:tcPr>
          <w:p w14:paraId="5336409F" w14:textId="205C5D4C" w:rsidR="005B60DA" w:rsidRPr="00F43D78" w:rsidRDefault="005B60DA" w:rsidP="005B60DA">
            <w:pPr>
              <w:rPr>
                <w:rFonts w:ascii="Arial" w:hAnsi="Arial" w:cs="Arial"/>
                <w:b/>
              </w:rPr>
            </w:pPr>
            <w:r w:rsidRPr="00F43D78">
              <w:rPr>
                <w:rFonts w:ascii="Arial" w:hAnsi="Arial" w:cs="Arial"/>
                <w:b/>
              </w:rPr>
              <w:t>Key</w:t>
            </w:r>
          </w:p>
        </w:tc>
      </w:tr>
      <w:tr w:rsidR="00AB0CF1" w:rsidRPr="00F43D78" w14:paraId="33A29B1F" w14:textId="596466E4" w:rsidTr="00AB0CF1">
        <w:trPr>
          <w:trHeight w:val="884"/>
        </w:trPr>
        <w:tc>
          <w:tcPr>
            <w:tcW w:w="1058" w:type="pct"/>
          </w:tcPr>
          <w:p w14:paraId="4F52B97C" w14:textId="4E0661A9" w:rsidR="00AB0CF1" w:rsidRPr="00F43D78" w:rsidRDefault="00AB0CF1" w:rsidP="005B60DA">
            <w:pPr>
              <w:rPr>
                <w:rFonts w:ascii="Arial" w:hAnsi="Arial" w:cs="Arial"/>
              </w:rPr>
            </w:pPr>
            <w:r w:rsidRPr="005B60DA">
              <w:rPr>
                <w:rFonts w:ascii="Arial" w:hAnsi="Arial" w:cs="Arial"/>
              </w:rPr>
              <w:t>E = Essential</w:t>
            </w:r>
            <w:r w:rsidRPr="005B60DA">
              <w:rPr>
                <w:rFonts w:ascii="Arial" w:hAnsi="Arial" w:cs="Arial"/>
              </w:rPr>
              <w:br/>
              <w:t>D = Desirable</w:t>
            </w:r>
          </w:p>
        </w:tc>
        <w:tc>
          <w:tcPr>
            <w:tcW w:w="3942" w:type="pct"/>
          </w:tcPr>
          <w:p w14:paraId="7BCC1476" w14:textId="65DD758C" w:rsidR="00AB0CF1" w:rsidRPr="00F43D78" w:rsidRDefault="00AB0CF1">
            <w:r w:rsidRPr="005B60DA">
              <w:rPr>
                <w:rFonts w:ascii="Arial" w:hAnsi="Arial" w:cs="Arial"/>
              </w:rPr>
              <w:t>A = Ap</w:t>
            </w:r>
            <w:r>
              <w:rPr>
                <w:rFonts w:ascii="Arial" w:hAnsi="Arial" w:cs="Arial"/>
              </w:rPr>
              <w:t>plication (application form &amp; covering l</w:t>
            </w:r>
            <w:r w:rsidRPr="005B60DA">
              <w:rPr>
                <w:rFonts w:ascii="Arial" w:hAnsi="Arial" w:cs="Arial"/>
              </w:rPr>
              <w:t>etter)</w:t>
            </w:r>
            <w:r w:rsidRPr="005B60DA">
              <w:rPr>
                <w:rFonts w:ascii="Arial" w:hAnsi="Arial" w:cs="Arial"/>
              </w:rPr>
              <w:br/>
              <w:t>I = Interview and other activities</w:t>
            </w:r>
            <w:r w:rsidRPr="005B60DA">
              <w:rPr>
                <w:rFonts w:ascii="Arial" w:hAnsi="Arial" w:cs="Arial"/>
              </w:rPr>
              <w:br/>
              <w:t>R = Reference</w:t>
            </w:r>
          </w:p>
        </w:tc>
      </w:tr>
    </w:tbl>
    <w:p w14:paraId="7CE38C6C" w14:textId="77777777" w:rsidR="005B60DA" w:rsidRPr="00F43D78" w:rsidRDefault="005B60DA" w:rsidP="0010273E">
      <w:pPr>
        <w:jc w:val="both"/>
        <w:rPr>
          <w:rFonts w:ascii="Calibri" w:hAnsi="Calibri"/>
        </w:rPr>
      </w:pPr>
    </w:p>
    <w:p w14:paraId="408F00A6" w14:textId="34A5472A" w:rsidR="005B60DA" w:rsidRPr="00F43D78" w:rsidRDefault="006E620C" w:rsidP="006E620C">
      <w:pPr>
        <w:jc w:val="both"/>
        <w:rPr>
          <w:rFonts w:ascii="Myriad Pro" w:hAnsi="Myriad Pro"/>
          <w:b/>
          <w:color w:val="7F7F7F" w:themeColor="text1" w:themeTint="80"/>
          <w:sz w:val="32"/>
          <w:szCs w:val="32"/>
        </w:rPr>
      </w:pPr>
      <w:r w:rsidRPr="00F43D78">
        <w:rPr>
          <w:rFonts w:ascii="Myriad Pro" w:hAnsi="Myriad Pro"/>
          <w:b/>
          <w:color w:val="7F7F7F" w:themeColor="text1" w:themeTint="80"/>
          <w:sz w:val="32"/>
          <w:szCs w:val="32"/>
        </w:rPr>
        <w:t>Qualifications</w:t>
      </w:r>
      <w:r w:rsidR="00195B5B" w:rsidRPr="00F43D78">
        <w:rPr>
          <w:rFonts w:ascii="Myriad Pro" w:hAnsi="Myriad Pro"/>
          <w:b/>
          <w:color w:val="7F7F7F" w:themeColor="text1" w:themeTint="80"/>
          <w:sz w:val="32"/>
          <w:szCs w:val="32"/>
        </w:rPr>
        <w:t xml:space="preserve"> &amp; Training</w:t>
      </w:r>
    </w:p>
    <w:p w14:paraId="528D876D" w14:textId="77777777" w:rsidR="005B60DA" w:rsidRPr="00F43D78" w:rsidRDefault="005B60DA" w:rsidP="005B60DA">
      <w:pPr>
        <w:ind w:left="360"/>
        <w:jc w:val="both"/>
        <w:rPr>
          <w:rFonts w:ascii="Calibri" w:hAnsi="Calibri"/>
        </w:rPr>
      </w:pPr>
    </w:p>
    <w:tbl>
      <w:tblPr>
        <w:tblStyle w:val="TableGrid"/>
        <w:tblW w:w="5000" w:type="pct"/>
        <w:tblLayout w:type="fixed"/>
        <w:tblLook w:val="0000" w:firstRow="0" w:lastRow="0" w:firstColumn="0" w:lastColumn="0" w:noHBand="0" w:noVBand="0"/>
      </w:tblPr>
      <w:tblGrid>
        <w:gridCol w:w="7795"/>
        <w:gridCol w:w="558"/>
        <w:gridCol w:w="701"/>
      </w:tblGrid>
      <w:tr w:rsidR="00AB0CF1" w:rsidRPr="00F43D78" w14:paraId="64C96BF4" w14:textId="11DA8125" w:rsidTr="0002340F">
        <w:tc>
          <w:tcPr>
            <w:tcW w:w="4305" w:type="pct"/>
          </w:tcPr>
          <w:p w14:paraId="3E6CCAF5" w14:textId="77777777" w:rsidR="00AB0CF1" w:rsidRPr="00F43D78" w:rsidRDefault="00AB0CF1" w:rsidP="00E77BAE">
            <w:pPr>
              <w:rPr>
                <w:rFonts w:ascii="Arial" w:hAnsi="Arial" w:cs="Arial"/>
              </w:rPr>
            </w:pPr>
            <w:r w:rsidRPr="00F43D78">
              <w:rPr>
                <w:rFonts w:ascii="Arial" w:hAnsi="Arial" w:cs="Arial"/>
              </w:rPr>
              <w:t>1.1. Qualified teacher status</w:t>
            </w:r>
          </w:p>
        </w:tc>
        <w:tc>
          <w:tcPr>
            <w:tcW w:w="308" w:type="pct"/>
          </w:tcPr>
          <w:p w14:paraId="5F15DCED" w14:textId="13C1DB08" w:rsidR="00AB0CF1" w:rsidRPr="00F43D78" w:rsidRDefault="00AB0CF1" w:rsidP="003E7F48">
            <w:pPr>
              <w:jc w:val="center"/>
              <w:rPr>
                <w:rFonts w:ascii="Arial" w:hAnsi="Arial" w:cs="Arial"/>
              </w:rPr>
            </w:pPr>
            <w:r w:rsidRPr="00F43D78">
              <w:rPr>
                <w:rFonts w:ascii="Arial" w:hAnsi="Arial" w:cs="Arial"/>
              </w:rPr>
              <w:t>E</w:t>
            </w:r>
          </w:p>
        </w:tc>
        <w:tc>
          <w:tcPr>
            <w:tcW w:w="387" w:type="pct"/>
          </w:tcPr>
          <w:p w14:paraId="06991BFF" w14:textId="330C68D6" w:rsidR="00AB0CF1" w:rsidRPr="00F43D78" w:rsidRDefault="00AB0CF1" w:rsidP="003E7F48">
            <w:pPr>
              <w:jc w:val="center"/>
              <w:rPr>
                <w:rFonts w:ascii="Arial" w:hAnsi="Arial" w:cs="Arial"/>
              </w:rPr>
            </w:pPr>
            <w:r w:rsidRPr="005B60DA">
              <w:rPr>
                <w:rFonts w:ascii="Arial" w:hAnsi="Arial" w:cs="Arial"/>
              </w:rPr>
              <w:t>A</w:t>
            </w:r>
          </w:p>
        </w:tc>
      </w:tr>
      <w:tr w:rsidR="00AB0CF1" w:rsidRPr="00F43D78" w14:paraId="5CA72D4F" w14:textId="3AD3B7EA" w:rsidTr="0002340F">
        <w:tc>
          <w:tcPr>
            <w:tcW w:w="4305" w:type="pct"/>
          </w:tcPr>
          <w:p w14:paraId="1E3F5326" w14:textId="1409D003" w:rsidR="00AB0CF1" w:rsidRPr="00F43D78" w:rsidRDefault="00AB0CF1" w:rsidP="00E77BAE">
            <w:pPr>
              <w:rPr>
                <w:rFonts w:ascii="Arial" w:hAnsi="Arial" w:cs="Arial"/>
              </w:rPr>
            </w:pPr>
            <w:r w:rsidRPr="00F43D78">
              <w:rPr>
                <w:rFonts w:ascii="Arial" w:hAnsi="Arial" w:cs="Arial"/>
              </w:rPr>
              <w:t>1.2. A relevant graduate qualification (leadership/management)</w:t>
            </w:r>
          </w:p>
        </w:tc>
        <w:tc>
          <w:tcPr>
            <w:tcW w:w="308" w:type="pct"/>
          </w:tcPr>
          <w:p w14:paraId="1A056959" w14:textId="3D1F4C64" w:rsidR="00AB0CF1" w:rsidRPr="00F43D78" w:rsidRDefault="00AB0CF1" w:rsidP="003E7F48">
            <w:pPr>
              <w:jc w:val="center"/>
              <w:rPr>
                <w:rFonts w:ascii="Arial" w:hAnsi="Arial" w:cs="Arial"/>
              </w:rPr>
            </w:pPr>
            <w:r w:rsidRPr="00F43D78">
              <w:rPr>
                <w:rFonts w:ascii="Arial" w:hAnsi="Arial" w:cs="Arial"/>
              </w:rPr>
              <w:t>E</w:t>
            </w:r>
          </w:p>
        </w:tc>
        <w:tc>
          <w:tcPr>
            <w:tcW w:w="387" w:type="pct"/>
          </w:tcPr>
          <w:p w14:paraId="67436146" w14:textId="7E1EB6F3" w:rsidR="00AB0CF1" w:rsidRPr="00F43D78" w:rsidRDefault="00AB0CF1" w:rsidP="003E7F48">
            <w:pPr>
              <w:jc w:val="center"/>
              <w:rPr>
                <w:rFonts w:ascii="Arial" w:hAnsi="Arial" w:cs="Arial"/>
              </w:rPr>
            </w:pPr>
            <w:r w:rsidRPr="005B60DA">
              <w:rPr>
                <w:rFonts w:ascii="Arial" w:hAnsi="Arial" w:cs="Arial"/>
              </w:rPr>
              <w:t>A</w:t>
            </w:r>
          </w:p>
        </w:tc>
      </w:tr>
      <w:tr w:rsidR="00AB0CF1" w:rsidRPr="00F43D78" w14:paraId="2D75FB51" w14:textId="1EF7AF65" w:rsidTr="0002340F">
        <w:tc>
          <w:tcPr>
            <w:tcW w:w="4305" w:type="pct"/>
          </w:tcPr>
          <w:p w14:paraId="14820F76" w14:textId="2676BFB5" w:rsidR="00AB0CF1" w:rsidRPr="00F43D78" w:rsidRDefault="00AB0CF1" w:rsidP="00E77BAE">
            <w:pPr>
              <w:rPr>
                <w:rFonts w:ascii="Arial" w:hAnsi="Arial" w:cs="Arial"/>
              </w:rPr>
            </w:pPr>
            <w:r w:rsidRPr="00F43D78">
              <w:rPr>
                <w:rFonts w:ascii="Arial" w:hAnsi="Arial" w:cs="Arial"/>
              </w:rPr>
              <w:t>1.3. National Professional Qualification for Headship</w:t>
            </w:r>
          </w:p>
        </w:tc>
        <w:tc>
          <w:tcPr>
            <w:tcW w:w="308" w:type="pct"/>
          </w:tcPr>
          <w:p w14:paraId="48A99996" w14:textId="24617C49" w:rsidR="00AB0CF1" w:rsidRPr="00F43D78" w:rsidRDefault="00AB0CF1" w:rsidP="003E7F48">
            <w:pPr>
              <w:jc w:val="center"/>
              <w:rPr>
                <w:rFonts w:ascii="Arial" w:hAnsi="Arial" w:cs="Arial"/>
              </w:rPr>
            </w:pPr>
            <w:r w:rsidRPr="00F43D78">
              <w:rPr>
                <w:rFonts w:ascii="Arial" w:hAnsi="Arial" w:cs="Arial"/>
              </w:rPr>
              <w:t>D</w:t>
            </w:r>
          </w:p>
        </w:tc>
        <w:tc>
          <w:tcPr>
            <w:tcW w:w="387" w:type="pct"/>
          </w:tcPr>
          <w:p w14:paraId="1F107DED" w14:textId="7B5D86FA" w:rsidR="00AB0CF1" w:rsidRPr="00F43D78" w:rsidRDefault="00AB0CF1" w:rsidP="003E7F48">
            <w:pPr>
              <w:jc w:val="center"/>
              <w:rPr>
                <w:rFonts w:ascii="Arial" w:hAnsi="Arial" w:cs="Arial"/>
              </w:rPr>
            </w:pPr>
            <w:r w:rsidRPr="005B60DA">
              <w:rPr>
                <w:rFonts w:ascii="Arial" w:hAnsi="Arial" w:cs="Arial"/>
              </w:rPr>
              <w:t>A/I</w:t>
            </w:r>
          </w:p>
        </w:tc>
      </w:tr>
      <w:tr w:rsidR="00AB0CF1" w:rsidRPr="00F43D78" w14:paraId="3262E8A7" w14:textId="56BBA478" w:rsidTr="0002340F">
        <w:tc>
          <w:tcPr>
            <w:tcW w:w="4305" w:type="pct"/>
          </w:tcPr>
          <w:p w14:paraId="22371484" w14:textId="713985D6" w:rsidR="00AB0CF1" w:rsidRPr="00F43D78" w:rsidRDefault="00AB0CF1" w:rsidP="00E77BAE">
            <w:pPr>
              <w:rPr>
                <w:rFonts w:ascii="Arial" w:hAnsi="Arial" w:cs="Arial"/>
              </w:rPr>
            </w:pPr>
            <w:r w:rsidRPr="00F43D78">
              <w:rPr>
                <w:rFonts w:ascii="Arial" w:hAnsi="Arial" w:cs="Arial"/>
              </w:rPr>
              <w:t>1.4 Up-to-date Designated Safeguarding Lead Training</w:t>
            </w:r>
          </w:p>
        </w:tc>
        <w:tc>
          <w:tcPr>
            <w:tcW w:w="308" w:type="pct"/>
          </w:tcPr>
          <w:p w14:paraId="3C5F62ED" w14:textId="69D31609" w:rsidR="00AB0CF1" w:rsidRPr="00F43D78" w:rsidRDefault="00AB0CF1" w:rsidP="003E7F48">
            <w:pPr>
              <w:jc w:val="center"/>
              <w:rPr>
                <w:rFonts w:ascii="Arial" w:hAnsi="Arial" w:cs="Arial"/>
              </w:rPr>
            </w:pPr>
            <w:r w:rsidRPr="00F43D78">
              <w:rPr>
                <w:rFonts w:ascii="Arial" w:hAnsi="Arial" w:cs="Arial"/>
              </w:rPr>
              <w:t>D</w:t>
            </w:r>
          </w:p>
        </w:tc>
        <w:tc>
          <w:tcPr>
            <w:tcW w:w="387" w:type="pct"/>
          </w:tcPr>
          <w:p w14:paraId="77A17259" w14:textId="4E102B04" w:rsidR="00AB0CF1" w:rsidRPr="00F43D78" w:rsidRDefault="00AB0CF1" w:rsidP="003E7F48">
            <w:pPr>
              <w:jc w:val="center"/>
              <w:rPr>
                <w:rFonts w:ascii="Arial" w:hAnsi="Arial" w:cs="Arial"/>
              </w:rPr>
            </w:pPr>
            <w:r w:rsidRPr="005B60DA">
              <w:rPr>
                <w:rFonts w:ascii="Arial" w:hAnsi="Arial" w:cs="Arial"/>
              </w:rPr>
              <w:t>A</w:t>
            </w:r>
          </w:p>
        </w:tc>
      </w:tr>
      <w:tr w:rsidR="00AB0CF1" w:rsidRPr="00F43D78" w14:paraId="42B6AA5C" w14:textId="07ACA99C" w:rsidTr="0002340F">
        <w:tc>
          <w:tcPr>
            <w:tcW w:w="4305" w:type="pct"/>
          </w:tcPr>
          <w:p w14:paraId="17841E3F" w14:textId="1FDDD437" w:rsidR="00AB0CF1" w:rsidRPr="00F43D78" w:rsidRDefault="00AB0CF1" w:rsidP="00E77BAE">
            <w:pPr>
              <w:rPr>
                <w:rFonts w:ascii="Arial" w:hAnsi="Arial" w:cs="Arial"/>
              </w:rPr>
            </w:pPr>
            <w:r w:rsidRPr="00F43D78">
              <w:rPr>
                <w:rFonts w:ascii="Arial" w:hAnsi="Arial" w:cs="Arial"/>
              </w:rPr>
              <w:t>1.5 Communication training (Gordon’s Teacher Effectiveness Training, Non-Violent Communication or similar).</w:t>
            </w:r>
          </w:p>
        </w:tc>
        <w:tc>
          <w:tcPr>
            <w:tcW w:w="308" w:type="pct"/>
          </w:tcPr>
          <w:p w14:paraId="1DCFA9ED" w14:textId="596D25C5" w:rsidR="00AB0CF1" w:rsidRPr="00F43D78" w:rsidRDefault="00AB0CF1" w:rsidP="003E7F48">
            <w:pPr>
              <w:jc w:val="center"/>
              <w:rPr>
                <w:rFonts w:ascii="Arial" w:hAnsi="Arial" w:cs="Arial"/>
              </w:rPr>
            </w:pPr>
            <w:r w:rsidRPr="00F43D78">
              <w:rPr>
                <w:rFonts w:ascii="Arial" w:hAnsi="Arial" w:cs="Arial"/>
              </w:rPr>
              <w:t>D</w:t>
            </w:r>
          </w:p>
        </w:tc>
        <w:tc>
          <w:tcPr>
            <w:tcW w:w="387" w:type="pct"/>
          </w:tcPr>
          <w:p w14:paraId="05F38118" w14:textId="5D4F1E94" w:rsidR="00AB0CF1" w:rsidRPr="00F43D78" w:rsidRDefault="00AB0CF1" w:rsidP="003E7F48">
            <w:pPr>
              <w:jc w:val="center"/>
              <w:rPr>
                <w:rFonts w:ascii="Arial" w:hAnsi="Arial" w:cs="Arial"/>
              </w:rPr>
            </w:pPr>
            <w:r w:rsidRPr="00E77BAE">
              <w:rPr>
                <w:rFonts w:ascii="Arial" w:hAnsi="Arial" w:cs="Arial"/>
              </w:rPr>
              <w:t>I</w:t>
            </w:r>
          </w:p>
        </w:tc>
      </w:tr>
    </w:tbl>
    <w:p w14:paraId="42A419A2" w14:textId="77777777" w:rsidR="006E620C" w:rsidRPr="00F43D78" w:rsidRDefault="006E620C" w:rsidP="0010273E">
      <w:pPr>
        <w:jc w:val="both"/>
        <w:rPr>
          <w:rFonts w:ascii="Myriad Pro" w:hAnsi="Myriad Pro" w:cs="Arial"/>
          <w:color w:val="7F7F7F" w:themeColor="text1" w:themeTint="80"/>
          <w:sz w:val="32"/>
          <w:szCs w:val="32"/>
        </w:rPr>
      </w:pPr>
    </w:p>
    <w:p w14:paraId="4551E124" w14:textId="093EE0A4" w:rsidR="005B60DA" w:rsidRPr="00F43D78" w:rsidRDefault="00E77BAE" w:rsidP="0010273E">
      <w:pPr>
        <w:jc w:val="both"/>
        <w:rPr>
          <w:rFonts w:ascii="Myriad Pro" w:hAnsi="Myriad Pro" w:cs="Arial"/>
          <w:b/>
          <w:color w:val="7F7F7F" w:themeColor="text1" w:themeTint="80"/>
          <w:sz w:val="32"/>
          <w:szCs w:val="32"/>
        </w:rPr>
      </w:pPr>
      <w:r w:rsidRPr="00F43D78">
        <w:rPr>
          <w:rFonts w:ascii="Myriad Pro" w:hAnsi="Myriad Pro" w:cs="Arial"/>
          <w:b/>
          <w:color w:val="7F7F7F" w:themeColor="text1" w:themeTint="80"/>
          <w:sz w:val="32"/>
          <w:szCs w:val="32"/>
        </w:rPr>
        <w:t>Professional K</w:t>
      </w:r>
      <w:r w:rsidR="005B60DA" w:rsidRPr="00F43D78">
        <w:rPr>
          <w:rFonts w:ascii="Myriad Pro" w:hAnsi="Myriad Pro" w:cs="Arial"/>
          <w:b/>
          <w:color w:val="7F7F7F" w:themeColor="text1" w:themeTint="80"/>
          <w:sz w:val="32"/>
          <w:szCs w:val="32"/>
        </w:rPr>
        <w:t>nowledge</w:t>
      </w:r>
      <w:r w:rsidR="00694F8A" w:rsidRPr="00F43D78">
        <w:rPr>
          <w:rFonts w:ascii="Myriad Pro" w:hAnsi="Myriad Pro" w:cs="Arial"/>
          <w:b/>
          <w:color w:val="7F7F7F" w:themeColor="text1" w:themeTint="80"/>
          <w:sz w:val="32"/>
          <w:szCs w:val="32"/>
        </w:rPr>
        <w:t xml:space="preserve">, </w:t>
      </w:r>
      <w:r w:rsidRPr="00F43D78">
        <w:rPr>
          <w:rFonts w:ascii="Myriad Pro" w:hAnsi="Myriad Pro" w:cs="Arial"/>
          <w:b/>
          <w:color w:val="7F7F7F" w:themeColor="text1" w:themeTint="80"/>
          <w:sz w:val="32"/>
          <w:szCs w:val="32"/>
        </w:rPr>
        <w:t>S</w:t>
      </w:r>
      <w:r w:rsidR="00230249" w:rsidRPr="00F43D78">
        <w:rPr>
          <w:rFonts w:ascii="Myriad Pro" w:hAnsi="Myriad Pro" w:cs="Arial"/>
          <w:b/>
          <w:color w:val="7F7F7F" w:themeColor="text1" w:themeTint="80"/>
          <w:sz w:val="32"/>
          <w:szCs w:val="32"/>
        </w:rPr>
        <w:t>kills</w:t>
      </w:r>
      <w:r w:rsidRPr="00F43D78">
        <w:rPr>
          <w:rFonts w:ascii="Myriad Pro" w:hAnsi="Myriad Pro" w:cs="Arial"/>
          <w:b/>
          <w:color w:val="7F7F7F" w:themeColor="text1" w:themeTint="80"/>
          <w:sz w:val="32"/>
          <w:szCs w:val="32"/>
        </w:rPr>
        <w:t xml:space="preserve"> &amp; E</w:t>
      </w:r>
      <w:r w:rsidR="00694F8A" w:rsidRPr="00F43D78">
        <w:rPr>
          <w:rFonts w:ascii="Myriad Pro" w:hAnsi="Myriad Pro" w:cs="Arial"/>
          <w:b/>
          <w:color w:val="7F7F7F" w:themeColor="text1" w:themeTint="80"/>
          <w:sz w:val="32"/>
          <w:szCs w:val="32"/>
        </w:rPr>
        <w:t>xperience</w:t>
      </w:r>
    </w:p>
    <w:p w14:paraId="07C23E6D" w14:textId="77777777" w:rsidR="00E77BAE" w:rsidRPr="00F43D78" w:rsidRDefault="00E77BAE" w:rsidP="0010273E">
      <w:pPr>
        <w:jc w:val="both"/>
        <w:rPr>
          <w:rFonts w:ascii="Myriad Pro" w:hAnsi="Myriad Pro" w:cs="Arial"/>
          <w:b/>
          <w:color w:val="7F7F7F" w:themeColor="text1" w:themeTint="80"/>
          <w:sz w:val="32"/>
          <w:szCs w:val="32"/>
        </w:rPr>
      </w:pPr>
    </w:p>
    <w:p w14:paraId="1EA2E75D" w14:textId="1B181452" w:rsidR="006E620C" w:rsidRPr="00F43D78" w:rsidRDefault="006E620C" w:rsidP="0010273E">
      <w:pPr>
        <w:jc w:val="both"/>
        <w:rPr>
          <w:rFonts w:ascii="Myriad Pro" w:hAnsi="Myriad Pro"/>
          <w:color w:val="7F7F7F" w:themeColor="text1" w:themeTint="80"/>
          <w:sz w:val="32"/>
          <w:szCs w:val="32"/>
        </w:rPr>
      </w:pPr>
      <w:r w:rsidRPr="00F43D78">
        <w:rPr>
          <w:rFonts w:ascii="Myriad Pro" w:hAnsi="Myriad Pro"/>
          <w:color w:val="7F7F7F" w:themeColor="text1" w:themeTint="80"/>
          <w:sz w:val="32"/>
          <w:szCs w:val="32"/>
        </w:rPr>
        <w:t>1. Strategic Leadership</w:t>
      </w:r>
    </w:p>
    <w:p w14:paraId="14D58197" w14:textId="77777777" w:rsidR="006E620C" w:rsidRPr="00F43D78" w:rsidRDefault="006E620C"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716"/>
        <w:gridCol w:w="670"/>
        <w:gridCol w:w="668"/>
      </w:tblGrid>
      <w:tr w:rsidR="007B23B7" w:rsidRPr="00F43D78" w14:paraId="3D9345D9" w14:textId="60297187" w:rsidTr="007B23B7">
        <w:tc>
          <w:tcPr>
            <w:tcW w:w="4261" w:type="pct"/>
          </w:tcPr>
          <w:p w14:paraId="3BDE23D1" w14:textId="59E0C06D" w:rsidR="007B23B7" w:rsidRPr="00F43D78" w:rsidRDefault="007B23B7" w:rsidP="00852A46">
            <w:pPr>
              <w:rPr>
                <w:rFonts w:ascii="Arial" w:hAnsi="Arial" w:cs="Arial"/>
              </w:rPr>
            </w:pPr>
            <w:r w:rsidRPr="00F43D78">
              <w:rPr>
                <w:rFonts w:ascii="Arial" w:hAnsi="Arial" w:cs="Arial"/>
              </w:rPr>
              <w:t xml:space="preserve">1.1 Experience of a Senior Leadership role in a school, including leading school-wide initiatives towards raising achievement for all students. </w:t>
            </w:r>
          </w:p>
        </w:tc>
        <w:tc>
          <w:tcPr>
            <w:tcW w:w="370" w:type="pct"/>
          </w:tcPr>
          <w:p w14:paraId="23DBAD47" w14:textId="2FC264B4"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30F52ABA" w14:textId="72B9AF65" w:rsidR="007B23B7" w:rsidRPr="00F43D78" w:rsidRDefault="007B23B7" w:rsidP="003E7F48">
            <w:pPr>
              <w:jc w:val="center"/>
              <w:rPr>
                <w:rFonts w:ascii="Arial" w:hAnsi="Arial" w:cs="Arial"/>
              </w:rPr>
            </w:pPr>
            <w:r w:rsidRPr="006E620C">
              <w:rPr>
                <w:rFonts w:ascii="Arial" w:hAnsi="Arial" w:cs="Arial"/>
              </w:rPr>
              <w:t>A/I</w:t>
            </w:r>
          </w:p>
        </w:tc>
      </w:tr>
      <w:tr w:rsidR="007B23B7" w:rsidRPr="00F43D78" w14:paraId="2C723166" w14:textId="4874DD83" w:rsidTr="007B23B7">
        <w:tc>
          <w:tcPr>
            <w:tcW w:w="4261" w:type="pct"/>
          </w:tcPr>
          <w:p w14:paraId="29ADED54" w14:textId="7A085D90" w:rsidR="007B23B7" w:rsidRPr="00F43D78" w:rsidRDefault="007B23B7" w:rsidP="001A5F82">
            <w:pPr>
              <w:rPr>
                <w:rFonts w:ascii="Arial" w:hAnsi="Arial" w:cs="Arial"/>
              </w:rPr>
            </w:pPr>
            <w:r>
              <w:rPr>
                <w:rFonts w:ascii="Arial" w:hAnsi="Arial" w:cs="Arial"/>
              </w:rPr>
              <w:t>1.2 A proven ability to act effectively to lead school-wide strategies to safeguard the welfare and wellbeing of all students.</w:t>
            </w:r>
          </w:p>
        </w:tc>
        <w:tc>
          <w:tcPr>
            <w:tcW w:w="370" w:type="pct"/>
          </w:tcPr>
          <w:p w14:paraId="10767BA5" w14:textId="3F5503B5" w:rsidR="007B23B7" w:rsidRPr="00F43D78" w:rsidRDefault="007B23B7" w:rsidP="003E7F48">
            <w:pPr>
              <w:jc w:val="center"/>
              <w:rPr>
                <w:rFonts w:ascii="Arial" w:hAnsi="Arial" w:cs="Arial"/>
              </w:rPr>
            </w:pPr>
            <w:r>
              <w:rPr>
                <w:rFonts w:ascii="Arial" w:hAnsi="Arial" w:cs="Arial"/>
              </w:rPr>
              <w:t>E</w:t>
            </w:r>
          </w:p>
        </w:tc>
        <w:tc>
          <w:tcPr>
            <w:tcW w:w="369" w:type="pct"/>
          </w:tcPr>
          <w:p w14:paraId="4662D06B" w14:textId="588A991F" w:rsidR="007B23B7" w:rsidRPr="00F43D78" w:rsidRDefault="007B23B7" w:rsidP="003E7F48">
            <w:pPr>
              <w:jc w:val="center"/>
              <w:rPr>
                <w:rFonts w:ascii="Arial" w:hAnsi="Arial" w:cs="Arial"/>
              </w:rPr>
            </w:pPr>
            <w:r w:rsidRPr="006E620C">
              <w:rPr>
                <w:rFonts w:ascii="Arial" w:hAnsi="Arial" w:cs="Arial"/>
              </w:rPr>
              <w:t>A/I</w:t>
            </w:r>
          </w:p>
        </w:tc>
      </w:tr>
      <w:tr w:rsidR="007B23B7" w:rsidRPr="00F43D78" w14:paraId="5D418273" w14:textId="57E26CF1" w:rsidTr="007B23B7">
        <w:tc>
          <w:tcPr>
            <w:tcW w:w="4261" w:type="pct"/>
          </w:tcPr>
          <w:p w14:paraId="7FAF0266" w14:textId="6240AD45" w:rsidR="007B23B7" w:rsidRPr="00F43D78" w:rsidRDefault="007B23B7" w:rsidP="00852A46">
            <w:pPr>
              <w:rPr>
                <w:rFonts w:ascii="Arial" w:hAnsi="Arial" w:cs="Arial"/>
              </w:rPr>
            </w:pPr>
            <w:r>
              <w:rPr>
                <w:rFonts w:ascii="Arial" w:hAnsi="Arial" w:cs="Arial"/>
              </w:rPr>
              <w:t>1.3</w:t>
            </w:r>
            <w:r w:rsidRPr="00F43D78">
              <w:rPr>
                <w:rFonts w:ascii="Arial" w:hAnsi="Arial" w:cs="Arial"/>
              </w:rPr>
              <w:t xml:space="preserve"> Experience of using a range of evidence and feedback to strategically develop, implement, monitor and evaluate school development in order to achieve the vision and aims of the school.</w:t>
            </w:r>
          </w:p>
        </w:tc>
        <w:tc>
          <w:tcPr>
            <w:tcW w:w="370" w:type="pct"/>
          </w:tcPr>
          <w:p w14:paraId="1997526B" w14:textId="39E97B47"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247A2BC0" w14:textId="58211599" w:rsidR="007B23B7" w:rsidRPr="00F43D78" w:rsidRDefault="007B23B7" w:rsidP="003E7F48">
            <w:pPr>
              <w:jc w:val="center"/>
              <w:rPr>
                <w:rFonts w:ascii="Arial" w:hAnsi="Arial" w:cs="Arial"/>
              </w:rPr>
            </w:pPr>
            <w:r w:rsidRPr="006E620C">
              <w:rPr>
                <w:rFonts w:ascii="Arial" w:hAnsi="Arial" w:cs="Arial"/>
              </w:rPr>
              <w:t>A/I</w:t>
            </w:r>
          </w:p>
        </w:tc>
      </w:tr>
      <w:tr w:rsidR="007B23B7" w:rsidRPr="00F43D78" w14:paraId="16D50D2D" w14:textId="7DED2230" w:rsidTr="007B23B7">
        <w:tc>
          <w:tcPr>
            <w:tcW w:w="4261" w:type="pct"/>
          </w:tcPr>
          <w:p w14:paraId="35365CBB" w14:textId="5DB81E5F" w:rsidR="007B23B7" w:rsidRPr="00F43D78" w:rsidRDefault="007B23B7" w:rsidP="00001572">
            <w:pPr>
              <w:rPr>
                <w:rFonts w:ascii="Arial" w:hAnsi="Arial" w:cs="Arial"/>
              </w:rPr>
            </w:pPr>
            <w:r>
              <w:rPr>
                <w:rFonts w:ascii="Arial" w:hAnsi="Arial" w:cs="Arial"/>
              </w:rPr>
              <w:t>1.4</w:t>
            </w:r>
            <w:r w:rsidRPr="00F43D78">
              <w:rPr>
                <w:rFonts w:ascii="Arial" w:hAnsi="Arial" w:cs="Arial"/>
              </w:rPr>
              <w:t xml:space="preserve"> Experience of collaborating effectively with all stakeholders to ensure policies and procedures are effective, compliant and in line with the organisation’s vision and values. </w:t>
            </w:r>
          </w:p>
        </w:tc>
        <w:tc>
          <w:tcPr>
            <w:tcW w:w="370" w:type="pct"/>
          </w:tcPr>
          <w:p w14:paraId="154518CC" w14:textId="08BD27D2"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0D45898C" w14:textId="08467889" w:rsidR="007B23B7" w:rsidRPr="00F43D78" w:rsidRDefault="007B23B7" w:rsidP="003E7F48">
            <w:pPr>
              <w:jc w:val="center"/>
              <w:rPr>
                <w:rFonts w:ascii="Arial" w:hAnsi="Arial" w:cs="Arial"/>
              </w:rPr>
            </w:pPr>
            <w:r w:rsidRPr="006E620C">
              <w:rPr>
                <w:rFonts w:ascii="Arial" w:hAnsi="Arial" w:cs="Arial"/>
              </w:rPr>
              <w:t>A/I</w:t>
            </w:r>
          </w:p>
        </w:tc>
      </w:tr>
      <w:tr w:rsidR="007B23B7" w:rsidRPr="00F43D78" w14:paraId="20EFC400" w14:textId="3FBA67F2" w:rsidTr="007B23B7">
        <w:tc>
          <w:tcPr>
            <w:tcW w:w="4261" w:type="pct"/>
          </w:tcPr>
          <w:p w14:paraId="066725C5" w14:textId="6057E9F1" w:rsidR="007B23B7" w:rsidRPr="00F43D78" w:rsidRDefault="007B23B7" w:rsidP="00852A46">
            <w:pPr>
              <w:rPr>
                <w:rFonts w:ascii="Arial" w:hAnsi="Arial" w:cs="Arial"/>
              </w:rPr>
            </w:pPr>
            <w:r>
              <w:rPr>
                <w:rFonts w:ascii="Arial" w:hAnsi="Arial" w:cs="Arial"/>
              </w:rPr>
              <w:t>1.5</w:t>
            </w:r>
            <w:r w:rsidRPr="00F43D78">
              <w:rPr>
                <w:rFonts w:ascii="Arial" w:hAnsi="Arial" w:cs="Arial"/>
              </w:rPr>
              <w:t xml:space="preserve"> A proven ability to think critically, reflectively and creatively to innovate, problem solve and lead organisational change.</w:t>
            </w:r>
          </w:p>
        </w:tc>
        <w:tc>
          <w:tcPr>
            <w:tcW w:w="370" w:type="pct"/>
          </w:tcPr>
          <w:p w14:paraId="064F07ED" w14:textId="779448CF"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6D328F92" w14:textId="128ACD1B" w:rsidR="007B23B7" w:rsidRPr="00F43D78" w:rsidRDefault="007B23B7" w:rsidP="003E7F48">
            <w:pPr>
              <w:jc w:val="center"/>
              <w:rPr>
                <w:rFonts w:ascii="Arial" w:hAnsi="Arial" w:cs="Arial"/>
              </w:rPr>
            </w:pPr>
            <w:r w:rsidRPr="006E620C">
              <w:rPr>
                <w:rFonts w:ascii="Arial" w:hAnsi="Arial" w:cs="Arial"/>
              </w:rPr>
              <w:t>A/I</w:t>
            </w:r>
          </w:p>
        </w:tc>
      </w:tr>
      <w:tr w:rsidR="007B23B7" w:rsidRPr="00F43D78" w14:paraId="5D2B49CB" w14:textId="47BABA04" w:rsidTr="007B23B7">
        <w:tc>
          <w:tcPr>
            <w:tcW w:w="4261" w:type="pct"/>
          </w:tcPr>
          <w:p w14:paraId="293EF09E" w14:textId="259A22FB" w:rsidR="007B23B7" w:rsidRPr="00F43D78" w:rsidRDefault="007B23B7" w:rsidP="00852A46">
            <w:pPr>
              <w:rPr>
                <w:rFonts w:ascii="Arial" w:hAnsi="Arial" w:cs="Arial"/>
              </w:rPr>
            </w:pPr>
            <w:r>
              <w:rPr>
                <w:rFonts w:ascii="Arial" w:hAnsi="Arial" w:cs="Arial"/>
              </w:rPr>
              <w:t>1.6</w:t>
            </w:r>
            <w:r w:rsidRPr="00F43D78">
              <w:rPr>
                <w:rFonts w:ascii="Arial" w:hAnsi="Arial" w:cs="Arial"/>
              </w:rPr>
              <w:t xml:space="preserve"> A proven ability to secure the commitment of the community to contribute and act in support of a shared vision.</w:t>
            </w:r>
          </w:p>
        </w:tc>
        <w:tc>
          <w:tcPr>
            <w:tcW w:w="370" w:type="pct"/>
          </w:tcPr>
          <w:p w14:paraId="4CB1D453" w14:textId="15927B38"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617F0D88" w14:textId="71EB3429" w:rsidR="007B23B7" w:rsidRPr="00F43D78" w:rsidRDefault="007B23B7" w:rsidP="003E7F48">
            <w:pPr>
              <w:jc w:val="center"/>
              <w:rPr>
                <w:rFonts w:ascii="Arial" w:hAnsi="Arial" w:cs="Arial"/>
              </w:rPr>
            </w:pPr>
            <w:r w:rsidRPr="00E218D3">
              <w:rPr>
                <w:rFonts w:ascii="Calibri" w:hAnsi="Calibri"/>
              </w:rPr>
              <w:t>A/I</w:t>
            </w:r>
          </w:p>
        </w:tc>
      </w:tr>
      <w:tr w:rsidR="007B23B7" w:rsidRPr="00F43D78" w14:paraId="041A6409" w14:textId="623711B1" w:rsidTr="007B23B7">
        <w:tc>
          <w:tcPr>
            <w:tcW w:w="4261" w:type="pct"/>
          </w:tcPr>
          <w:p w14:paraId="7B6A0E43" w14:textId="28682DA6" w:rsidR="007B23B7" w:rsidRPr="00F43D78" w:rsidRDefault="007B23B7" w:rsidP="00E77BAE">
            <w:pPr>
              <w:rPr>
                <w:rFonts w:ascii="Arial" w:hAnsi="Arial" w:cs="Arial"/>
              </w:rPr>
            </w:pPr>
            <w:r>
              <w:rPr>
                <w:rFonts w:ascii="Arial" w:hAnsi="Arial" w:cs="Arial"/>
              </w:rPr>
              <w:t>1.7</w:t>
            </w:r>
            <w:r w:rsidRPr="00F43D78">
              <w:rPr>
                <w:rFonts w:ascii="Arial" w:hAnsi="Arial" w:cs="Arial"/>
              </w:rPr>
              <w:t xml:space="preserve"> A deep understanding, knowledge and commitment to the human-centred vision and values of the school.</w:t>
            </w:r>
          </w:p>
        </w:tc>
        <w:tc>
          <w:tcPr>
            <w:tcW w:w="370" w:type="pct"/>
          </w:tcPr>
          <w:p w14:paraId="04211474" w14:textId="393F6FFD" w:rsidR="007B23B7" w:rsidRPr="00AB0CF1" w:rsidRDefault="007B23B7" w:rsidP="003E7F48">
            <w:pPr>
              <w:jc w:val="center"/>
              <w:rPr>
                <w:rFonts w:ascii="Arial" w:hAnsi="Arial" w:cs="Arial"/>
              </w:rPr>
            </w:pPr>
            <w:r w:rsidRPr="00AB0CF1">
              <w:rPr>
                <w:rFonts w:ascii="Arial" w:hAnsi="Arial" w:cs="Arial"/>
              </w:rPr>
              <w:t>E</w:t>
            </w:r>
          </w:p>
        </w:tc>
        <w:tc>
          <w:tcPr>
            <w:tcW w:w="369" w:type="pct"/>
          </w:tcPr>
          <w:p w14:paraId="75AE93BB" w14:textId="673D014D" w:rsidR="007B23B7" w:rsidRPr="00F43D78" w:rsidRDefault="007B23B7" w:rsidP="003E7F48">
            <w:pPr>
              <w:jc w:val="center"/>
              <w:rPr>
                <w:rFonts w:ascii="Calibri" w:hAnsi="Calibri"/>
              </w:rPr>
            </w:pPr>
            <w:r w:rsidRPr="006E620C">
              <w:rPr>
                <w:rFonts w:ascii="Arial" w:hAnsi="Arial" w:cs="Arial"/>
              </w:rPr>
              <w:t>A/I</w:t>
            </w:r>
          </w:p>
        </w:tc>
      </w:tr>
    </w:tbl>
    <w:p w14:paraId="7432B8F0" w14:textId="77777777" w:rsidR="00797C89" w:rsidRDefault="00797C89" w:rsidP="0010273E">
      <w:pPr>
        <w:jc w:val="both"/>
        <w:rPr>
          <w:rFonts w:ascii="Myriad Pro" w:hAnsi="Myriad Pro"/>
          <w:color w:val="7F7F7F" w:themeColor="text1" w:themeTint="80"/>
          <w:sz w:val="32"/>
          <w:szCs w:val="32"/>
        </w:rPr>
      </w:pPr>
    </w:p>
    <w:p w14:paraId="2D4EA58A" w14:textId="11D003E9" w:rsidR="00A61D82" w:rsidRPr="00F43D78" w:rsidRDefault="00A61D82" w:rsidP="0010273E">
      <w:pPr>
        <w:jc w:val="both"/>
        <w:rPr>
          <w:rFonts w:ascii="Myriad Pro" w:hAnsi="Myriad Pro"/>
          <w:color w:val="7F7F7F" w:themeColor="text1" w:themeTint="80"/>
          <w:sz w:val="32"/>
          <w:szCs w:val="32"/>
        </w:rPr>
      </w:pPr>
      <w:r w:rsidRPr="00F43D78">
        <w:rPr>
          <w:rFonts w:ascii="Myriad Pro" w:hAnsi="Myriad Pro"/>
          <w:color w:val="7F7F7F" w:themeColor="text1" w:themeTint="80"/>
          <w:sz w:val="32"/>
          <w:szCs w:val="32"/>
        </w:rPr>
        <w:t>2. Educational Leadership</w:t>
      </w:r>
    </w:p>
    <w:p w14:paraId="583B50FB" w14:textId="77777777" w:rsidR="006E620C" w:rsidRPr="00F43D78" w:rsidRDefault="006E620C"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716"/>
        <w:gridCol w:w="670"/>
        <w:gridCol w:w="668"/>
      </w:tblGrid>
      <w:tr w:rsidR="007B23B7" w:rsidRPr="00F43D78" w14:paraId="74CA76F1" w14:textId="7BD2AF80" w:rsidTr="007B23B7">
        <w:tc>
          <w:tcPr>
            <w:tcW w:w="4261" w:type="pct"/>
          </w:tcPr>
          <w:p w14:paraId="0B40C649" w14:textId="430F17E4" w:rsidR="007B23B7" w:rsidRPr="00F43D78" w:rsidRDefault="007B23B7" w:rsidP="00A61D82">
            <w:pPr>
              <w:rPr>
                <w:rFonts w:ascii="Arial" w:hAnsi="Arial" w:cs="Arial"/>
              </w:rPr>
            </w:pPr>
            <w:r w:rsidRPr="00F43D78">
              <w:rPr>
                <w:rFonts w:ascii="Arial" w:hAnsi="Arial" w:cs="Arial"/>
              </w:rPr>
              <w:t>2.1 Substantial experience of teaching in the primary sector.</w:t>
            </w:r>
          </w:p>
        </w:tc>
        <w:tc>
          <w:tcPr>
            <w:tcW w:w="370" w:type="pct"/>
          </w:tcPr>
          <w:p w14:paraId="5563E80F" w14:textId="4E5E9DB3"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5CA3CD17" w14:textId="76088CA5" w:rsidR="007B23B7" w:rsidRPr="00F43D78" w:rsidRDefault="007B23B7" w:rsidP="003E7F48">
            <w:pPr>
              <w:jc w:val="center"/>
              <w:rPr>
                <w:rFonts w:ascii="Arial" w:hAnsi="Arial" w:cs="Arial"/>
              </w:rPr>
            </w:pPr>
            <w:r>
              <w:rPr>
                <w:rFonts w:ascii="Arial" w:hAnsi="Arial" w:cs="Arial"/>
              </w:rPr>
              <w:t>A</w:t>
            </w:r>
          </w:p>
        </w:tc>
      </w:tr>
      <w:tr w:rsidR="007B23B7" w:rsidRPr="00F43D78" w14:paraId="0ECC0DCC" w14:textId="12FFD47C" w:rsidTr="007B23B7">
        <w:tc>
          <w:tcPr>
            <w:tcW w:w="4261" w:type="pct"/>
          </w:tcPr>
          <w:p w14:paraId="1641E02F" w14:textId="07FFDA95" w:rsidR="007B23B7" w:rsidRPr="00F43D78" w:rsidRDefault="007B23B7" w:rsidP="00E77BAE">
            <w:pPr>
              <w:rPr>
                <w:rFonts w:ascii="Arial" w:hAnsi="Arial" w:cs="Arial"/>
              </w:rPr>
            </w:pPr>
            <w:r w:rsidRPr="00F43D78">
              <w:rPr>
                <w:rFonts w:ascii="Arial" w:hAnsi="Arial" w:cs="Arial"/>
              </w:rPr>
              <w:t>2.2 Experience, knowledge and understanding of developing and implementing strategies for raising achievement and improving teaching and learning</w:t>
            </w:r>
          </w:p>
        </w:tc>
        <w:tc>
          <w:tcPr>
            <w:tcW w:w="370" w:type="pct"/>
          </w:tcPr>
          <w:p w14:paraId="1B4A5C85" w14:textId="1780DB1A"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7B874673" w14:textId="41088549" w:rsidR="007B23B7" w:rsidRPr="00F43D78" w:rsidRDefault="007B23B7" w:rsidP="003E7F48">
            <w:pPr>
              <w:jc w:val="center"/>
              <w:rPr>
                <w:rFonts w:ascii="Arial" w:hAnsi="Arial" w:cs="Arial"/>
              </w:rPr>
            </w:pPr>
            <w:r w:rsidRPr="00A34A34">
              <w:rPr>
                <w:rFonts w:ascii="Arial" w:hAnsi="Arial" w:cs="Arial"/>
              </w:rPr>
              <w:t>A</w:t>
            </w:r>
            <w:r>
              <w:rPr>
                <w:rFonts w:ascii="Arial" w:hAnsi="Arial" w:cs="Arial"/>
              </w:rPr>
              <w:t>/I</w:t>
            </w:r>
          </w:p>
        </w:tc>
      </w:tr>
      <w:tr w:rsidR="007B23B7" w:rsidRPr="00F43D78" w14:paraId="75583E6D" w14:textId="0FA6ACD5" w:rsidTr="007B23B7">
        <w:tc>
          <w:tcPr>
            <w:tcW w:w="4261" w:type="pct"/>
          </w:tcPr>
          <w:p w14:paraId="4539F66B" w14:textId="5B809E29" w:rsidR="007B23B7" w:rsidRPr="00F43D78" w:rsidRDefault="007B23B7" w:rsidP="00A61D82">
            <w:pPr>
              <w:jc w:val="both"/>
              <w:rPr>
                <w:rFonts w:ascii="Arial" w:hAnsi="Arial" w:cs="Arial"/>
              </w:rPr>
            </w:pPr>
            <w:r w:rsidRPr="00F43D78">
              <w:rPr>
                <w:rFonts w:ascii="Arial" w:hAnsi="Arial" w:cs="Arial"/>
              </w:rPr>
              <w:lastRenderedPageBreak/>
              <w:t xml:space="preserve">2.3 Experience, knowledge and understanding of teaching and curriculum design with a dialogic, co-constructive or enquiry-based approach. </w:t>
            </w:r>
          </w:p>
        </w:tc>
        <w:tc>
          <w:tcPr>
            <w:tcW w:w="370" w:type="pct"/>
          </w:tcPr>
          <w:p w14:paraId="6D411890" w14:textId="4CE83B58"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08410F05" w14:textId="503AD411" w:rsidR="007B23B7" w:rsidRPr="00F43D78" w:rsidRDefault="007B23B7" w:rsidP="003E7F48">
            <w:pPr>
              <w:jc w:val="center"/>
              <w:rPr>
                <w:rFonts w:ascii="Arial" w:hAnsi="Arial" w:cs="Arial"/>
              </w:rPr>
            </w:pPr>
            <w:r w:rsidRPr="00A34A34">
              <w:rPr>
                <w:rFonts w:ascii="Arial" w:hAnsi="Arial" w:cs="Arial"/>
              </w:rPr>
              <w:t>A/I</w:t>
            </w:r>
          </w:p>
        </w:tc>
      </w:tr>
      <w:tr w:rsidR="007B23B7" w:rsidRPr="00F43D78" w14:paraId="32F1EE87" w14:textId="42E9E9AA" w:rsidTr="007B23B7">
        <w:tc>
          <w:tcPr>
            <w:tcW w:w="4261" w:type="pct"/>
          </w:tcPr>
          <w:p w14:paraId="3CD7C05F" w14:textId="0D05D5EC" w:rsidR="007B23B7" w:rsidRPr="00F43D78" w:rsidRDefault="007B23B7" w:rsidP="00614FDA">
            <w:pPr>
              <w:pStyle w:val="NormalWeb"/>
              <w:rPr>
                <w:rFonts w:ascii="Arial" w:hAnsi="Arial" w:cs="Arial"/>
                <w:sz w:val="24"/>
                <w:szCs w:val="24"/>
              </w:rPr>
            </w:pPr>
            <w:r w:rsidRPr="00F43D78">
              <w:rPr>
                <w:rFonts w:ascii="Arial" w:hAnsi="Arial" w:cs="Arial"/>
                <w:sz w:val="24"/>
                <w:szCs w:val="24"/>
              </w:rPr>
              <w:t xml:space="preserve">2.4 Experience and understanding of building strong </w:t>
            </w:r>
            <w:r w:rsidRPr="00F43D78">
              <w:rPr>
                <w:rFonts w:ascii="Arial" w:hAnsi="Arial" w:cs="Arial"/>
                <w:color w:val="000000"/>
                <w:sz w:val="24"/>
                <w:szCs w:val="24"/>
                <w:lang w:eastAsia="en-GB"/>
              </w:rPr>
              <w:t>working partnerships with parents, carers and the wider community to support students’ learning and holistic wellbeing.</w:t>
            </w:r>
          </w:p>
        </w:tc>
        <w:tc>
          <w:tcPr>
            <w:tcW w:w="370" w:type="pct"/>
          </w:tcPr>
          <w:p w14:paraId="43C335C0" w14:textId="025A69DB"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22B5F71A" w14:textId="7EEE185C" w:rsidR="007B23B7" w:rsidRPr="00F43D78" w:rsidRDefault="007B23B7" w:rsidP="003E7F48">
            <w:pPr>
              <w:jc w:val="center"/>
              <w:rPr>
                <w:rFonts w:ascii="Arial" w:hAnsi="Arial" w:cs="Arial"/>
              </w:rPr>
            </w:pPr>
            <w:r>
              <w:rPr>
                <w:rFonts w:ascii="Arial" w:hAnsi="Arial" w:cs="Arial"/>
              </w:rPr>
              <w:t>A/I</w:t>
            </w:r>
          </w:p>
        </w:tc>
      </w:tr>
      <w:tr w:rsidR="007B23B7" w:rsidRPr="00F43D78" w14:paraId="6065E59B" w14:textId="39D559D7" w:rsidTr="007B23B7">
        <w:tc>
          <w:tcPr>
            <w:tcW w:w="4261" w:type="pct"/>
          </w:tcPr>
          <w:p w14:paraId="06587A7A" w14:textId="4CAE4768" w:rsidR="007B23B7" w:rsidRPr="00F43D78" w:rsidRDefault="007B23B7" w:rsidP="00A34A34">
            <w:pPr>
              <w:rPr>
                <w:rFonts w:ascii="Arial" w:hAnsi="Arial" w:cs="Arial"/>
              </w:rPr>
            </w:pPr>
            <w:r w:rsidRPr="00F43D78">
              <w:rPr>
                <w:rFonts w:ascii="Arial" w:hAnsi="Arial" w:cs="Arial"/>
              </w:rPr>
              <w:t>2.5 A proven ability to inspire and empower teachers to explore innovative teaching and learning practices and create a culture of reflective, collaborative practice and research.</w:t>
            </w:r>
          </w:p>
        </w:tc>
        <w:tc>
          <w:tcPr>
            <w:tcW w:w="370" w:type="pct"/>
          </w:tcPr>
          <w:p w14:paraId="6243DC43" w14:textId="02E0C62A"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48E46C30" w14:textId="7BE66C1C" w:rsidR="007B23B7" w:rsidRPr="00F43D78" w:rsidRDefault="007B23B7" w:rsidP="003E7F48">
            <w:pPr>
              <w:jc w:val="center"/>
              <w:rPr>
                <w:rFonts w:ascii="Arial" w:hAnsi="Arial" w:cs="Arial"/>
              </w:rPr>
            </w:pPr>
            <w:r w:rsidRPr="00A34A34">
              <w:rPr>
                <w:rFonts w:ascii="Arial" w:hAnsi="Arial" w:cs="Arial"/>
              </w:rPr>
              <w:t>A/I</w:t>
            </w:r>
          </w:p>
        </w:tc>
      </w:tr>
      <w:tr w:rsidR="007B23B7" w:rsidRPr="00F43D78" w14:paraId="1EA661CA" w14:textId="7E175A88" w:rsidTr="007B23B7">
        <w:tc>
          <w:tcPr>
            <w:tcW w:w="4261" w:type="pct"/>
          </w:tcPr>
          <w:p w14:paraId="40266165" w14:textId="03B568A3" w:rsidR="007B23B7" w:rsidRPr="00F43D78" w:rsidRDefault="007B23B7" w:rsidP="00654408">
            <w:pPr>
              <w:rPr>
                <w:rFonts w:ascii="Arial" w:hAnsi="Arial" w:cs="Arial"/>
              </w:rPr>
            </w:pPr>
            <w:r w:rsidRPr="00F43D78">
              <w:rPr>
                <w:rFonts w:ascii="Arial" w:hAnsi="Arial" w:cs="Arial"/>
              </w:rPr>
              <w:t>2.6 A strong commitment to respectful communication and developing a caring culture in relationships with children and adults.</w:t>
            </w:r>
          </w:p>
        </w:tc>
        <w:tc>
          <w:tcPr>
            <w:tcW w:w="370" w:type="pct"/>
          </w:tcPr>
          <w:p w14:paraId="2FF9D67E" w14:textId="048CEAE0"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60F8FF3A" w14:textId="0F296F45" w:rsidR="007B23B7" w:rsidRPr="00F43D78" w:rsidRDefault="007B23B7" w:rsidP="003E7F48">
            <w:pPr>
              <w:jc w:val="center"/>
              <w:rPr>
                <w:rFonts w:ascii="Arial" w:hAnsi="Arial" w:cs="Arial"/>
              </w:rPr>
            </w:pPr>
            <w:r>
              <w:rPr>
                <w:rFonts w:ascii="Arial" w:hAnsi="Arial" w:cs="Arial"/>
              </w:rPr>
              <w:t>A/I</w:t>
            </w:r>
          </w:p>
        </w:tc>
      </w:tr>
      <w:tr w:rsidR="007B23B7" w:rsidRPr="00F43D78" w14:paraId="2EB57198" w14:textId="4B643C98" w:rsidTr="007B23B7">
        <w:tc>
          <w:tcPr>
            <w:tcW w:w="4261" w:type="pct"/>
          </w:tcPr>
          <w:p w14:paraId="7786B833" w14:textId="30284E5D" w:rsidR="007B23B7" w:rsidRPr="00F43D78" w:rsidRDefault="007B23B7" w:rsidP="00654408">
            <w:pPr>
              <w:rPr>
                <w:rFonts w:ascii="Arial" w:hAnsi="Arial" w:cs="Arial"/>
              </w:rPr>
            </w:pPr>
            <w:r w:rsidRPr="00F43D78">
              <w:rPr>
                <w:rFonts w:ascii="Arial" w:hAnsi="Arial" w:cs="Arial"/>
              </w:rPr>
              <w:t>2.7 Up to date knowledge and understanding of educational innovation and best practice and national educational policy and initiatives.</w:t>
            </w:r>
          </w:p>
        </w:tc>
        <w:tc>
          <w:tcPr>
            <w:tcW w:w="370" w:type="pct"/>
          </w:tcPr>
          <w:p w14:paraId="16AABA30" w14:textId="1D6112F2" w:rsidR="007B23B7" w:rsidRPr="00F43D78" w:rsidRDefault="007B23B7" w:rsidP="003E7F48">
            <w:pPr>
              <w:jc w:val="center"/>
              <w:rPr>
                <w:rFonts w:ascii="Arial" w:hAnsi="Arial" w:cs="Arial"/>
              </w:rPr>
            </w:pPr>
            <w:r>
              <w:rPr>
                <w:rFonts w:ascii="Arial" w:hAnsi="Arial" w:cs="Arial"/>
              </w:rPr>
              <w:t>E</w:t>
            </w:r>
          </w:p>
        </w:tc>
        <w:tc>
          <w:tcPr>
            <w:tcW w:w="369" w:type="pct"/>
          </w:tcPr>
          <w:p w14:paraId="5F757BF8" w14:textId="439E68A2" w:rsidR="007B23B7" w:rsidRDefault="007B23B7" w:rsidP="003E7F48">
            <w:pPr>
              <w:jc w:val="center"/>
              <w:rPr>
                <w:rFonts w:ascii="Arial" w:hAnsi="Arial" w:cs="Arial"/>
              </w:rPr>
            </w:pPr>
            <w:r>
              <w:rPr>
                <w:rFonts w:ascii="Arial" w:hAnsi="Arial" w:cs="Arial"/>
              </w:rPr>
              <w:t>A/I</w:t>
            </w:r>
          </w:p>
        </w:tc>
      </w:tr>
    </w:tbl>
    <w:p w14:paraId="3EEB1875" w14:textId="77777777" w:rsidR="00797C89" w:rsidRDefault="00797C89" w:rsidP="0010273E">
      <w:pPr>
        <w:jc w:val="both"/>
        <w:rPr>
          <w:rFonts w:ascii="Myriad Pro" w:hAnsi="Myriad Pro"/>
          <w:color w:val="7F7F7F" w:themeColor="text1" w:themeTint="80"/>
          <w:sz w:val="32"/>
          <w:szCs w:val="32"/>
        </w:rPr>
      </w:pPr>
    </w:p>
    <w:p w14:paraId="1E9A3D66" w14:textId="19F09E06" w:rsidR="00A34A34" w:rsidRPr="00F43D78" w:rsidRDefault="00614FDA" w:rsidP="0010273E">
      <w:pPr>
        <w:jc w:val="both"/>
        <w:rPr>
          <w:rFonts w:ascii="Myriad Pro" w:hAnsi="Myriad Pro"/>
          <w:color w:val="7F7F7F" w:themeColor="text1" w:themeTint="80"/>
          <w:sz w:val="32"/>
          <w:szCs w:val="32"/>
        </w:rPr>
      </w:pPr>
      <w:r w:rsidRPr="00F43D78">
        <w:rPr>
          <w:rFonts w:ascii="Myriad Pro" w:hAnsi="Myriad Pro"/>
          <w:color w:val="7F7F7F" w:themeColor="text1" w:themeTint="80"/>
          <w:sz w:val="32"/>
          <w:szCs w:val="32"/>
        </w:rPr>
        <w:t>3</w:t>
      </w:r>
      <w:r w:rsidR="00A04257" w:rsidRPr="00F43D78">
        <w:rPr>
          <w:rFonts w:ascii="Myriad Pro" w:hAnsi="Myriad Pro"/>
          <w:color w:val="7F7F7F" w:themeColor="text1" w:themeTint="80"/>
          <w:sz w:val="32"/>
          <w:szCs w:val="32"/>
        </w:rPr>
        <w:t>. Professional Leadership &amp; Management</w:t>
      </w:r>
    </w:p>
    <w:p w14:paraId="1E323A10" w14:textId="77777777" w:rsidR="00A34A34" w:rsidRPr="00F43D78" w:rsidRDefault="00A34A34"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716"/>
        <w:gridCol w:w="670"/>
        <w:gridCol w:w="668"/>
      </w:tblGrid>
      <w:tr w:rsidR="007B23B7" w:rsidRPr="00F43D78" w14:paraId="2F6696D0" w14:textId="2FD8F246" w:rsidTr="007B23B7">
        <w:tc>
          <w:tcPr>
            <w:tcW w:w="4261" w:type="pct"/>
          </w:tcPr>
          <w:p w14:paraId="1FE80776" w14:textId="4E59D952" w:rsidR="007B23B7" w:rsidRPr="00F43D78" w:rsidRDefault="007B23B7" w:rsidP="00B46185">
            <w:pPr>
              <w:rPr>
                <w:rFonts w:ascii="Arial" w:hAnsi="Arial" w:cs="Arial"/>
              </w:rPr>
            </w:pPr>
            <w:r w:rsidRPr="00F43D78">
              <w:rPr>
                <w:rFonts w:ascii="Arial" w:hAnsi="Arial" w:cs="Arial"/>
              </w:rPr>
              <w:t>3.1 A proven commitment to your own personal and professional development and wellbeing.</w:t>
            </w:r>
          </w:p>
        </w:tc>
        <w:tc>
          <w:tcPr>
            <w:tcW w:w="370" w:type="pct"/>
          </w:tcPr>
          <w:p w14:paraId="0B7555BB" w14:textId="22BF283C"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30D33D73" w14:textId="2F20DC07" w:rsidR="007B23B7" w:rsidRPr="00F43D78" w:rsidRDefault="007B23B7" w:rsidP="003E7F48">
            <w:pPr>
              <w:jc w:val="center"/>
              <w:rPr>
                <w:rFonts w:ascii="Arial" w:hAnsi="Arial" w:cs="Arial"/>
              </w:rPr>
            </w:pPr>
            <w:r>
              <w:rPr>
                <w:rFonts w:ascii="Arial" w:hAnsi="Arial" w:cs="Arial"/>
              </w:rPr>
              <w:t>A/I</w:t>
            </w:r>
          </w:p>
        </w:tc>
      </w:tr>
      <w:tr w:rsidR="007B23B7" w:rsidRPr="00F43D78" w14:paraId="695AB44B" w14:textId="32E92C56" w:rsidTr="007B23B7">
        <w:tc>
          <w:tcPr>
            <w:tcW w:w="4261" w:type="pct"/>
          </w:tcPr>
          <w:p w14:paraId="15D6EB55" w14:textId="3732C45D" w:rsidR="007B23B7" w:rsidRPr="00F43D78" w:rsidRDefault="007B23B7" w:rsidP="00171D9D">
            <w:pPr>
              <w:rPr>
                <w:rFonts w:ascii="Arial" w:hAnsi="Arial" w:cs="Arial"/>
              </w:rPr>
            </w:pPr>
            <w:r w:rsidRPr="00F43D78">
              <w:rPr>
                <w:rFonts w:ascii="Arial" w:hAnsi="Arial" w:cs="Arial"/>
              </w:rPr>
              <w:t>3.2 Experience of inspiring leadership, responsibility and professional development in others in support of the organisation’s vision and aims.</w:t>
            </w:r>
          </w:p>
        </w:tc>
        <w:tc>
          <w:tcPr>
            <w:tcW w:w="370" w:type="pct"/>
          </w:tcPr>
          <w:p w14:paraId="634F0409" w14:textId="6BDB7DA1"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3656A4A0" w14:textId="76828CC2" w:rsidR="007B23B7" w:rsidRPr="00F43D78" w:rsidRDefault="007B23B7" w:rsidP="003E7F48">
            <w:pPr>
              <w:jc w:val="center"/>
              <w:rPr>
                <w:rFonts w:ascii="Arial" w:hAnsi="Arial" w:cs="Arial"/>
              </w:rPr>
            </w:pPr>
            <w:r w:rsidRPr="00614FDA">
              <w:rPr>
                <w:rFonts w:ascii="Arial" w:hAnsi="Arial" w:cs="Arial"/>
              </w:rPr>
              <w:t>A/I</w:t>
            </w:r>
          </w:p>
        </w:tc>
      </w:tr>
      <w:tr w:rsidR="007B23B7" w:rsidRPr="00F43D78" w14:paraId="682B9612" w14:textId="34F66F9C" w:rsidTr="007B23B7">
        <w:tc>
          <w:tcPr>
            <w:tcW w:w="4261" w:type="pct"/>
          </w:tcPr>
          <w:p w14:paraId="13B4BF1C" w14:textId="70666A62" w:rsidR="007B23B7" w:rsidRPr="00F43D78" w:rsidRDefault="007B23B7" w:rsidP="00171D9D">
            <w:pPr>
              <w:rPr>
                <w:rFonts w:ascii="Arial" w:hAnsi="Arial" w:cs="Arial"/>
              </w:rPr>
            </w:pPr>
            <w:r w:rsidRPr="00F43D78">
              <w:rPr>
                <w:rFonts w:ascii="Arial" w:hAnsi="Arial" w:cs="Arial"/>
              </w:rPr>
              <w:t>3.3 Experience of, or the ability to, supervise all aspects of staff management processes including safer recruitment practices, induction, retention, professional development and holding staff to account, in line with legislative requirements and organisational values and policy.</w:t>
            </w:r>
          </w:p>
        </w:tc>
        <w:tc>
          <w:tcPr>
            <w:tcW w:w="370" w:type="pct"/>
          </w:tcPr>
          <w:p w14:paraId="5DBAF3E6" w14:textId="3917FCB7"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6D247335" w14:textId="1AA5D5D5" w:rsidR="007B23B7" w:rsidRPr="00F43D78" w:rsidRDefault="007B23B7" w:rsidP="003E7F48">
            <w:pPr>
              <w:jc w:val="center"/>
              <w:rPr>
                <w:rFonts w:ascii="Arial" w:hAnsi="Arial" w:cs="Arial"/>
              </w:rPr>
            </w:pPr>
            <w:r>
              <w:rPr>
                <w:rFonts w:ascii="Arial" w:hAnsi="Arial" w:cs="Arial"/>
              </w:rPr>
              <w:t>A/I</w:t>
            </w:r>
          </w:p>
        </w:tc>
      </w:tr>
      <w:tr w:rsidR="007B23B7" w:rsidRPr="00F43D78" w14:paraId="3CA71180" w14:textId="2A64B9A8" w:rsidTr="007B23B7">
        <w:tc>
          <w:tcPr>
            <w:tcW w:w="4261" w:type="pct"/>
          </w:tcPr>
          <w:p w14:paraId="57C39815" w14:textId="0DD3FAAD" w:rsidR="007B23B7" w:rsidRPr="00F43D78" w:rsidRDefault="007B23B7" w:rsidP="00171D9D">
            <w:pPr>
              <w:rPr>
                <w:rFonts w:ascii="Arial" w:hAnsi="Arial" w:cs="Arial"/>
              </w:rPr>
            </w:pPr>
            <w:r w:rsidRPr="00F43D78">
              <w:rPr>
                <w:rFonts w:ascii="Arial" w:hAnsi="Arial" w:cs="Arial"/>
              </w:rPr>
              <w:t>3.4 Experience of, or the ability to, design and evaluate staffing structures and processes to effectively and efficiently support the organisation’s vision and aims.</w:t>
            </w:r>
          </w:p>
        </w:tc>
        <w:tc>
          <w:tcPr>
            <w:tcW w:w="370" w:type="pct"/>
          </w:tcPr>
          <w:p w14:paraId="080B82D6" w14:textId="152FAFC3"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7533302E" w14:textId="095ED73B" w:rsidR="007B23B7" w:rsidRPr="00F43D78" w:rsidRDefault="007B23B7" w:rsidP="003E7F48">
            <w:pPr>
              <w:jc w:val="center"/>
              <w:rPr>
                <w:rFonts w:ascii="Arial" w:hAnsi="Arial" w:cs="Arial"/>
              </w:rPr>
            </w:pPr>
            <w:r w:rsidRPr="00614FDA">
              <w:rPr>
                <w:rFonts w:ascii="Arial" w:hAnsi="Arial" w:cs="Arial"/>
              </w:rPr>
              <w:t>A/I</w:t>
            </w:r>
          </w:p>
        </w:tc>
      </w:tr>
      <w:tr w:rsidR="007B23B7" w:rsidRPr="00F43D78" w14:paraId="69AA5952" w14:textId="47CC3FDC" w:rsidTr="007B23B7">
        <w:tc>
          <w:tcPr>
            <w:tcW w:w="4261" w:type="pct"/>
          </w:tcPr>
          <w:p w14:paraId="70573975" w14:textId="535150DF" w:rsidR="007B23B7" w:rsidRPr="00F43D78" w:rsidRDefault="007B23B7" w:rsidP="00171D9D">
            <w:pPr>
              <w:rPr>
                <w:rFonts w:ascii="Arial" w:hAnsi="Arial" w:cs="Arial"/>
              </w:rPr>
            </w:pPr>
            <w:r w:rsidRPr="00F43D78">
              <w:rPr>
                <w:rFonts w:ascii="Arial" w:hAnsi="Arial" w:cs="Arial"/>
              </w:rPr>
              <w:t>3.5 Experience of organising and facilitating /delivering training to support and develop an effective staff team.</w:t>
            </w:r>
          </w:p>
        </w:tc>
        <w:tc>
          <w:tcPr>
            <w:tcW w:w="370" w:type="pct"/>
          </w:tcPr>
          <w:p w14:paraId="1CB8693F" w14:textId="19285AE6" w:rsidR="007B23B7" w:rsidRPr="00F43D78" w:rsidRDefault="007B23B7" w:rsidP="003E7F48">
            <w:pPr>
              <w:jc w:val="center"/>
              <w:rPr>
                <w:rFonts w:ascii="Arial" w:hAnsi="Arial" w:cs="Arial"/>
              </w:rPr>
            </w:pPr>
            <w:r w:rsidRPr="00F43D78">
              <w:rPr>
                <w:rFonts w:ascii="Arial" w:hAnsi="Arial" w:cs="Arial"/>
              </w:rPr>
              <w:t>E</w:t>
            </w:r>
          </w:p>
        </w:tc>
        <w:tc>
          <w:tcPr>
            <w:tcW w:w="369" w:type="pct"/>
          </w:tcPr>
          <w:p w14:paraId="01BAAB2D" w14:textId="1673A384" w:rsidR="007B23B7" w:rsidRPr="00F43D78" w:rsidRDefault="007B23B7" w:rsidP="003E7F48">
            <w:pPr>
              <w:jc w:val="center"/>
              <w:rPr>
                <w:rFonts w:ascii="Arial" w:hAnsi="Arial" w:cs="Arial"/>
              </w:rPr>
            </w:pPr>
            <w:r w:rsidRPr="00614FDA">
              <w:rPr>
                <w:rFonts w:ascii="Arial" w:hAnsi="Arial" w:cs="Arial"/>
              </w:rPr>
              <w:t>A/I</w:t>
            </w:r>
          </w:p>
        </w:tc>
      </w:tr>
      <w:tr w:rsidR="007B23B7" w:rsidRPr="00F43D78" w14:paraId="7DD1D037" w14:textId="71457F10" w:rsidTr="007B23B7">
        <w:tc>
          <w:tcPr>
            <w:tcW w:w="4261" w:type="pct"/>
          </w:tcPr>
          <w:p w14:paraId="47318AE9" w14:textId="722D0825" w:rsidR="007B23B7" w:rsidRPr="00F43D78" w:rsidRDefault="007B23B7" w:rsidP="00171D9D">
            <w:pPr>
              <w:rPr>
                <w:rFonts w:ascii="Arial" w:hAnsi="Arial" w:cs="Arial"/>
              </w:rPr>
            </w:pPr>
            <w:r w:rsidRPr="00F43D78">
              <w:rPr>
                <w:rFonts w:ascii="Arial" w:hAnsi="Arial" w:cs="Arial"/>
              </w:rPr>
              <w:t xml:space="preserve">3.6 A proven ability to effectively oversee a wide remit, including delegating and collaborating on a range of projects and initiatives.   </w:t>
            </w:r>
          </w:p>
        </w:tc>
        <w:tc>
          <w:tcPr>
            <w:tcW w:w="370" w:type="pct"/>
          </w:tcPr>
          <w:p w14:paraId="01F70D9C" w14:textId="31FB3F94" w:rsidR="007B23B7" w:rsidRPr="00F43D78" w:rsidRDefault="007B23B7" w:rsidP="003E7F48">
            <w:pPr>
              <w:jc w:val="center"/>
              <w:rPr>
                <w:rFonts w:ascii="Arial" w:hAnsi="Arial" w:cs="Arial"/>
              </w:rPr>
            </w:pPr>
            <w:r w:rsidRPr="00F43D78">
              <w:rPr>
                <w:rFonts w:ascii="Arial" w:hAnsi="Arial" w:cs="Arial"/>
              </w:rPr>
              <w:t>D</w:t>
            </w:r>
          </w:p>
        </w:tc>
        <w:tc>
          <w:tcPr>
            <w:tcW w:w="369" w:type="pct"/>
          </w:tcPr>
          <w:p w14:paraId="12287EFB" w14:textId="67090553" w:rsidR="007B23B7" w:rsidRPr="00F43D78" w:rsidRDefault="007B23B7" w:rsidP="003E7F48">
            <w:pPr>
              <w:jc w:val="center"/>
              <w:rPr>
                <w:rFonts w:ascii="Arial" w:hAnsi="Arial" w:cs="Arial"/>
              </w:rPr>
            </w:pPr>
            <w:r>
              <w:rPr>
                <w:rFonts w:ascii="Arial" w:hAnsi="Arial" w:cs="Arial"/>
              </w:rPr>
              <w:t>I</w:t>
            </w:r>
          </w:p>
        </w:tc>
      </w:tr>
    </w:tbl>
    <w:p w14:paraId="2A31A536" w14:textId="77777777" w:rsidR="00797C89" w:rsidRDefault="00797C89" w:rsidP="0010273E">
      <w:pPr>
        <w:jc w:val="both"/>
        <w:rPr>
          <w:rFonts w:ascii="Myriad Pro" w:hAnsi="Myriad Pro" w:cs="Arial"/>
          <w:bCs/>
          <w:color w:val="808080" w:themeColor="background1" w:themeShade="80"/>
          <w:sz w:val="32"/>
          <w:szCs w:val="32"/>
        </w:rPr>
      </w:pPr>
    </w:p>
    <w:p w14:paraId="3A6EE539" w14:textId="4BD44A42" w:rsidR="00614FDA" w:rsidRPr="00F43D78" w:rsidRDefault="00614FDA" w:rsidP="0010273E">
      <w:pPr>
        <w:jc w:val="both"/>
        <w:rPr>
          <w:rFonts w:ascii="Calibri" w:hAnsi="Calibri"/>
        </w:rPr>
      </w:pPr>
      <w:r w:rsidRPr="00F43D78">
        <w:rPr>
          <w:rFonts w:ascii="Myriad Pro" w:hAnsi="Myriad Pro" w:cs="Arial"/>
          <w:bCs/>
          <w:color w:val="808080" w:themeColor="background1" w:themeShade="80"/>
          <w:sz w:val="32"/>
          <w:szCs w:val="32"/>
        </w:rPr>
        <w:t>4. Community, Communication &amp; External Engagement</w:t>
      </w:r>
    </w:p>
    <w:p w14:paraId="4B5C8B95" w14:textId="77777777" w:rsidR="00614FDA" w:rsidRPr="00F43D78" w:rsidRDefault="00614FDA"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678"/>
        <w:gridCol w:w="688"/>
        <w:gridCol w:w="688"/>
      </w:tblGrid>
      <w:tr w:rsidR="007B23B7" w:rsidRPr="00F43D78" w14:paraId="00A70626" w14:textId="2394FE87" w:rsidTr="0002340F">
        <w:tc>
          <w:tcPr>
            <w:tcW w:w="4240" w:type="pct"/>
          </w:tcPr>
          <w:p w14:paraId="493FF57E" w14:textId="325BB781" w:rsidR="007B23B7" w:rsidRPr="00F43D78" w:rsidRDefault="007B23B7" w:rsidP="000A3B59">
            <w:pPr>
              <w:rPr>
                <w:rFonts w:ascii="Arial" w:hAnsi="Arial" w:cs="Arial"/>
              </w:rPr>
            </w:pPr>
            <w:r>
              <w:rPr>
                <w:rFonts w:ascii="Arial" w:hAnsi="Arial" w:cs="Arial"/>
              </w:rPr>
              <w:t>4.1 Experience of (or</w:t>
            </w:r>
            <w:r w:rsidRPr="00F43D78">
              <w:rPr>
                <w:rFonts w:ascii="Arial" w:hAnsi="Arial" w:cs="Arial"/>
              </w:rPr>
              <w:t xml:space="preserve"> a commitment to</w:t>
            </w:r>
            <w:r>
              <w:rPr>
                <w:rFonts w:ascii="Arial" w:hAnsi="Arial" w:cs="Arial"/>
              </w:rPr>
              <w:t>)</w:t>
            </w:r>
            <w:r w:rsidRPr="00F43D78">
              <w:rPr>
                <w:rFonts w:ascii="Arial" w:hAnsi="Arial" w:cs="Arial"/>
              </w:rPr>
              <w:t>, being an active and highly visible member of a learning community.</w:t>
            </w:r>
          </w:p>
        </w:tc>
        <w:tc>
          <w:tcPr>
            <w:tcW w:w="380" w:type="pct"/>
          </w:tcPr>
          <w:p w14:paraId="35B9C169" w14:textId="5A35C3F3" w:rsidR="007B23B7" w:rsidRPr="00F43D78" w:rsidRDefault="007C2B8B" w:rsidP="00797C89">
            <w:pPr>
              <w:jc w:val="center"/>
              <w:rPr>
                <w:rFonts w:ascii="Arial" w:hAnsi="Arial" w:cs="Arial"/>
              </w:rPr>
            </w:pPr>
            <w:r>
              <w:rPr>
                <w:rFonts w:ascii="Arial" w:hAnsi="Arial" w:cs="Arial"/>
              </w:rPr>
              <w:t>E</w:t>
            </w:r>
          </w:p>
        </w:tc>
        <w:tc>
          <w:tcPr>
            <w:tcW w:w="380" w:type="pct"/>
          </w:tcPr>
          <w:p w14:paraId="25F55138" w14:textId="039109AC" w:rsidR="007B23B7" w:rsidRPr="00F43D78" w:rsidRDefault="007B23B7" w:rsidP="00797C89">
            <w:pPr>
              <w:jc w:val="center"/>
              <w:rPr>
                <w:rFonts w:ascii="Arial" w:hAnsi="Arial" w:cs="Arial"/>
              </w:rPr>
            </w:pPr>
            <w:r w:rsidRPr="000B1075">
              <w:rPr>
                <w:rFonts w:ascii="Arial" w:hAnsi="Arial" w:cs="Arial"/>
              </w:rPr>
              <w:t>I</w:t>
            </w:r>
          </w:p>
        </w:tc>
      </w:tr>
      <w:tr w:rsidR="007B23B7" w:rsidRPr="00F43D78" w14:paraId="6E6A1202" w14:textId="4F399275" w:rsidTr="0002340F">
        <w:tc>
          <w:tcPr>
            <w:tcW w:w="4240" w:type="pct"/>
          </w:tcPr>
          <w:p w14:paraId="2291BE4C" w14:textId="2150F926" w:rsidR="007B23B7" w:rsidRPr="00F43D78" w:rsidRDefault="007B23B7" w:rsidP="00583A6A">
            <w:pPr>
              <w:rPr>
                <w:rFonts w:ascii="Arial" w:hAnsi="Arial" w:cs="Arial"/>
              </w:rPr>
            </w:pPr>
            <w:r w:rsidRPr="00F43D78">
              <w:rPr>
                <w:rFonts w:ascii="Arial" w:hAnsi="Arial" w:cs="Arial"/>
              </w:rPr>
              <w:t xml:space="preserve">4.2 Knowledge and understanding of </w:t>
            </w:r>
            <w:r>
              <w:rPr>
                <w:rFonts w:ascii="Arial" w:hAnsi="Arial" w:cs="Arial"/>
              </w:rPr>
              <w:t>how to lead and strengthen</w:t>
            </w:r>
            <w:r w:rsidRPr="00F43D78">
              <w:rPr>
                <w:rFonts w:ascii="Arial" w:hAnsi="Arial" w:cs="Arial"/>
              </w:rPr>
              <w:t xml:space="preserve"> a co-creative community.</w:t>
            </w:r>
          </w:p>
        </w:tc>
        <w:tc>
          <w:tcPr>
            <w:tcW w:w="380" w:type="pct"/>
          </w:tcPr>
          <w:p w14:paraId="4C3E209B" w14:textId="0EEA6486"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6EB4666C" w14:textId="6E2CC8D9" w:rsidR="007B23B7" w:rsidRPr="00F43D78" w:rsidRDefault="007B23B7" w:rsidP="00797C89">
            <w:pPr>
              <w:jc w:val="center"/>
              <w:rPr>
                <w:rFonts w:ascii="Arial" w:hAnsi="Arial" w:cs="Arial"/>
              </w:rPr>
            </w:pPr>
            <w:r>
              <w:rPr>
                <w:rFonts w:ascii="Arial" w:hAnsi="Arial" w:cs="Arial"/>
              </w:rPr>
              <w:t>A/I</w:t>
            </w:r>
          </w:p>
        </w:tc>
      </w:tr>
      <w:tr w:rsidR="007B23B7" w:rsidRPr="00F43D78" w14:paraId="258A7873" w14:textId="19CA27DC" w:rsidTr="0002340F">
        <w:tc>
          <w:tcPr>
            <w:tcW w:w="4240" w:type="pct"/>
          </w:tcPr>
          <w:p w14:paraId="6A064283" w14:textId="6CEF5D71" w:rsidR="007B23B7" w:rsidRPr="00F43D78" w:rsidRDefault="007B23B7" w:rsidP="0002573B">
            <w:pPr>
              <w:rPr>
                <w:rFonts w:ascii="Arial" w:hAnsi="Arial" w:cs="Arial"/>
              </w:rPr>
            </w:pPr>
            <w:r w:rsidRPr="00F43D78">
              <w:rPr>
                <w:rFonts w:ascii="Arial" w:hAnsi="Arial" w:cs="Arial"/>
              </w:rPr>
              <w:t>4.3 Experience of building strong professional relationships with children, parents and carers and colleagues</w:t>
            </w:r>
            <w:r>
              <w:rPr>
                <w:rFonts w:ascii="Arial" w:hAnsi="Arial" w:cs="Arial"/>
              </w:rPr>
              <w:t xml:space="preserve"> to support students’ learning and wellbeing.</w:t>
            </w:r>
          </w:p>
        </w:tc>
        <w:tc>
          <w:tcPr>
            <w:tcW w:w="380" w:type="pct"/>
          </w:tcPr>
          <w:p w14:paraId="0D329A4C" w14:textId="0CBBB9BA"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7B67E8AD" w14:textId="472223F8" w:rsidR="007B23B7" w:rsidRPr="00F43D78" w:rsidRDefault="007B23B7" w:rsidP="00797C89">
            <w:pPr>
              <w:jc w:val="center"/>
              <w:rPr>
                <w:rFonts w:ascii="Arial" w:hAnsi="Arial" w:cs="Arial"/>
              </w:rPr>
            </w:pPr>
            <w:r>
              <w:rPr>
                <w:rFonts w:ascii="Arial" w:hAnsi="Arial" w:cs="Arial"/>
              </w:rPr>
              <w:t>A/</w:t>
            </w:r>
            <w:r w:rsidRPr="000B1075">
              <w:rPr>
                <w:rFonts w:ascii="Arial" w:hAnsi="Arial" w:cs="Arial"/>
              </w:rPr>
              <w:t>I</w:t>
            </w:r>
          </w:p>
        </w:tc>
      </w:tr>
      <w:tr w:rsidR="007B23B7" w:rsidRPr="00F43D78" w14:paraId="2B312BFB" w14:textId="5C56392B" w:rsidTr="0002340F">
        <w:tc>
          <w:tcPr>
            <w:tcW w:w="4240" w:type="pct"/>
          </w:tcPr>
          <w:p w14:paraId="4C3B9A82" w14:textId="7FB12E80" w:rsidR="007B23B7" w:rsidRPr="00F43D78" w:rsidRDefault="007B23B7" w:rsidP="000B1075">
            <w:pPr>
              <w:rPr>
                <w:rFonts w:ascii="Arial" w:hAnsi="Arial" w:cs="Arial"/>
              </w:rPr>
            </w:pPr>
            <w:r w:rsidRPr="00F43D78">
              <w:rPr>
                <w:rFonts w:ascii="Arial" w:hAnsi="Arial" w:cs="Arial"/>
              </w:rPr>
              <w:t xml:space="preserve">4.4 Experience of identifying and engaging effectively with external agencies and networking widely to share and develop knowledge and understanding.  </w:t>
            </w:r>
          </w:p>
        </w:tc>
        <w:tc>
          <w:tcPr>
            <w:tcW w:w="380" w:type="pct"/>
          </w:tcPr>
          <w:p w14:paraId="25A3590D" w14:textId="77777777" w:rsidR="007B23B7" w:rsidRPr="00F43D78" w:rsidRDefault="007B23B7" w:rsidP="00797C89">
            <w:pPr>
              <w:jc w:val="center"/>
              <w:rPr>
                <w:rFonts w:ascii="Arial" w:hAnsi="Arial" w:cs="Arial"/>
              </w:rPr>
            </w:pPr>
            <w:r w:rsidRPr="00F43D78">
              <w:rPr>
                <w:rFonts w:ascii="Arial" w:hAnsi="Arial" w:cs="Arial"/>
              </w:rPr>
              <w:t>D</w:t>
            </w:r>
          </w:p>
        </w:tc>
        <w:tc>
          <w:tcPr>
            <w:tcW w:w="380" w:type="pct"/>
          </w:tcPr>
          <w:p w14:paraId="72DC1E6E" w14:textId="4AD34B25" w:rsidR="007B23B7" w:rsidRPr="00F43D78" w:rsidRDefault="007B23B7" w:rsidP="00797C89">
            <w:pPr>
              <w:jc w:val="center"/>
              <w:rPr>
                <w:rFonts w:ascii="Arial" w:hAnsi="Arial" w:cs="Arial"/>
              </w:rPr>
            </w:pPr>
            <w:r w:rsidRPr="000B1075">
              <w:rPr>
                <w:rFonts w:ascii="Arial" w:hAnsi="Arial" w:cs="Arial"/>
              </w:rPr>
              <w:t>I</w:t>
            </w:r>
          </w:p>
        </w:tc>
      </w:tr>
      <w:tr w:rsidR="007B23B7" w:rsidRPr="00F43D78" w14:paraId="5DCBEDF9" w14:textId="01884CD0" w:rsidTr="0002340F">
        <w:tc>
          <w:tcPr>
            <w:tcW w:w="4240" w:type="pct"/>
          </w:tcPr>
          <w:p w14:paraId="18711799" w14:textId="39EE2293" w:rsidR="007B23B7" w:rsidRPr="00F43D78" w:rsidRDefault="007B23B7" w:rsidP="00654408">
            <w:pPr>
              <w:jc w:val="both"/>
              <w:rPr>
                <w:rFonts w:ascii="Arial" w:hAnsi="Arial" w:cs="Arial"/>
              </w:rPr>
            </w:pPr>
            <w:r w:rsidRPr="00F43D78">
              <w:rPr>
                <w:rFonts w:ascii="Arial" w:hAnsi="Arial" w:cs="Arial"/>
              </w:rPr>
              <w:t>4.5 Experience and understanding of developing and implementing an effective marketing strategy to publicise the school and promote its vision and values.</w:t>
            </w:r>
          </w:p>
        </w:tc>
        <w:tc>
          <w:tcPr>
            <w:tcW w:w="380" w:type="pct"/>
          </w:tcPr>
          <w:p w14:paraId="45A31323" w14:textId="7ED403A8" w:rsidR="007B23B7" w:rsidRPr="00F43D78" w:rsidRDefault="007B23B7" w:rsidP="00797C89">
            <w:pPr>
              <w:jc w:val="center"/>
              <w:rPr>
                <w:rFonts w:ascii="Arial" w:hAnsi="Arial" w:cs="Arial"/>
              </w:rPr>
            </w:pPr>
            <w:r w:rsidRPr="00F43D78">
              <w:rPr>
                <w:rFonts w:ascii="Arial" w:hAnsi="Arial" w:cs="Arial"/>
              </w:rPr>
              <w:t>D</w:t>
            </w:r>
          </w:p>
        </w:tc>
        <w:tc>
          <w:tcPr>
            <w:tcW w:w="380" w:type="pct"/>
          </w:tcPr>
          <w:p w14:paraId="64F77BEF" w14:textId="601E1CCA" w:rsidR="007B23B7" w:rsidRPr="00F43D78" w:rsidRDefault="007B23B7" w:rsidP="00797C89">
            <w:pPr>
              <w:jc w:val="center"/>
              <w:rPr>
                <w:rFonts w:ascii="Arial" w:hAnsi="Arial" w:cs="Arial"/>
              </w:rPr>
            </w:pPr>
            <w:r>
              <w:rPr>
                <w:rFonts w:ascii="Arial" w:hAnsi="Arial" w:cs="Arial"/>
              </w:rPr>
              <w:t>A/I</w:t>
            </w:r>
          </w:p>
        </w:tc>
      </w:tr>
    </w:tbl>
    <w:p w14:paraId="0C9C93FC" w14:textId="77777777" w:rsidR="009A094E" w:rsidRDefault="009A094E" w:rsidP="0010273E">
      <w:pPr>
        <w:jc w:val="both"/>
        <w:rPr>
          <w:rFonts w:ascii="Myriad Pro" w:hAnsi="Myriad Pro" w:cs="Arial"/>
          <w:color w:val="808080" w:themeColor="background1" w:themeShade="80"/>
          <w:sz w:val="32"/>
          <w:szCs w:val="32"/>
        </w:rPr>
      </w:pPr>
    </w:p>
    <w:p w14:paraId="6DE5E36A" w14:textId="77777777" w:rsidR="009A094E" w:rsidRDefault="009A094E" w:rsidP="0010273E">
      <w:pPr>
        <w:jc w:val="both"/>
        <w:rPr>
          <w:rFonts w:ascii="Myriad Pro" w:hAnsi="Myriad Pro" w:cs="Arial"/>
          <w:color w:val="808080" w:themeColor="background1" w:themeShade="80"/>
          <w:sz w:val="32"/>
          <w:szCs w:val="32"/>
        </w:rPr>
      </w:pPr>
    </w:p>
    <w:p w14:paraId="561A95F4" w14:textId="7A28E0A3" w:rsidR="00001572" w:rsidRPr="00F43D78" w:rsidRDefault="00001572" w:rsidP="0010273E">
      <w:pPr>
        <w:jc w:val="both"/>
        <w:rPr>
          <w:rFonts w:ascii="Myriad Pro" w:hAnsi="Myriad Pro" w:cs="Arial"/>
          <w:color w:val="808080" w:themeColor="background1" w:themeShade="80"/>
          <w:sz w:val="32"/>
          <w:szCs w:val="32"/>
        </w:rPr>
      </w:pPr>
      <w:r w:rsidRPr="00F43D78">
        <w:rPr>
          <w:rFonts w:ascii="Myriad Pro" w:hAnsi="Myriad Pro" w:cs="Arial"/>
          <w:color w:val="808080" w:themeColor="background1" w:themeShade="80"/>
          <w:sz w:val="32"/>
          <w:szCs w:val="32"/>
        </w:rPr>
        <w:t>5. Business &amp; Financial Leadership &amp; Management</w:t>
      </w:r>
    </w:p>
    <w:p w14:paraId="38E25185" w14:textId="77777777" w:rsidR="00001572" w:rsidRPr="00F43D78" w:rsidRDefault="00001572"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870"/>
        <w:gridCol w:w="705"/>
        <w:gridCol w:w="705"/>
      </w:tblGrid>
      <w:tr w:rsidR="007B23B7" w:rsidRPr="00F43D78" w14:paraId="4AB26FAF" w14:textId="1D0A2709" w:rsidTr="0002340F">
        <w:tc>
          <w:tcPr>
            <w:tcW w:w="4240" w:type="pct"/>
          </w:tcPr>
          <w:p w14:paraId="68383073" w14:textId="6A809346" w:rsidR="007B23B7" w:rsidRPr="00F43D78" w:rsidRDefault="007B23B7" w:rsidP="00001572">
            <w:pPr>
              <w:rPr>
                <w:rFonts w:ascii="Arial" w:hAnsi="Arial" w:cs="Arial"/>
              </w:rPr>
            </w:pPr>
            <w:r w:rsidRPr="00F43D78">
              <w:rPr>
                <w:rFonts w:ascii="Arial" w:hAnsi="Arial" w:cs="Arial"/>
              </w:rPr>
              <w:t>5.1 Experience, knowledge and understanding of strategic financial planning, including budgeting, monitoring and reporting.</w:t>
            </w:r>
          </w:p>
        </w:tc>
        <w:tc>
          <w:tcPr>
            <w:tcW w:w="380" w:type="pct"/>
          </w:tcPr>
          <w:p w14:paraId="4EA78E02" w14:textId="77777777"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29884F6D" w14:textId="041802EB" w:rsidR="007B23B7" w:rsidRPr="00F43D78" w:rsidRDefault="007B23B7" w:rsidP="00797C89">
            <w:pPr>
              <w:jc w:val="center"/>
              <w:rPr>
                <w:rFonts w:ascii="Arial" w:hAnsi="Arial" w:cs="Arial"/>
              </w:rPr>
            </w:pPr>
            <w:r w:rsidRPr="00001572">
              <w:rPr>
                <w:rFonts w:ascii="Arial" w:hAnsi="Arial" w:cs="Arial"/>
              </w:rPr>
              <w:t>A/I</w:t>
            </w:r>
          </w:p>
        </w:tc>
      </w:tr>
      <w:tr w:rsidR="007B23B7" w:rsidRPr="00F43D78" w14:paraId="22E98620" w14:textId="6D5BC330" w:rsidTr="0002340F">
        <w:tc>
          <w:tcPr>
            <w:tcW w:w="4240" w:type="pct"/>
          </w:tcPr>
          <w:p w14:paraId="3A735E66" w14:textId="3B094921" w:rsidR="007B23B7" w:rsidRPr="00F43D78" w:rsidRDefault="007B23B7" w:rsidP="00195B5B">
            <w:pPr>
              <w:rPr>
                <w:rFonts w:ascii="Arial" w:hAnsi="Arial" w:cs="Arial"/>
              </w:rPr>
            </w:pPr>
            <w:r w:rsidRPr="00F43D78">
              <w:rPr>
                <w:rFonts w:ascii="Arial" w:hAnsi="Arial" w:cs="Arial"/>
              </w:rPr>
              <w:t>5.2 Ability to organise and manage the school and its resources efficiently and effectively on a day-to-day basis.</w:t>
            </w:r>
          </w:p>
        </w:tc>
        <w:tc>
          <w:tcPr>
            <w:tcW w:w="380" w:type="pct"/>
          </w:tcPr>
          <w:p w14:paraId="76F93004" w14:textId="77777777"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745C0A49" w14:textId="28349E68" w:rsidR="007B23B7" w:rsidRPr="00F43D78" w:rsidRDefault="007B23B7" w:rsidP="00797C89">
            <w:pPr>
              <w:jc w:val="center"/>
              <w:rPr>
                <w:rFonts w:ascii="Arial" w:hAnsi="Arial" w:cs="Arial"/>
              </w:rPr>
            </w:pPr>
            <w:r w:rsidRPr="00001572">
              <w:rPr>
                <w:rFonts w:ascii="Arial" w:hAnsi="Arial" w:cs="Arial"/>
              </w:rPr>
              <w:t>A/I</w:t>
            </w:r>
          </w:p>
        </w:tc>
      </w:tr>
      <w:tr w:rsidR="007B23B7" w:rsidRPr="00F43D78" w14:paraId="1EB991F1" w14:textId="0A038A7C" w:rsidTr="0002340F">
        <w:tc>
          <w:tcPr>
            <w:tcW w:w="4240" w:type="pct"/>
          </w:tcPr>
          <w:p w14:paraId="73CB4C7E" w14:textId="6536FF2B" w:rsidR="007B23B7" w:rsidRPr="00F43D78" w:rsidRDefault="007B23B7" w:rsidP="00001572">
            <w:pPr>
              <w:rPr>
                <w:rFonts w:ascii="Arial" w:hAnsi="Arial" w:cs="Arial"/>
              </w:rPr>
            </w:pPr>
            <w:r w:rsidRPr="00F43D78">
              <w:rPr>
                <w:rFonts w:ascii="Arial" w:hAnsi="Arial" w:cs="Arial"/>
              </w:rPr>
              <w:t>5.3 A proven ability for resourcefulness, and an understanding of good value.</w:t>
            </w:r>
          </w:p>
        </w:tc>
        <w:tc>
          <w:tcPr>
            <w:tcW w:w="380" w:type="pct"/>
          </w:tcPr>
          <w:p w14:paraId="594279EE" w14:textId="58088E66"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44E4632E" w14:textId="5BAB21C9" w:rsidR="007B23B7" w:rsidRPr="00F43D78" w:rsidRDefault="007C2B8B" w:rsidP="00797C89">
            <w:pPr>
              <w:jc w:val="center"/>
              <w:rPr>
                <w:rFonts w:ascii="Arial" w:hAnsi="Arial" w:cs="Arial"/>
              </w:rPr>
            </w:pPr>
            <w:r>
              <w:rPr>
                <w:rFonts w:ascii="Arial" w:hAnsi="Arial" w:cs="Arial"/>
              </w:rPr>
              <w:t>A/I</w:t>
            </w:r>
          </w:p>
        </w:tc>
      </w:tr>
    </w:tbl>
    <w:p w14:paraId="0A577FBA" w14:textId="77777777" w:rsidR="0010273E" w:rsidRPr="00F43D78" w:rsidRDefault="0010273E" w:rsidP="0010273E">
      <w:pPr>
        <w:jc w:val="both"/>
        <w:rPr>
          <w:rFonts w:ascii="Calibri" w:hAnsi="Calibri"/>
        </w:rPr>
      </w:pPr>
    </w:p>
    <w:p w14:paraId="1A9B4CFB" w14:textId="5EAA7977" w:rsidR="00654408" w:rsidRPr="00F43D78" w:rsidRDefault="00797C89" w:rsidP="0010273E">
      <w:pPr>
        <w:jc w:val="both"/>
        <w:rPr>
          <w:rFonts w:ascii="Myriad Pro" w:hAnsi="Myriad Pro"/>
          <w:color w:val="7F7F7F" w:themeColor="text1" w:themeTint="80"/>
          <w:sz w:val="32"/>
          <w:szCs w:val="32"/>
        </w:rPr>
      </w:pPr>
      <w:r>
        <w:rPr>
          <w:rFonts w:ascii="Myriad Pro" w:hAnsi="Myriad Pro" w:cs="Arial"/>
          <w:color w:val="7F7F7F" w:themeColor="text1" w:themeTint="80"/>
          <w:sz w:val="32"/>
          <w:szCs w:val="32"/>
        </w:rPr>
        <w:t>6</w:t>
      </w:r>
      <w:r w:rsidR="00195B5B" w:rsidRPr="00F43D78">
        <w:rPr>
          <w:rFonts w:ascii="Myriad Pro" w:hAnsi="Myriad Pro" w:cs="Arial"/>
          <w:color w:val="7F7F7F" w:themeColor="text1" w:themeTint="80"/>
          <w:sz w:val="32"/>
          <w:szCs w:val="32"/>
        </w:rPr>
        <w:t>. Other Knowledge &amp; Understanding</w:t>
      </w:r>
    </w:p>
    <w:p w14:paraId="4B8BF103" w14:textId="77777777" w:rsidR="0010273E" w:rsidRPr="00F43D78" w:rsidRDefault="0010273E" w:rsidP="0010273E">
      <w:pPr>
        <w:jc w:val="both"/>
        <w:rPr>
          <w:rFonts w:ascii="Calibri" w:hAnsi="Calibri"/>
        </w:rPr>
      </w:pPr>
    </w:p>
    <w:tbl>
      <w:tblPr>
        <w:tblStyle w:val="TableGrid"/>
        <w:tblW w:w="5000" w:type="pct"/>
        <w:tblLayout w:type="fixed"/>
        <w:tblLook w:val="0000" w:firstRow="0" w:lastRow="0" w:firstColumn="0" w:lastColumn="0" w:noHBand="0" w:noVBand="0"/>
      </w:tblPr>
      <w:tblGrid>
        <w:gridCol w:w="7870"/>
        <w:gridCol w:w="705"/>
        <w:gridCol w:w="705"/>
      </w:tblGrid>
      <w:tr w:rsidR="007B23B7" w:rsidRPr="00F43D78" w14:paraId="70DB8FA6" w14:textId="19011E0C" w:rsidTr="0002340F">
        <w:tc>
          <w:tcPr>
            <w:tcW w:w="4240" w:type="pct"/>
          </w:tcPr>
          <w:p w14:paraId="567C6CEB" w14:textId="6733477A" w:rsidR="007B23B7" w:rsidRPr="00F43D78" w:rsidRDefault="007B23B7" w:rsidP="00195B5B">
            <w:pPr>
              <w:rPr>
                <w:rFonts w:ascii="Arial" w:hAnsi="Arial" w:cs="Arial"/>
              </w:rPr>
            </w:pPr>
            <w:r>
              <w:rPr>
                <w:rFonts w:ascii="Arial" w:hAnsi="Arial" w:cs="Arial"/>
              </w:rPr>
              <w:t>6</w:t>
            </w:r>
            <w:r w:rsidRPr="00F43D78">
              <w:rPr>
                <w:rFonts w:ascii="Arial" w:hAnsi="Arial" w:cs="Arial"/>
              </w:rPr>
              <w:t xml:space="preserve">.1 Up to date knowledge and understanding of safeguarding requirements and procedures for school settings. </w:t>
            </w:r>
          </w:p>
        </w:tc>
        <w:tc>
          <w:tcPr>
            <w:tcW w:w="380" w:type="pct"/>
          </w:tcPr>
          <w:p w14:paraId="7E6B66F2" w14:textId="77777777"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5AEA73D8" w14:textId="4D10266F" w:rsidR="007B23B7" w:rsidRPr="007B23B7" w:rsidRDefault="007B23B7" w:rsidP="00797C89">
            <w:pPr>
              <w:jc w:val="center"/>
              <w:rPr>
                <w:rFonts w:ascii="Arial" w:hAnsi="Arial" w:cs="Arial"/>
              </w:rPr>
            </w:pPr>
            <w:r w:rsidRPr="007B23B7">
              <w:rPr>
                <w:rFonts w:ascii="Arial" w:hAnsi="Arial" w:cs="Arial"/>
              </w:rPr>
              <w:t>A</w:t>
            </w:r>
            <w:r>
              <w:rPr>
                <w:rFonts w:ascii="Arial" w:hAnsi="Arial" w:cs="Arial"/>
              </w:rPr>
              <w:t>/R</w:t>
            </w:r>
          </w:p>
        </w:tc>
      </w:tr>
      <w:tr w:rsidR="007B23B7" w:rsidRPr="00F43D78" w14:paraId="14352346" w14:textId="6F6B1C3A" w:rsidTr="0002340F">
        <w:tc>
          <w:tcPr>
            <w:tcW w:w="4240" w:type="pct"/>
          </w:tcPr>
          <w:p w14:paraId="3222C054" w14:textId="729D12B9" w:rsidR="007B23B7" w:rsidRPr="00F43D78" w:rsidRDefault="007B23B7" w:rsidP="00001572">
            <w:pPr>
              <w:rPr>
                <w:rFonts w:ascii="Arial" w:hAnsi="Arial" w:cs="Arial"/>
              </w:rPr>
            </w:pPr>
            <w:r>
              <w:rPr>
                <w:rFonts w:ascii="Arial" w:hAnsi="Arial" w:cs="Arial"/>
              </w:rPr>
              <w:t>6</w:t>
            </w:r>
            <w:r w:rsidRPr="00F43D78">
              <w:rPr>
                <w:rFonts w:ascii="Arial" w:hAnsi="Arial" w:cs="Arial"/>
              </w:rPr>
              <w:t>.2 Up to date knowledge and understanding of Health &amp; Safety requirements and procedures for school settings.</w:t>
            </w:r>
          </w:p>
        </w:tc>
        <w:tc>
          <w:tcPr>
            <w:tcW w:w="380" w:type="pct"/>
          </w:tcPr>
          <w:p w14:paraId="7A391514" w14:textId="77777777"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7B26D973" w14:textId="7F9F60A3" w:rsidR="007B23B7" w:rsidRPr="007B23B7" w:rsidRDefault="007B23B7" w:rsidP="00797C89">
            <w:pPr>
              <w:jc w:val="center"/>
              <w:rPr>
                <w:rFonts w:ascii="Arial" w:hAnsi="Arial" w:cs="Arial"/>
              </w:rPr>
            </w:pPr>
            <w:r w:rsidRPr="007B23B7">
              <w:rPr>
                <w:rFonts w:ascii="Arial" w:hAnsi="Arial" w:cs="Arial"/>
              </w:rPr>
              <w:t>A</w:t>
            </w:r>
            <w:r>
              <w:rPr>
                <w:rFonts w:ascii="Arial" w:hAnsi="Arial" w:cs="Arial"/>
              </w:rPr>
              <w:t>/R</w:t>
            </w:r>
          </w:p>
        </w:tc>
      </w:tr>
      <w:tr w:rsidR="007B23B7" w:rsidRPr="00F43D78" w14:paraId="450677DA" w14:textId="1C70FEB3" w:rsidTr="0002340F">
        <w:tc>
          <w:tcPr>
            <w:tcW w:w="4240" w:type="pct"/>
          </w:tcPr>
          <w:p w14:paraId="5596FB63" w14:textId="662BC29E" w:rsidR="007B23B7" w:rsidRPr="00F43D78" w:rsidRDefault="007B23B7" w:rsidP="00654408">
            <w:pPr>
              <w:jc w:val="both"/>
              <w:rPr>
                <w:rFonts w:ascii="Arial" w:hAnsi="Arial" w:cs="Arial"/>
              </w:rPr>
            </w:pPr>
            <w:r>
              <w:rPr>
                <w:rFonts w:ascii="Arial" w:hAnsi="Arial" w:cs="Arial"/>
              </w:rPr>
              <w:t>6</w:t>
            </w:r>
            <w:r w:rsidRPr="00F43D78">
              <w:rPr>
                <w:rFonts w:ascii="Arial" w:hAnsi="Arial" w:cs="Arial"/>
              </w:rPr>
              <w:t>.3 Knowledge and understanding of Equalities legislation and a deep commitment to equality, diversity and inclusion.</w:t>
            </w:r>
          </w:p>
        </w:tc>
        <w:tc>
          <w:tcPr>
            <w:tcW w:w="380" w:type="pct"/>
          </w:tcPr>
          <w:p w14:paraId="1C36DF55" w14:textId="77777777"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35E7DE7D" w14:textId="204B5822" w:rsidR="007B23B7" w:rsidRPr="007B23B7" w:rsidRDefault="007B23B7" w:rsidP="00797C89">
            <w:pPr>
              <w:jc w:val="center"/>
              <w:rPr>
                <w:rFonts w:ascii="Arial" w:hAnsi="Arial" w:cs="Arial"/>
              </w:rPr>
            </w:pPr>
            <w:r w:rsidRPr="007B23B7">
              <w:rPr>
                <w:rFonts w:ascii="Arial" w:hAnsi="Arial" w:cs="Arial"/>
              </w:rPr>
              <w:t>A</w:t>
            </w:r>
            <w:r>
              <w:rPr>
                <w:rFonts w:ascii="Arial" w:hAnsi="Arial" w:cs="Arial"/>
              </w:rPr>
              <w:t>/R</w:t>
            </w:r>
          </w:p>
        </w:tc>
      </w:tr>
      <w:tr w:rsidR="007B23B7" w:rsidRPr="00F43D78" w14:paraId="4544CA51" w14:textId="1B4F2380" w:rsidTr="0002340F">
        <w:trPr>
          <w:trHeight w:val="181"/>
        </w:trPr>
        <w:tc>
          <w:tcPr>
            <w:tcW w:w="4240" w:type="pct"/>
          </w:tcPr>
          <w:p w14:paraId="1560DF50" w14:textId="28E8E81A" w:rsidR="007B23B7" w:rsidRPr="00F43D78" w:rsidRDefault="007B23B7" w:rsidP="002E6BE2">
            <w:pPr>
              <w:rPr>
                <w:rFonts w:ascii="Arial" w:hAnsi="Arial" w:cs="Arial"/>
              </w:rPr>
            </w:pPr>
            <w:r>
              <w:rPr>
                <w:rFonts w:ascii="Arial" w:hAnsi="Arial" w:cs="Arial"/>
              </w:rPr>
              <w:t>6</w:t>
            </w:r>
            <w:r w:rsidRPr="00F43D78">
              <w:rPr>
                <w:rFonts w:ascii="Arial" w:hAnsi="Arial" w:cs="Arial"/>
              </w:rPr>
              <w:t>.4 Knowledge and understanding of Data Protection requirements in school settings.</w:t>
            </w:r>
          </w:p>
        </w:tc>
        <w:tc>
          <w:tcPr>
            <w:tcW w:w="380" w:type="pct"/>
          </w:tcPr>
          <w:p w14:paraId="4063ADFE" w14:textId="46F86A72" w:rsidR="007B23B7" w:rsidRPr="00F43D78" w:rsidRDefault="007B23B7" w:rsidP="00797C89">
            <w:pPr>
              <w:jc w:val="center"/>
              <w:rPr>
                <w:rFonts w:ascii="Arial" w:hAnsi="Arial" w:cs="Arial"/>
              </w:rPr>
            </w:pPr>
            <w:r w:rsidRPr="00F43D78">
              <w:rPr>
                <w:rFonts w:ascii="Arial" w:hAnsi="Arial" w:cs="Arial"/>
              </w:rPr>
              <w:t>E</w:t>
            </w:r>
          </w:p>
        </w:tc>
        <w:tc>
          <w:tcPr>
            <w:tcW w:w="380" w:type="pct"/>
          </w:tcPr>
          <w:p w14:paraId="4611A0EB" w14:textId="0580E134" w:rsidR="007B23B7" w:rsidRPr="007B23B7" w:rsidRDefault="007B23B7" w:rsidP="00797C89">
            <w:pPr>
              <w:jc w:val="center"/>
              <w:rPr>
                <w:rFonts w:ascii="Arial" w:hAnsi="Arial" w:cs="Arial"/>
              </w:rPr>
            </w:pPr>
            <w:r w:rsidRPr="007B23B7">
              <w:rPr>
                <w:rFonts w:ascii="Arial" w:hAnsi="Arial" w:cs="Arial"/>
              </w:rPr>
              <w:t>A</w:t>
            </w:r>
            <w:r>
              <w:rPr>
                <w:rFonts w:ascii="Arial" w:hAnsi="Arial" w:cs="Arial"/>
              </w:rPr>
              <w:t>/R</w:t>
            </w:r>
          </w:p>
        </w:tc>
      </w:tr>
    </w:tbl>
    <w:p w14:paraId="2430B70C" w14:textId="77777777" w:rsidR="0010273E" w:rsidRPr="00F43D78" w:rsidRDefault="0010273E" w:rsidP="0010273E">
      <w:pPr>
        <w:jc w:val="both"/>
        <w:rPr>
          <w:rFonts w:ascii="Calibri" w:hAnsi="Calibri"/>
        </w:rPr>
      </w:pPr>
    </w:p>
    <w:p w14:paraId="76452E18" w14:textId="77777777" w:rsidR="00195B5B" w:rsidRPr="00F43D78" w:rsidRDefault="00195B5B" w:rsidP="0010273E">
      <w:pPr>
        <w:jc w:val="both"/>
        <w:rPr>
          <w:rFonts w:ascii="Calibri" w:hAnsi="Calibri"/>
        </w:rPr>
      </w:pPr>
    </w:p>
    <w:p w14:paraId="22EFC54B" w14:textId="1157EAA0" w:rsidR="00195B5B" w:rsidRPr="00F43D78" w:rsidRDefault="002E3AA4" w:rsidP="0010273E">
      <w:pPr>
        <w:jc w:val="both"/>
        <w:rPr>
          <w:rFonts w:ascii="Myriad Pro" w:hAnsi="Myriad Pro" w:cs="Arial"/>
          <w:b/>
          <w:color w:val="7F7F7F" w:themeColor="text1" w:themeTint="80"/>
          <w:sz w:val="32"/>
          <w:szCs w:val="32"/>
        </w:rPr>
      </w:pPr>
      <w:r>
        <w:rPr>
          <w:rFonts w:ascii="Myriad Pro" w:hAnsi="Myriad Pro" w:cs="Arial"/>
          <w:b/>
          <w:color w:val="7F7F7F" w:themeColor="text1" w:themeTint="80"/>
          <w:sz w:val="32"/>
          <w:szCs w:val="32"/>
        </w:rPr>
        <w:t>7</w:t>
      </w:r>
      <w:r w:rsidR="002E6BE2" w:rsidRPr="00F43D78">
        <w:rPr>
          <w:rFonts w:ascii="Myriad Pro" w:hAnsi="Myriad Pro" w:cs="Arial"/>
          <w:b/>
          <w:color w:val="7F7F7F" w:themeColor="text1" w:themeTint="80"/>
          <w:sz w:val="32"/>
          <w:szCs w:val="32"/>
        </w:rPr>
        <w:t xml:space="preserve">. </w:t>
      </w:r>
      <w:r w:rsidR="00E77BAE" w:rsidRPr="00F43D78">
        <w:rPr>
          <w:rFonts w:ascii="Myriad Pro" w:hAnsi="Myriad Pro" w:cs="Arial"/>
          <w:b/>
          <w:color w:val="7F7F7F" w:themeColor="text1" w:themeTint="80"/>
          <w:sz w:val="32"/>
          <w:szCs w:val="32"/>
        </w:rPr>
        <w:t>Personal Qualities &amp; A</w:t>
      </w:r>
      <w:r w:rsidR="00195B5B" w:rsidRPr="00F43D78">
        <w:rPr>
          <w:rFonts w:ascii="Myriad Pro" w:hAnsi="Myriad Pro" w:cs="Arial"/>
          <w:b/>
          <w:color w:val="7F7F7F" w:themeColor="text1" w:themeTint="80"/>
          <w:sz w:val="32"/>
          <w:szCs w:val="32"/>
        </w:rPr>
        <w:t>ttributes</w:t>
      </w:r>
    </w:p>
    <w:p w14:paraId="08E3FB60" w14:textId="77777777" w:rsidR="005D05BA" w:rsidRPr="00F43D78" w:rsidRDefault="005D05BA" w:rsidP="0010273E">
      <w:pPr>
        <w:jc w:val="both"/>
        <w:rPr>
          <w:rFonts w:ascii="Myriad Pro" w:hAnsi="Myriad Pro" w:cs="Arial"/>
          <w:b/>
          <w:color w:val="7F7F7F" w:themeColor="text1" w:themeTint="80"/>
          <w:sz w:val="32"/>
          <w:szCs w:val="32"/>
        </w:rPr>
      </w:pPr>
    </w:p>
    <w:tbl>
      <w:tblPr>
        <w:tblStyle w:val="TableGrid"/>
        <w:tblW w:w="5000" w:type="pct"/>
        <w:tblLayout w:type="fixed"/>
        <w:tblLook w:val="0000" w:firstRow="0" w:lastRow="0" w:firstColumn="0" w:lastColumn="0" w:noHBand="0" w:noVBand="0"/>
      </w:tblPr>
      <w:tblGrid>
        <w:gridCol w:w="9280"/>
      </w:tblGrid>
      <w:tr w:rsidR="007C2B8B" w:rsidRPr="00F43D78" w14:paraId="08E910B6" w14:textId="1641E089" w:rsidTr="007C2B8B">
        <w:tc>
          <w:tcPr>
            <w:tcW w:w="5000" w:type="pct"/>
          </w:tcPr>
          <w:p w14:paraId="265C7C2B" w14:textId="050197B7" w:rsidR="007C2B8B" w:rsidRPr="00F43D78" w:rsidRDefault="007C2B8B" w:rsidP="005D05BA">
            <w:pPr>
              <w:shd w:val="clear" w:color="auto" w:fill="FFFFFF"/>
              <w:rPr>
                <w:rFonts w:ascii="Arial" w:hAnsi="Arial" w:cs="Arial"/>
                <w:color w:val="000000"/>
              </w:rPr>
            </w:pPr>
            <w:r>
              <w:rPr>
                <w:rFonts w:ascii="Arial" w:hAnsi="Arial" w:cs="Arial"/>
                <w:color w:val="000000"/>
              </w:rPr>
              <w:t>7</w:t>
            </w:r>
            <w:r w:rsidRPr="00F43D78">
              <w:rPr>
                <w:rFonts w:ascii="Arial" w:hAnsi="Arial" w:cs="Arial"/>
                <w:color w:val="000000"/>
              </w:rPr>
              <w:t>.1 Pioneering, aspiring and actively interested in exploring new ideas and approaches to education and community.</w:t>
            </w:r>
          </w:p>
        </w:tc>
      </w:tr>
      <w:tr w:rsidR="007C2B8B" w:rsidRPr="00F43D78" w14:paraId="4C914F8D" w14:textId="231479C4" w:rsidTr="007C2B8B">
        <w:tc>
          <w:tcPr>
            <w:tcW w:w="5000" w:type="pct"/>
          </w:tcPr>
          <w:p w14:paraId="4F70AE75" w14:textId="77777777" w:rsidR="007C2B8B" w:rsidRDefault="007C2B8B" w:rsidP="002E6BE2">
            <w:pPr>
              <w:shd w:val="clear" w:color="auto" w:fill="FFFFFF"/>
              <w:rPr>
                <w:rFonts w:ascii="Arial" w:hAnsi="Arial" w:cs="Arial"/>
                <w:color w:val="000000"/>
              </w:rPr>
            </w:pPr>
            <w:r>
              <w:rPr>
                <w:rFonts w:ascii="Arial" w:hAnsi="Arial" w:cs="Arial"/>
                <w:color w:val="000000"/>
              </w:rPr>
              <w:t>7</w:t>
            </w:r>
            <w:r w:rsidRPr="00F43D78">
              <w:rPr>
                <w:rFonts w:ascii="Arial" w:hAnsi="Arial" w:cs="Arial"/>
                <w:color w:val="000000"/>
              </w:rPr>
              <w:t>.2 Compassionate, empathic, respectful and committed to human-centred values.</w:t>
            </w:r>
          </w:p>
          <w:p w14:paraId="7032DCD9" w14:textId="32780AE6" w:rsidR="007C2B8B" w:rsidRPr="00F43D78" w:rsidRDefault="007C2B8B" w:rsidP="002E6BE2">
            <w:pPr>
              <w:shd w:val="clear" w:color="auto" w:fill="FFFFFF"/>
              <w:rPr>
                <w:rFonts w:ascii="Arial" w:hAnsi="Arial" w:cs="Arial"/>
                <w:color w:val="000000"/>
              </w:rPr>
            </w:pPr>
          </w:p>
        </w:tc>
      </w:tr>
      <w:tr w:rsidR="007C2B8B" w:rsidRPr="00F43D78" w14:paraId="698BA429" w14:textId="28D0E0E2" w:rsidTr="007C2B8B">
        <w:tc>
          <w:tcPr>
            <w:tcW w:w="5000" w:type="pct"/>
          </w:tcPr>
          <w:p w14:paraId="7DA5AB83" w14:textId="458D900F" w:rsidR="007C2B8B" w:rsidRPr="00F43D78" w:rsidRDefault="007C2B8B" w:rsidP="002E6BE2">
            <w:pPr>
              <w:shd w:val="clear" w:color="auto" w:fill="FFFFFF"/>
              <w:rPr>
                <w:rFonts w:ascii="Arial" w:hAnsi="Arial" w:cs="Arial"/>
                <w:color w:val="000000"/>
              </w:rPr>
            </w:pPr>
            <w:r>
              <w:rPr>
                <w:rFonts w:ascii="Arial" w:hAnsi="Arial" w:cs="Arial"/>
                <w:color w:val="000000"/>
              </w:rPr>
              <w:t>7</w:t>
            </w:r>
            <w:r w:rsidRPr="00F43D78">
              <w:rPr>
                <w:rFonts w:ascii="Arial" w:hAnsi="Arial" w:cs="Arial"/>
                <w:color w:val="000000"/>
              </w:rPr>
              <w:t>.3 Reflective and self-aware</w:t>
            </w:r>
            <w:r>
              <w:rPr>
                <w:rFonts w:ascii="Arial" w:hAnsi="Arial" w:cs="Arial"/>
                <w:color w:val="000000"/>
              </w:rPr>
              <w:t>,</w:t>
            </w:r>
            <w:r w:rsidRPr="00F43D78">
              <w:rPr>
                <w:rFonts w:ascii="Arial" w:hAnsi="Arial" w:cs="Arial"/>
                <w:color w:val="000000"/>
              </w:rPr>
              <w:t xml:space="preserve"> with a passion for learning and the courage to act with integrity and vulnerability.</w:t>
            </w:r>
          </w:p>
        </w:tc>
      </w:tr>
      <w:tr w:rsidR="007C2B8B" w:rsidRPr="00F43D78" w14:paraId="40F687DF" w14:textId="48FBA985" w:rsidTr="007C2B8B">
        <w:tc>
          <w:tcPr>
            <w:tcW w:w="5000" w:type="pct"/>
          </w:tcPr>
          <w:p w14:paraId="2D259821" w14:textId="22131869" w:rsidR="007C2B8B" w:rsidRPr="00F43D78" w:rsidRDefault="007C2B8B" w:rsidP="005D05BA">
            <w:pPr>
              <w:jc w:val="both"/>
              <w:rPr>
                <w:rFonts w:ascii="Arial" w:hAnsi="Arial" w:cs="Arial"/>
              </w:rPr>
            </w:pPr>
            <w:r>
              <w:rPr>
                <w:rFonts w:ascii="Arial" w:hAnsi="Arial" w:cs="Arial"/>
              </w:rPr>
              <w:t>7</w:t>
            </w:r>
            <w:r w:rsidRPr="00F43D78">
              <w:rPr>
                <w:rFonts w:ascii="Arial" w:hAnsi="Arial" w:cs="Arial"/>
              </w:rPr>
              <w:t>.4 An inspiring leader, able to challenge, empower and nurture others and foster an open, collaborative and purposeful culture.</w:t>
            </w:r>
          </w:p>
        </w:tc>
      </w:tr>
      <w:tr w:rsidR="007C2B8B" w:rsidRPr="00F43D78" w14:paraId="7713B573" w14:textId="03F12A3E" w:rsidTr="007C2B8B">
        <w:tc>
          <w:tcPr>
            <w:tcW w:w="5000" w:type="pct"/>
          </w:tcPr>
          <w:p w14:paraId="000E5EFE" w14:textId="77777777" w:rsidR="007C2B8B" w:rsidRDefault="007C2B8B" w:rsidP="002E6BE2">
            <w:pPr>
              <w:rPr>
                <w:rFonts w:ascii="Arial" w:hAnsi="Arial" w:cs="Arial"/>
                <w:color w:val="000000"/>
              </w:rPr>
            </w:pPr>
            <w:r>
              <w:rPr>
                <w:rFonts w:ascii="Arial" w:hAnsi="Arial" w:cs="Arial"/>
                <w:color w:val="000000"/>
              </w:rPr>
              <w:t>7</w:t>
            </w:r>
            <w:r w:rsidRPr="00F43D78">
              <w:rPr>
                <w:rFonts w:ascii="Arial" w:hAnsi="Arial" w:cs="Arial"/>
                <w:color w:val="000000"/>
              </w:rPr>
              <w:t>.5 Resilient and resourceful, with a creative approach to problem solving</w:t>
            </w:r>
            <w:r>
              <w:rPr>
                <w:rFonts w:ascii="Arial" w:hAnsi="Arial" w:cs="Arial"/>
                <w:color w:val="000000"/>
              </w:rPr>
              <w:t>.</w:t>
            </w:r>
          </w:p>
          <w:p w14:paraId="07635898" w14:textId="2752548B" w:rsidR="007C2B8B" w:rsidRPr="00F43D78" w:rsidRDefault="007C2B8B" w:rsidP="002E6BE2">
            <w:pPr>
              <w:rPr>
                <w:rFonts w:ascii="Arial" w:hAnsi="Arial" w:cs="Arial"/>
                <w:color w:val="000000"/>
              </w:rPr>
            </w:pPr>
          </w:p>
        </w:tc>
      </w:tr>
      <w:tr w:rsidR="007C2B8B" w:rsidRPr="00195B5B" w14:paraId="2B41BC2C" w14:textId="2F3F9B81" w:rsidTr="007C2B8B">
        <w:tc>
          <w:tcPr>
            <w:tcW w:w="5000" w:type="pct"/>
          </w:tcPr>
          <w:p w14:paraId="425EF1D7" w14:textId="77777777" w:rsidR="007C2B8B" w:rsidRDefault="007C2B8B" w:rsidP="002E6BE2">
            <w:pPr>
              <w:shd w:val="clear" w:color="auto" w:fill="FFFFFF"/>
              <w:rPr>
                <w:rFonts w:ascii="Arial" w:hAnsi="Arial" w:cs="Arial"/>
                <w:color w:val="000000"/>
              </w:rPr>
            </w:pPr>
            <w:r>
              <w:rPr>
                <w:rFonts w:ascii="Arial" w:hAnsi="Arial" w:cs="Arial"/>
                <w:color w:val="000000"/>
              </w:rPr>
              <w:t>7</w:t>
            </w:r>
            <w:r w:rsidRPr="00F43D78">
              <w:rPr>
                <w:rFonts w:ascii="Arial" w:hAnsi="Arial" w:cs="Arial"/>
                <w:color w:val="000000"/>
              </w:rPr>
              <w:t>.6 Highly organised and able to plan, prioritise and delegate effectively</w:t>
            </w:r>
            <w:r>
              <w:rPr>
                <w:rFonts w:ascii="Arial" w:hAnsi="Arial" w:cs="Arial"/>
                <w:color w:val="000000"/>
              </w:rPr>
              <w:t>.</w:t>
            </w:r>
          </w:p>
          <w:p w14:paraId="34926D64" w14:textId="1C8215DD" w:rsidR="007C2B8B" w:rsidRPr="00F43D78" w:rsidRDefault="007C2B8B" w:rsidP="002E6BE2">
            <w:pPr>
              <w:shd w:val="clear" w:color="auto" w:fill="FFFFFF"/>
              <w:rPr>
                <w:rFonts w:ascii="Arial" w:hAnsi="Arial" w:cs="Arial"/>
                <w:color w:val="000000"/>
              </w:rPr>
            </w:pPr>
          </w:p>
        </w:tc>
      </w:tr>
    </w:tbl>
    <w:p w14:paraId="2D2F3DA2" w14:textId="77777777" w:rsidR="005D05BA" w:rsidRPr="00E77BAE" w:rsidRDefault="005D05BA" w:rsidP="0010273E">
      <w:pPr>
        <w:jc w:val="both"/>
        <w:rPr>
          <w:rFonts w:ascii="Myriad Pro" w:hAnsi="Myriad Pro" w:cs="Arial"/>
          <w:b/>
          <w:color w:val="7F7F7F" w:themeColor="text1" w:themeTint="80"/>
          <w:sz w:val="32"/>
          <w:szCs w:val="32"/>
        </w:rPr>
      </w:pPr>
    </w:p>
    <w:sectPr w:rsidR="005D05BA" w:rsidRPr="00E77BAE" w:rsidSect="00DC2A25">
      <w:footerReference w:type="even" r:id="rId8"/>
      <w:footerReference w:type="default" r:id="rId9"/>
      <w:pgSz w:w="11900" w:h="16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ECE7E" w14:textId="77777777" w:rsidR="00D70CCF" w:rsidRDefault="00D70CCF" w:rsidP="00A6294C">
      <w:r>
        <w:separator/>
      </w:r>
    </w:p>
  </w:endnote>
  <w:endnote w:type="continuationSeparator" w:id="0">
    <w:p w14:paraId="2FD1398D" w14:textId="77777777" w:rsidR="00D70CCF" w:rsidRDefault="00D70CCF" w:rsidP="00A6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yriad Pro">
    <w:altName w:val="Corbel"/>
    <w:charset w:val="00"/>
    <w:family w:val="auto"/>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D2827" w14:textId="77777777" w:rsidR="007B23B7" w:rsidRDefault="007B23B7" w:rsidP="00654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A3ECE" w14:textId="77777777" w:rsidR="007B23B7" w:rsidRDefault="007B23B7" w:rsidP="00A629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0B72" w14:textId="5C84517E" w:rsidR="007B23B7" w:rsidRPr="009A094E" w:rsidRDefault="007B23B7" w:rsidP="00654408">
    <w:pPr>
      <w:pStyle w:val="Footer"/>
      <w:framePr w:wrap="around" w:vAnchor="text" w:hAnchor="margin" w:xAlign="right" w:y="1"/>
      <w:rPr>
        <w:rStyle w:val="PageNumber"/>
        <w:rFonts w:ascii="Myriad Pro" w:hAnsi="Myriad Pro" w:cs="Arial"/>
        <w:color w:val="7F7F7F" w:themeColor="text1" w:themeTint="80"/>
      </w:rPr>
    </w:pPr>
    <w:r w:rsidRPr="009A094E">
      <w:rPr>
        <w:rStyle w:val="PageNumber"/>
        <w:rFonts w:ascii="Myriad Pro" w:hAnsi="Myriad Pro" w:cs="Arial"/>
        <w:color w:val="7F7F7F" w:themeColor="text1" w:themeTint="80"/>
      </w:rPr>
      <w:fldChar w:fldCharType="begin"/>
    </w:r>
    <w:r w:rsidRPr="009A094E">
      <w:rPr>
        <w:rStyle w:val="PageNumber"/>
        <w:rFonts w:ascii="Myriad Pro" w:hAnsi="Myriad Pro" w:cs="Arial"/>
        <w:color w:val="7F7F7F" w:themeColor="text1" w:themeTint="80"/>
      </w:rPr>
      <w:instrText xml:space="preserve">PAGE  </w:instrText>
    </w:r>
    <w:r w:rsidRPr="009A094E">
      <w:rPr>
        <w:rStyle w:val="PageNumber"/>
        <w:rFonts w:ascii="Myriad Pro" w:hAnsi="Myriad Pro" w:cs="Arial"/>
        <w:color w:val="7F7F7F" w:themeColor="text1" w:themeTint="80"/>
      </w:rPr>
      <w:fldChar w:fldCharType="separate"/>
    </w:r>
    <w:r w:rsidR="006675C2">
      <w:rPr>
        <w:rStyle w:val="PageNumber"/>
        <w:rFonts w:ascii="Myriad Pro" w:hAnsi="Myriad Pro" w:cs="Arial"/>
        <w:noProof/>
        <w:color w:val="7F7F7F" w:themeColor="text1" w:themeTint="80"/>
      </w:rPr>
      <w:t>1</w:t>
    </w:r>
    <w:r w:rsidRPr="009A094E">
      <w:rPr>
        <w:rStyle w:val="PageNumber"/>
        <w:rFonts w:ascii="Myriad Pro" w:hAnsi="Myriad Pro" w:cs="Arial"/>
        <w:color w:val="7F7F7F" w:themeColor="text1" w:themeTint="80"/>
      </w:rPr>
      <w:fldChar w:fldCharType="end"/>
    </w:r>
  </w:p>
  <w:p w14:paraId="5CD9C4E9" w14:textId="6B3D7E79" w:rsidR="007B23B7" w:rsidRPr="009A094E" w:rsidRDefault="007B23B7" w:rsidP="00171D9D">
    <w:pPr>
      <w:pStyle w:val="Footer"/>
      <w:ind w:right="360"/>
      <w:rPr>
        <w:rFonts w:ascii="Myriad Pro" w:hAnsi="Myriad Pro"/>
        <w:color w:val="7F7F7F" w:themeColor="text1" w:themeTint="80"/>
      </w:rPr>
    </w:pPr>
    <w:r w:rsidRPr="009A094E">
      <w:rPr>
        <w:rFonts w:ascii="Myriad Pro" w:hAnsi="Myriad Pro"/>
        <w:color w:val="7F7F7F" w:themeColor="text1" w:themeTint="80"/>
      </w:rPr>
      <w:t>LNS Headteacher’s Person Specification, June 2017</w:t>
    </w:r>
  </w:p>
  <w:p w14:paraId="499BFA9E" w14:textId="77777777" w:rsidR="007B23B7" w:rsidRDefault="007B23B7" w:rsidP="00A629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584A" w14:textId="77777777" w:rsidR="00D70CCF" w:rsidRDefault="00D70CCF" w:rsidP="00A6294C">
      <w:r>
        <w:separator/>
      </w:r>
    </w:p>
  </w:footnote>
  <w:footnote w:type="continuationSeparator" w:id="0">
    <w:p w14:paraId="407644DB" w14:textId="77777777" w:rsidR="00D70CCF" w:rsidRDefault="00D70CCF" w:rsidP="00A62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3A4"/>
    <w:multiLevelType w:val="multilevel"/>
    <w:tmpl w:val="9AE8338C"/>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1701BBA"/>
    <w:multiLevelType w:val="multilevel"/>
    <w:tmpl w:val="C12E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F2F7E"/>
    <w:multiLevelType w:val="hybridMultilevel"/>
    <w:tmpl w:val="0ED4222E"/>
    <w:lvl w:ilvl="0" w:tplc="828479B4">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4D9A"/>
    <w:multiLevelType w:val="multilevel"/>
    <w:tmpl w:val="91C0F59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D003CE"/>
    <w:multiLevelType w:val="hybridMultilevel"/>
    <w:tmpl w:val="0ED4222E"/>
    <w:lvl w:ilvl="0" w:tplc="828479B4">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9316A"/>
    <w:multiLevelType w:val="hybridMultilevel"/>
    <w:tmpl w:val="B4CA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6895"/>
    <w:multiLevelType w:val="hybridMultilevel"/>
    <w:tmpl w:val="B868E8AC"/>
    <w:lvl w:ilvl="0" w:tplc="40A0AC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87399"/>
    <w:multiLevelType w:val="hybridMultilevel"/>
    <w:tmpl w:val="E62CA7EE"/>
    <w:lvl w:ilvl="0" w:tplc="CF5CA59A">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3E"/>
    <w:rsid w:val="00001572"/>
    <w:rsid w:val="0002340F"/>
    <w:rsid w:val="0002573B"/>
    <w:rsid w:val="00047BED"/>
    <w:rsid w:val="000A3B59"/>
    <w:rsid w:val="000B1075"/>
    <w:rsid w:val="000E61BE"/>
    <w:rsid w:val="0010273E"/>
    <w:rsid w:val="00144B09"/>
    <w:rsid w:val="00171D9D"/>
    <w:rsid w:val="00195B5B"/>
    <w:rsid w:val="001A5F82"/>
    <w:rsid w:val="001B4267"/>
    <w:rsid w:val="00230249"/>
    <w:rsid w:val="002E3AA4"/>
    <w:rsid w:val="002E6BE2"/>
    <w:rsid w:val="003E7F48"/>
    <w:rsid w:val="005755A2"/>
    <w:rsid w:val="00583A6A"/>
    <w:rsid w:val="005B60DA"/>
    <w:rsid w:val="005D05BA"/>
    <w:rsid w:val="00614FDA"/>
    <w:rsid w:val="00654408"/>
    <w:rsid w:val="006675C2"/>
    <w:rsid w:val="00694F8A"/>
    <w:rsid w:val="006E620C"/>
    <w:rsid w:val="007330EA"/>
    <w:rsid w:val="0074462D"/>
    <w:rsid w:val="00797C89"/>
    <w:rsid w:val="007B23B7"/>
    <w:rsid w:val="007C2B8B"/>
    <w:rsid w:val="00823963"/>
    <w:rsid w:val="00852A46"/>
    <w:rsid w:val="00946782"/>
    <w:rsid w:val="009A094E"/>
    <w:rsid w:val="00A04257"/>
    <w:rsid w:val="00A34A34"/>
    <w:rsid w:val="00A5238C"/>
    <w:rsid w:val="00A61D82"/>
    <w:rsid w:val="00A6294C"/>
    <w:rsid w:val="00AB0CF1"/>
    <w:rsid w:val="00B46185"/>
    <w:rsid w:val="00D70CCF"/>
    <w:rsid w:val="00DC2A25"/>
    <w:rsid w:val="00E22A48"/>
    <w:rsid w:val="00E77BAE"/>
    <w:rsid w:val="00F4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E8864"/>
  <w14:defaultImageDpi w14:val="300"/>
  <w15:docId w15:val="{127D3FA3-0DBF-4ADE-B37E-7F21AB1F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73E"/>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10273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73E"/>
    <w:rPr>
      <w:rFonts w:ascii="Arial" w:eastAsia="Times New Roman" w:hAnsi="Arial" w:cs="Arial"/>
      <w:b/>
      <w:bCs/>
      <w:kern w:val="32"/>
      <w:sz w:val="32"/>
      <w:szCs w:val="32"/>
      <w:lang w:val="en-GB" w:eastAsia="en-GB"/>
    </w:rPr>
  </w:style>
  <w:style w:type="paragraph" w:styleId="NormalWeb">
    <w:name w:val="Normal (Web)"/>
    <w:basedOn w:val="Normal"/>
    <w:uiPriority w:val="99"/>
    <w:unhideWhenUsed/>
    <w:rsid w:val="0010273E"/>
    <w:pPr>
      <w:spacing w:before="100" w:beforeAutospacing="1" w:after="100" w:afterAutospacing="1"/>
    </w:pPr>
    <w:rPr>
      <w:rFonts w:ascii="Times" w:hAnsi="Times"/>
      <w:sz w:val="20"/>
      <w:szCs w:val="20"/>
      <w:lang w:eastAsia="en-US"/>
    </w:rPr>
  </w:style>
  <w:style w:type="paragraph" w:styleId="Footer">
    <w:name w:val="footer"/>
    <w:basedOn w:val="Normal"/>
    <w:link w:val="FooterChar"/>
    <w:uiPriority w:val="99"/>
    <w:unhideWhenUsed/>
    <w:rsid w:val="00A6294C"/>
    <w:pPr>
      <w:tabs>
        <w:tab w:val="center" w:pos="4320"/>
        <w:tab w:val="right" w:pos="8640"/>
      </w:tabs>
    </w:pPr>
  </w:style>
  <w:style w:type="character" w:customStyle="1" w:styleId="FooterChar">
    <w:name w:val="Footer Char"/>
    <w:basedOn w:val="DefaultParagraphFont"/>
    <w:link w:val="Footer"/>
    <w:uiPriority w:val="99"/>
    <w:rsid w:val="00A6294C"/>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6294C"/>
  </w:style>
  <w:style w:type="paragraph" w:styleId="BodyTextIndent">
    <w:name w:val="Body Text Indent"/>
    <w:basedOn w:val="Normal"/>
    <w:link w:val="BodyTextIndentChar"/>
    <w:rsid w:val="00654408"/>
    <w:pPr>
      <w:ind w:left="720"/>
    </w:pPr>
    <w:rPr>
      <w:lang w:eastAsia="en-US"/>
    </w:rPr>
  </w:style>
  <w:style w:type="character" w:customStyle="1" w:styleId="BodyTextIndentChar">
    <w:name w:val="Body Text Indent Char"/>
    <w:basedOn w:val="DefaultParagraphFont"/>
    <w:link w:val="BodyTextIndent"/>
    <w:rsid w:val="00654408"/>
    <w:rPr>
      <w:rFonts w:ascii="Times New Roman" w:eastAsia="Times New Roman" w:hAnsi="Times New Roman" w:cs="Times New Roman"/>
      <w:lang w:val="en-GB"/>
    </w:rPr>
  </w:style>
  <w:style w:type="paragraph" w:styleId="ListParagraph">
    <w:name w:val="List Paragraph"/>
    <w:basedOn w:val="Normal"/>
    <w:uiPriority w:val="34"/>
    <w:qFormat/>
    <w:rsid w:val="00654408"/>
    <w:pPr>
      <w:ind w:left="720"/>
      <w:contextualSpacing/>
    </w:pPr>
    <w:rPr>
      <w:lang w:val="en-US" w:eastAsia="en-US"/>
    </w:rPr>
  </w:style>
  <w:style w:type="table" w:styleId="TableGrid">
    <w:name w:val="Table Grid"/>
    <w:basedOn w:val="TableNormal"/>
    <w:uiPriority w:val="59"/>
    <w:rsid w:val="005B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D9D"/>
    <w:pPr>
      <w:tabs>
        <w:tab w:val="center" w:pos="4320"/>
        <w:tab w:val="right" w:pos="8640"/>
      </w:tabs>
    </w:pPr>
  </w:style>
  <w:style w:type="character" w:customStyle="1" w:styleId="HeaderChar">
    <w:name w:val="Header Char"/>
    <w:basedOn w:val="DefaultParagraphFont"/>
    <w:link w:val="Header"/>
    <w:uiPriority w:val="99"/>
    <w:rsid w:val="00171D9D"/>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290735">
      <w:bodyDiv w:val="1"/>
      <w:marLeft w:val="0"/>
      <w:marRight w:val="0"/>
      <w:marTop w:val="0"/>
      <w:marBottom w:val="0"/>
      <w:divBdr>
        <w:top w:val="none" w:sz="0" w:space="0" w:color="auto"/>
        <w:left w:val="none" w:sz="0" w:space="0" w:color="auto"/>
        <w:bottom w:val="none" w:sz="0" w:space="0" w:color="auto"/>
        <w:right w:val="none" w:sz="0" w:space="0" w:color="auto"/>
      </w:divBdr>
      <w:divsChild>
        <w:div w:id="1851262387">
          <w:marLeft w:val="0"/>
          <w:marRight w:val="0"/>
          <w:marTop w:val="0"/>
          <w:marBottom w:val="0"/>
          <w:divBdr>
            <w:top w:val="none" w:sz="0" w:space="0" w:color="auto"/>
            <w:left w:val="none" w:sz="0" w:space="0" w:color="auto"/>
            <w:bottom w:val="none" w:sz="0" w:space="0" w:color="auto"/>
            <w:right w:val="none" w:sz="0" w:space="0" w:color="auto"/>
          </w:divBdr>
          <w:divsChild>
            <w:div w:id="1298223266">
              <w:marLeft w:val="0"/>
              <w:marRight w:val="0"/>
              <w:marTop w:val="0"/>
              <w:marBottom w:val="0"/>
              <w:divBdr>
                <w:top w:val="none" w:sz="0" w:space="0" w:color="auto"/>
                <w:left w:val="none" w:sz="0" w:space="0" w:color="auto"/>
                <w:bottom w:val="none" w:sz="0" w:space="0" w:color="auto"/>
                <w:right w:val="none" w:sz="0" w:space="0" w:color="auto"/>
              </w:divBdr>
              <w:divsChild>
                <w:div w:id="1099983351">
                  <w:marLeft w:val="0"/>
                  <w:marRight w:val="0"/>
                  <w:marTop w:val="0"/>
                  <w:marBottom w:val="0"/>
                  <w:divBdr>
                    <w:top w:val="none" w:sz="0" w:space="0" w:color="auto"/>
                    <w:left w:val="none" w:sz="0" w:space="0" w:color="auto"/>
                    <w:bottom w:val="none" w:sz="0" w:space="0" w:color="auto"/>
                    <w:right w:val="none" w:sz="0" w:space="0" w:color="auto"/>
                  </w:divBdr>
                  <w:divsChild>
                    <w:div w:id="14551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Brailey, Conor</cp:lastModifiedBy>
  <cp:revision>2</cp:revision>
  <dcterms:created xsi:type="dcterms:W3CDTF">2017-06-09T13:40:00Z</dcterms:created>
  <dcterms:modified xsi:type="dcterms:W3CDTF">2017-06-09T13:40:00Z</dcterms:modified>
</cp:coreProperties>
</file>