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 xml:space="preserve">Trinity Academy Halifax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A451F7" w:rsidP="00917195">
            <w:pPr>
              <w:pStyle w:val="Heading1"/>
              <w:tabs>
                <w:tab w:val="left" w:pos="0"/>
                <w:tab w:val="left" w:pos="3119"/>
                <w:tab w:val="left" w:pos="3544"/>
                <w:tab w:val="left" w:pos="6521"/>
                <w:tab w:val="left" w:pos="7230"/>
              </w:tabs>
              <w:jc w:val="right"/>
              <w:rPr>
                <w:rFonts w:ascii="Arial" w:hAnsi="Arial" w:cs="Arial"/>
                <w:sz w:val="22"/>
                <w:szCs w:val="22"/>
              </w:rPr>
            </w:pPr>
            <w:r w:rsidRPr="00A451F7">
              <w:rPr>
                <w:rFonts w:ascii="Arial" w:hAnsi="Arial" w:cs="Arial"/>
                <w:noProof/>
                <w:sz w:val="22"/>
                <w:szCs w:val="22"/>
              </w:rPr>
              <w:drawing>
                <wp:inline distT="0" distB="0" distL="0" distR="0">
                  <wp:extent cx="1115060" cy="1228725"/>
                  <wp:effectExtent l="0" t="0" r="8890" b="9525"/>
                  <wp:docPr id="8" name="Picture 1" descr="C:\Documents and Settings\User\Local Settings\Temporary Internet Files\Content.IE5\U66RYTKW\New%20logo[1].jpg"/>
                  <wp:cNvGraphicFramePr/>
                  <a:graphic xmlns:a="http://schemas.openxmlformats.org/drawingml/2006/main">
                    <a:graphicData uri="http://schemas.openxmlformats.org/drawingml/2006/picture">
                      <pic:pic xmlns:pic="http://schemas.openxmlformats.org/drawingml/2006/picture">
                        <pic:nvPicPr>
                          <pic:cNvPr id="8" name="Picture 1" descr="C:\Documents and Settings\User\Local Settings\Temporary Internet Files\Content.IE5\U66RYTKW\New%20logo[1].jpg"/>
                          <pic:cNvPicPr/>
                        </pic:nvPicPr>
                        <pic:blipFill>
                          <a:blip r:embed="rId9" cstate="print"/>
                          <a:srcRect/>
                          <a:stretch>
                            <a:fillRect/>
                          </a:stretch>
                        </pic:blipFill>
                        <pic:spPr bwMode="auto">
                          <a:xfrm>
                            <a:off x="0" y="0"/>
                            <a:ext cx="1115060" cy="1228725"/>
                          </a:xfrm>
                          <a:prstGeom prst="rect">
                            <a:avLst/>
                          </a:prstGeom>
                          <a:noFill/>
                          <a:ln w="9525">
                            <a:noFill/>
                            <a:miter lim="800000"/>
                            <a:headEnd/>
                            <a:tailEnd/>
                          </a:ln>
                        </pic:spPr>
                      </pic:pic>
                    </a:graphicData>
                  </a:graphic>
                </wp:inline>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that ICT, Literacy, Numeracy and cross-curricular themes </w:t>
            </w:r>
            <w:r w:rsidRPr="00E70901">
              <w:rPr>
                <w:rFonts w:ascii="Arial" w:hAnsi="Arial" w:cs="Arial"/>
                <w:szCs w:val="22"/>
              </w:rPr>
              <w:lastRenderedPageBreak/>
              <w:t>are reflected in the teaching/learning experience of students</w:t>
            </w:r>
          </w:p>
          <w:p w:rsidR="00C329C5" w:rsidRDefault="00C329C5" w:rsidP="00C329C5">
            <w:pPr>
              <w:pStyle w:val="BodyTextIndent"/>
              <w:ind w:left="360" w:firstLine="0"/>
              <w:rPr>
                <w:rFonts w:ascii="Arial" w:hAnsi="Arial" w:cs="Arial"/>
                <w:szCs w:val="22"/>
              </w:rPr>
            </w:pP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 xml:space="preserve">team and contribute </w:t>
            </w:r>
            <w:r w:rsidRPr="009513D6">
              <w:rPr>
                <w:rFonts w:cs="Arial"/>
                <w:szCs w:val="22"/>
              </w:rPr>
              <w:lastRenderedPageBreak/>
              <w:t>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 xml:space="preserve">Whilst every effort has been made to explain the main duties and responsibilities of the post, each individual task may not be identified.  Employees will be expected to comply with any reasonable </w:t>
                  </w:r>
                  <w:r w:rsidRPr="001F50CA">
                    <w:rPr>
                      <w:rFonts w:cs="Arial"/>
                      <w:szCs w:val="22"/>
                    </w:rPr>
                    <w:lastRenderedPageBreak/>
                    <w:t>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bookmarkStart w:id="0" w:name="_GoBack"/>
            <w:bookmarkEnd w:id="0"/>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F0F7-5067-4ADA-9C96-2AA729F4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89EC6F10</Template>
  <TotalTime>3</TotalTime>
  <Pages>5</Pages>
  <Words>1568</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3</cp:revision>
  <cp:lastPrinted>2010-09-21T15:11:00Z</cp:lastPrinted>
  <dcterms:created xsi:type="dcterms:W3CDTF">2014-03-19T11:39:00Z</dcterms:created>
  <dcterms:modified xsi:type="dcterms:W3CDTF">2015-11-20T08:12:00Z</dcterms:modified>
</cp:coreProperties>
</file>