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15" w:type="dxa"/>
        <w:tblLook w:val="04A0" w:firstRow="1" w:lastRow="0" w:firstColumn="1" w:lastColumn="0" w:noHBand="0" w:noVBand="1"/>
      </w:tblPr>
      <w:tblGrid>
        <w:gridCol w:w="2660"/>
        <w:gridCol w:w="6755"/>
      </w:tblGrid>
      <w:tr w:rsidR="00143357" w:rsidRPr="00D377E1" w:rsidTr="003467C5">
        <w:tc>
          <w:tcPr>
            <w:tcW w:w="9415" w:type="dxa"/>
            <w:gridSpan w:val="2"/>
            <w:vAlign w:val="center"/>
          </w:tcPr>
          <w:p w:rsidR="00143357" w:rsidRPr="00142587" w:rsidRDefault="00143357" w:rsidP="00143357">
            <w:pPr>
              <w:jc w:val="center"/>
              <w:rPr>
                <w:rFonts w:eastAsiaTheme="minorHAnsi"/>
                <w:b/>
                <w:lang w:eastAsia="en-US"/>
              </w:rPr>
            </w:pPr>
            <w:bookmarkStart w:id="0" w:name="_GoBack"/>
            <w:bookmarkEnd w:id="0"/>
            <w:r>
              <w:rPr>
                <w:rFonts w:eastAsiaTheme="minorHAnsi"/>
                <w:b/>
                <w:lang w:eastAsia="en-US"/>
              </w:rPr>
              <w:t xml:space="preserve">Aston Manor Academy / </w:t>
            </w:r>
            <w:proofErr w:type="spellStart"/>
            <w:r>
              <w:rPr>
                <w:rFonts w:eastAsiaTheme="minorHAnsi"/>
                <w:b/>
                <w:lang w:eastAsia="en-US"/>
              </w:rPr>
              <w:t>Chilwell</w:t>
            </w:r>
            <w:proofErr w:type="spellEnd"/>
            <w:r>
              <w:rPr>
                <w:rFonts w:eastAsiaTheme="minorHAnsi"/>
                <w:b/>
                <w:lang w:eastAsia="en-US"/>
              </w:rPr>
              <w:t xml:space="preserve"> Croft Academy</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Job Title:</w:t>
            </w:r>
          </w:p>
        </w:tc>
        <w:tc>
          <w:tcPr>
            <w:tcW w:w="6755" w:type="dxa"/>
            <w:vAlign w:val="center"/>
          </w:tcPr>
          <w:p w:rsidR="00D377E1" w:rsidRPr="00142587" w:rsidRDefault="00D86620" w:rsidP="00D377E1">
            <w:pPr>
              <w:rPr>
                <w:rFonts w:eastAsiaTheme="minorHAnsi"/>
                <w:b/>
                <w:lang w:eastAsia="en-US"/>
              </w:rPr>
            </w:pPr>
            <w:r>
              <w:rPr>
                <w:rFonts w:eastAsiaTheme="minorHAnsi"/>
                <w:b/>
                <w:lang w:eastAsia="en-US"/>
              </w:rPr>
              <w:t>Human Resources Manager</w:t>
            </w:r>
          </w:p>
        </w:tc>
      </w:tr>
      <w:tr w:rsidR="00D377E1" w:rsidRPr="00D377E1" w:rsidTr="00377484">
        <w:tc>
          <w:tcPr>
            <w:tcW w:w="2660" w:type="dxa"/>
            <w:vAlign w:val="center"/>
          </w:tcPr>
          <w:p w:rsidR="00D377E1" w:rsidRPr="00D377E1" w:rsidRDefault="00D86620" w:rsidP="00D377E1">
            <w:pPr>
              <w:rPr>
                <w:rFonts w:eastAsiaTheme="minorHAnsi"/>
                <w:b/>
                <w:lang w:eastAsia="en-US"/>
              </w:rPr>
            </w:pPr>
            <w:r>
              <w:rPr>
                <w:rFonts w:eastAsiaTheme="minorHAnsi"/>
                <w:b/>
                <w:lang w:eastAsia="en-US"/>
              </w:rPr>
              <w:t>Responsible for:</w:t>
            </w:r>
          </w:p>
        </w:tc>
        <w:tc>
          <w:tcPr>
            <w:tcW w:w="6755" w:type="dxa"/>
            <w:vAlign w:val="center"/>
          </w:tcPr>
          <w:p w:rsidR="00D377E1" w:rsidRPr="00142587" w:rsidRDefault="00D86620" w:rsidP="00D377E1">
            <w:pPr>
              <w:rPr>
                <w:rFonts w:eastAsiaTheme="minorHAnsi"/>
                <w:b/>
                <w:lang w:eastAsia="en-US"/>
              </w:rPr>
            </w:pPr>
            <w:r>
              <w:rPr>
                <w:rFonts w:eastAsiaTheme="minorHAnsi"/>
                <w:b/>
                <w:lang w:eastAsia="en-US"/>
              </w:rPr>
              <w:t>HR Administrator</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Responsible to:</w:t>
            </w:r>
          </w:p>
        </w:tc>
        <w:tc>
          <w:tcPr>
            <w:tcW w:w="6755" w:type="dxa"/>
            <w:vAlign w:val="center"/>
          </w:tcPr>
          <w:p w:rsidR="00D377E1" w:rsidRPr="00142587" w:rsidRDefault="00D86620" w:rsidP="00D377E1">
            <w:pPr>
              <w:rPr>
                <w:rFonts w:eastAsiaTheme="minorHAnsi"/>
                <w:b/>
                <w:lang w:eastAsia="en-US"/>
              </w:rPr>
            </w:pPr>
            <w:r>
              <w:rPr>
                <w:rFonts w:eastAsiaTheme="minorHAnsi"/>
                <w:b/>
                <w:lang w:eastAsia="en-US"/>
              </w:rPr>
              <w:t>Business Manager / Executive Director</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Core Purpose:</w:t>
            </w:r>
          </w:p>
        </w:tc>
        <w:tc>
          <w:tcPr>
            <w:tcW w:w="6755" w:type="dxa"/>
            <w:vAlign w:val="center"/>
          </w:tcPr>
          <w:p w:rsidR="00AA4632" w:rsidRDefault="00AA4632" w:rsidP="00D377E1">
            <w:pPr>
              <w:rPr>
                <w:rFonts w:eastAsiaTheme="minorHAnsi"/>
                <w:lang w:eastAsia="en-US"/>
              </w:rPr>
            </w:pPr>
          </w:p>
          <w:p w:rsidR="00782B40" w:rsidRDefault="00782B40" w:rsidP="00782B40">
            <w:pPr>
              <w:rPr>
                <w:rFonts w:ascii="Calibri" w:hAnsi="Calibri" w:cs="Calibri"/>
              </w:rPr>
            </w:pPr>
            <w:r w:rsidRPr="00585A94">
              <w:rPr>
                <w:rFonts w:ascii="Calibri" w:hAnsi="Calibri" w:cs="Calibri"/>
              </w:rPr>
              <w:t xml:space="preserve">To take a leading role in the implementation of </w:t>
            </w:r>
            <w:r>
              <w:rPr>
                <w:rFonts w:ascii="Calibri" w:hAnsi="Calibri" w:cs="Calibri"/>
              </w:rPr>
              <w:t>the</w:t>
            </w:r>
            <w:r w:rsidRPr="00585A94">
              <w:rPr>
                <w:rFonts w:ascii="Calibri" w:hAnsi="Calibri" w:cs="Calibri"/>
              </w:rPr>
              <w:t xml:space="preserve"> Human Resources Strategy</w:t>
            </w:r>
            <w:r w:rsidR="00143357">
              <w:rPr>
                <w:rFonts w:ascii="Calibri" w:hAnsi="Calibri" w:cs="Calibri"/>
              </w:rPr>
              <w:t xml:space="preserve"> across the T</w:t>
            </w:r>
            <w:r>
              <w:rPr>
                <w:rFonts w:ascii="Calibri" w:hAnsi="Calibri" w:cs="Calibri"/>
              </w:rPr>
              <w:t>rust</w:t>
            </w:r>
            <w:r w:rsidRPr="00585A94">
              <w:rPr>
                <w:rFonts w:ascii="Calibri" w:hAnsi="Calibri" w:cs="Calibri"/>
              </w:rPr>
              <w:t xml:space="preserve">. </w:t>
            </w:r>
          </w:p>
          <w:p w:rsidR="00782B40" w:rsidRDefault="00782B40" w:rsidP="00782B40">
            <w:pPr>
              <w:rPr>
                <w:rFonts w:ascii="Calibri" w:hAnsi="Calibri" w:cs="Calibri"/>
              </w:rPr>
            </w:pPr>
          </w:p>
          <w:p w:rsidR="00782B40" w:rsidRDefault="00782B40" w:rsidP="00782B40">
            <w:pPr>
              <w:rPr>
                <w:rFonts w:ascii="Calibri" w:hAnsi="Calibri" w:cs="Calibri"/>
              </w:rPr>
            </w:pPr>
            <w:r w:rsidRPr="00585A94">
              <w:rPr>
                <w:rFonts w:ascii="Calibri" w:hAnsi="Calibri" w:cs="Calibri"/>
              </w:rPr>
              <w:t xml:space="preserve">Support and manage organisational change and ensure best practice in the </w:t>
            </w:r>
            <w:r>
              <w:rPr>
                <w:rFonts w:ascii="Calibri" w:hAnsi="Calibri" w:cs="Calibri"/>
              </w:rPr>
              <w:t xml:space="preserve">management of </w:t>
            </w:r>
            <w:r w:rsidRPr="00585A94">
              <w:rPr>
                <w:rFonts w:ascii="Calibri" w:hAnsi="Calibri" w:cs="Calibri"/>
              </w:rPr>
              <w:t>Human Resources</w:t>
            </w:r>
            <w:r>
              <w:rPr>
                <w:rFonts w:ascii="Calibri" w:hAnsi="Calibri" w:cs="Calibri"/>
              </w:rPr>
              <w:t xml:space="preserve"> across Aston Manor Academy and </w:t>
            </w:r>
            <w:proofErr w:type="spellStart"/>
            <w:r>
              <w:rPr>
                <w:rFonts w:ascii="Calibri" w:hAnsi="Calibri" w:cs="Calibri"/>
              </w:rPr>
              <w:t>Chilwell</w:t>
            </w:r>
            <w:proofErr w:type="spellEnd"/>
            <w:r>
              <w:rPr>
                <w:rFonts w:ascii="Calibri" w:hAnsi="Calibri" w:cs="Calibri"/>
              </w:rPr>
              <w:t xml:space="preserve"> Croft Academy</w:t>
            </w:r>
            <w:r w:rsidRPr="00585A94">
              <w:rPr>
                <w:rFonts w:ascii="Calibri" w:hAnsi="Calibri" w:cs="Calibri"/>
              </w:rPr>
              <w:t>.</w:t>
            </w:r>
          </w:p>
          <w:p w:rsidR="00D377E1" w:rsidRPr="00D377E1" w:rsidRDefault="00D377E1" w:rsidP="00D377E1">
            <w:pPr>
              <w:rPr>
                <w:rFonts w:eastAsiaTheme="minorHAnsi"/>
                <w:lang w:eastAsia="en-US"/>
              </w:rPr>
            </w:pPr>
            <w:r w:rsidRPr="00D377E1">
              <w:rPr>
                <w:rFonts w:eastAsiaTheme="minorHAnsi"/>
                <w:lang w:eastAsia="en-US"/>
              </w:rPr>
              <w:t xml:space="preserve"> </w:t>
            </w:r>
          </w:p>
        </w:tc>
      </w:tr>
      <w:tr w:rsidR="00D377E1" w:rsidRPr="00D377E1" w:rsidTr="00377484">
        <w:trPr>
          <w:trHeight w:val="7201"/>
        </w:trPr>
        <w:tc>
          <w:tcPr>
            <w:tcW w:w="2660" w:type="dxa"/>
            <w:vAlign w:val="center"/>
          </w:tcPr>
          <w:p w:rsidR="00D377E1" w:rsidRPr="00D377E1" w:rsidRDefault="00782B40" w:rsidP="00782B40">
            <w:pPr>
              <w:rPr>
                <w:rFonts w:eastAsiaTheme="minorHAnsi"/>
                <w:b/>
                <w:lang w:eastAsia="en-US"/>
              </w:rPr>
            </w:pPr>
            <w:r>
              <w:rPr>
                <w:rFonts w:eastAsiaTheme="minorHAnsi"/>
                <w:b/>
                <w:lang w:eastAsia="en-US"/>
              </w:rPr>
              <w:t>Main duties and responsibilities</w:t>
            </w:r>
            <w:r w:rsidR="00D377E1" w:rsidRPr="00D377E1">
              <w:rPr>
                <w:rFonts w:eastAsiaTheme="minorHAnsi"/>
                <w:b/>
                <w:lang w:eastAsia="en-US"/>
              </w:rPr>
              <w:t>:</w:t>
            </w:r>
          </w:p>
        </w:tc>
        <w:tc>
          <w:tcPr>
            <w:tcW w:w="6755" w:type="dxa"/>
            <w:vAlign w:val="center"/>
          </w:tcPr>
          <w:p w:rsidR="00782B40" w:rsidRPr="00585A94" w:rsidRDefault="00782B40" w:rsidP="00782B40">
            <w:pPr>
              <w:numPr>
                <w:ilvl w:val="0"/>
                <w:numId w:val="17"/>
              </w:numPr>
              <w:rPr>
                <w:rFonts w:ascii="Calibri" w:hAnsi="Calibri" w:cs="Calibri"/>
              </w:rPr>
            </w:pPr>
            <w:r w:rsidRPr="00585A94">
              <w:rPr>
                <w:rFonts w:ascii="Calibri" w:hAnsi="Calibri" w:cs="Calibri"/>
              </w:rPr>
              <w:t xml:space="preserve">In consultation with </w:t>
            </w:r>
            <w:r>
              <w:rPr>
                <w:rFonts w:ascii="Calibri" w:hAnsi="Calibri" w:cs="Calibri"/>
              </w:rPr>
              <w:t>both</w:t>
            </w:r>
            <w:r w:rsidRPr="00585A94">
              <w:rPr>
                <w:rFonts w:ascii="Calibri" w:hAnsi="Calibri" w:cs="Calibri"/>
              </w:rPr>
              <w:t xml:space="preserve"> </w:t>
            </w:r>
            <w:proofErr w:type="spellStart"/>
            <w:r w:rsidRPr="00585A94">
              <w:rPr>
                <w:rFonts w:ascii="Calibri" w:hAnsi="Calibri" w:cs="Calibri"/>
              </w:rPr>
              <w:t>Headteacher</w:t>
            </w:r>
            <w:r>
              <w:rPr>
                <w:rFonts w:ascii="Calibri" w:hAnsi="Calibri" w:cs="Calibri"/>
              </w:rPr>
              <w:t>s</w:t>
            </w:r>
            <w:proofErr w:type="spellEnd"/>
            <w:r w:rsidR="00143357">
              <w:rPr>
                <w:rFonts w:ascii="Calibri" w:hAnsi="Calibri" w:cs="Calibri"/>
              </w:rPr>
              <w:t xml:space="preserve"> and other relevant staff</w:t>
            </w:r>
            <w:r w:rsidRPr="00585A94">
              <w:rPr>
                <w:rFonts w:ascii="Calibri" w:hAnsi="Calibri" w:cs="Calibri"/>
              </w:rPr>
              <w:t>, assist with the development of the HR Strategy by reviewing existing policies, procedures and practices</w:t>
            </w:r>
            <w:r>
              <w:rPr>
                <w:rFonts w:ascii="Calibri" w:hAnsi="Calibri" w:cs="Calibri"/>
              </w:rPr>
              <w:t xml:space="preserve"> to</w:t>
            </w:r>
            <w:r w:rsidRPr="00585A94">
              <w:rPr>
                <w:rFonts w:ascii="Calibri" w:hAnsi="Calibri" w:cs="Calibri"/>
              </w:rPr>
              <w:t xml:space="preserve"> ensur</w:t>
            </w:r>
            <w:r>
              <w:rPr>
                <w:rFonts w:ascii="Calibri" w:hAnsi="Calibri" w:cs="Calibri"/>
              </w:rPr>
              <w:t>e</w:t>
            </w:r>
            <w:r w:rsidRPr="00585A94">
              <w:rPr>
                <w:rFonts w:ascii="Calibri" w:hAnsi="Calibri" w:cs="Calibri"/>
              </w:rPr>
              <w:t xml:space="preserve"> compliance with employment law, statutory requirements and best practice.</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Manage all aspects of difficult and complex employee relations casework in such areas as disciplinary, grievance, harassment investigations, absence management etc</w:t>
            </w:r>
            <w:r>
              <w:rPr>
                <w:rFonts w:ascii="Calibri" w:hAnsi="Calibri" w:cs="Calibri"/>
              </w:rPr>
              <w:t>.</w:t>
            </w:r>
            <w:r w:rsidRPr="00585A94">
              <w:rPr>
                <w:rFonts w:ascii="Calibri" w:hAnsi="Calibri" w:cs="Calibri"/>
              </w:rPr>
              <w:t xml:space="preserve"> ensuring compliance with </w:t>
            </w:r>
            <w:r>
              <w:rPr>
                <w:rFonts w:ascii="Calibri" w:hAnsi="Calibri" w:cs="Calibri"/>
              </w:rPr>
              <w:t>Trust</w:t>
            </w:r>
            <w:r w:rsidRPr="00585A94">
              <w:rPr>
                <w:rFonts w:ascii="Calibri" w:hAnsi="Calibri" w:cs="Calibri"/>
              </w:rPr>
              <w:t xml:space="preserve"> policies and procedures.</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To support and lead on management of change, including restructuring and reorganisation, and work with managers to achieve organisational objectives.</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To provide specialist advice, guidance and support to senior and line managers on a wide range of people management issues including contracts of employment, terms and conditions of employment, remuneration etc</w:t>
            </w:r>
            <w:r w:rsidR="00143357">
              <w:rPr>
                <w:rFonts w:ascii="Calibri" w:hAnsi="Calibri" w:cs="Calibri"/>
              </w:rPr>
              <w:t>.</w:t>
            </w:r>
            <w:r w:rsidRPr="00585A94">
              <w:rPr>
                <w:rFonts w:ascii="Calibri" w:hAnsi="Calibri" w:cs="Calibri"/>
              </w:rPr>
              <w:t xml:space="preserve"> in order to enable fair, consistent and effective staff management.</w:t>
            </w:r>
          </w:p>
          <w:p w:rsidR="00782B40" w:rsidRPr="00585A94" w:rsidRDefault="00782B40" w:rsidP="00782B40">
            <w:pPr>
              <w:rPr>
                <w:rFonts w:ascii="Calibri" w:hAnsi="Calibri" w:cs="Calibri"/>
              </w:rPr>
            </w:pPr>
          </w:p>
          <w:p w:rsidR="00782B40" w:rsidRDefault="00782B40" w:rsidP="00782B40">
            <w:pPr>
              <w:numPr>
                <w:ilvl w:val="0"/>
                <w:numId w:val="17"/>
              </w:numPr>
              <w:rPr>
                <w:rFonts w:ascii="Calibri" w:hAnsi="Calibri" w:cs="Calibri"/>
              </w:rPr>
            </w:pPr>
            <w:r w:rsidRPr="00585A94">
              <w:rPr>
                <w:rFonts w:ascii="Calibri" w:hAnsi="Calibri" w:cs="Calibri"/>
              </w:rPr>
              <w:t xml:space="preserve">To assist in the drafting, development and production of new </w:t>
            </w:r>
            <w:r w:rsidR="00143357">
              <w:rPr>
                <w:rFonts w:ascii="Calibri" w:hAnsi="Calibri" w:cs="Calibri"/>
              </w:rPr>
              <w:t>HR</w:t>
            </w:r>
            <w:r w:rsidRPr="00585A94">
              <w:rPr>
                <w:rFonts w:ascii="Calibri" w:hAnsi="Calibri" w:cs="Calibri"/>
              </w:rPr>
              <w:t xml:space="preserve"> policies and procedures as required.</w:t>
            </w:r>
          </w:p>
          <w:p w:rsidR="00782B40" w:rsidRDefault="00782B40" w:rsidP="00782B40">
            <w:pPr>
              <w:pStyle w:val="ListParagraph"/>
              <w:rPr>
                <w:rFonts w:ascii="Calibri" w:hAnsi="Calibri" w:cs="Calibri"/>
              </w:rPr>
            </w:pPr>
          </w:p>
          <w:p w:rsidR="00782B40" w:rsidRPr="00585A94" w:rsidRDefault="00782B40" w:rsidP="00782B40">
            <w:pPr>
              <w:numPr>
                <w:ilvl w:val="0"/>
                <w:numId w:val="17"/>
              </w:numPr>
              <w:rPr>
                <w:rFonts w:ascii="Calibri" w:hAnsi="Calibri" w:cs="Calibri"/>
              </w:rPr>
            </w:pPr>
            <w:r>
              <w:rPr>
                <w:rFonts w:ascii="Calibri" w:hAnsi="Calibri" w:cs="Calibri"/>
              </w:rPr>
              <w:t>To ensure the Trust is compliant on all policies and that they are implemented fully</w:t>
            </w:r>
            <w:r w:rsidR="00883643">
              <w:rPr>
                <w:rFonts w:ascii="Calibri" w:hAnsi="Calibri" w:cs="Calibri"/>
              </w:rPr>
              <w:t>.</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Pr>
                <w:rFonts w:ascii="Calibri" w:hAnsi="Calibri" w:cs="Calibri"/>
              </w:rPr>
              <w:t xml:space="preserve">To support both </w:t>
            </w:r>
            <w:proofErr w:type="spellStart"/>
            <w:r w:rsidRPr="00585A94">
              <w:rPr>
                <w:rFonts w:ascii="Calibri" w:hAnsi="Calibri" w:cs="Calibri"/>
              </w:rPr>
              <w:t>Headteacher</w:t>
            </w:r>
            <w:r>
              <w:rPr>
                <w:rFonts w:ascii="Calibri" w:hAnsi="Calibri" w:cs="Calibri"/>
              </w:rPr>
              <w:t>s</w:t>
            </w:r>
            <w:proofErr w:type="spellEnd"/>
            <w:r w:rsidRPr="00585A94">
              <w:rPr>
                <w:rFonts w:ascii="Calibri" w:hAnsi="Calibri" w:cs="Calibri"/>
              </w:rPr>
              <w:t xml:space="preserve"> in the management of grading reviews and job evaluation systems.</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To play an active role in all stages of the recruitment and selection of staff</w:t>
            </w:r>
            <w:r>
              <w:rPr>
                <w:rFonts w:ascii="Calibri" w:hAnsi="Calibri" w:cs="Calibri"/>
              </w:rPr>
              <w:t xml:space="preserve"> to both Academies</w:t>
            </w:r>
            <w:r w:rsidR="00883643">
              <w:rPr>
                <w:rFonts w:ascii="Calibri" w:hAnsi="Calibri" w:cs="Calibri"/>
              </w:rPr>
              <w:t xml:space="preserve"> within the Trust</w:t>
            </w:r>
            <w:r>
              <w:rPr>
                <w:rFonts w:ascii="Calibri" w:hAnsi="Calibri" w:cs="Calibri"/>
              </w:rPr>
              <w:t>.</w:t>
            </w:r>
          </w:p>
          <w:p w:rsidR="00782B40" w:rsidRPr="00585A94" w:rsidRDefault="00782B40" w:rsidP="00782B40">
            <w:pPr>
              <w:pStyle w:val="ListParagraph"/>
              <w:ind w:left="0"/>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To generate and interpret relevant management and workforce information.</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To provide support and advice, as appropriate, to individual members of staff.</w:t>
            </w:r>
          </w:p>
          <w:p w:rsidR="00782B40" w:rsidRDefault="00782B40" w:rsidP="00782B40">
            <w:pPr>
              <w:rPr>
                <w:rFonts w:ascii="Calibri" w:hAnsi="Calibri" w:cs="Calibri"/>
              </w:rPr>
            </w:pPr>
          </w:p>
          <w:p w:rsidR="00883643" w:rsidRPr="00585A94" w:rsidRDefault="00883643"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lastRenderedPageBreak/>
              <w:t xml:space="preserve">Contribute to </w:t>
            </w:r>
            <w:r>
              <w:rPr>
                <w:rFonts w:ascii="Calibri" w:hAnsi="Calibri" w:cs="Calibri"/>
              </w:rPr>
              <w:t>Trust</w:t>
            </w:r>
            <w:r w:rsidRPr="00585A94">
              <w:rPr>
                <w:rFonts w:ascii="Calibri" w:hAnsi="Calibri" w:cs="Calibri"/>
              </w:rPr>
              <w:t xml:space="preserve"> wide training presentations and events on </w:t>
            </w:r>
            <w:r w:rsidR="00883643">
              <w:rPr>
                <w:rFonts w:ascii="Calibri" w:hAnsi="Calibri" w:cs="Calibri"/>
              </w:rPr>
              <w:t>HR</w:t>
            </w:r>
            <w:r w:rsidRPr="00585A94">
              <w:rPr>
                <w:rFonts w:ascii="Calibri" w:hAnsi="Calibri" w:cs="Calibri"/>
              </w:rPr>
              <w:t>-related matters.</w:t>
            </w:r>
          </w:p>
          <w:p w:rsidR="00782B40" w:rsidRPr="00585A94" w:rsidRDefault="00782B40" w:rsidP="00782B40">
            <w:pPr>
              <w:pStyle w:val="ListParagraph"/>
              <w:ind w:left="0"/>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 xml:space="preserve">To take a leading role on </w:t>
            </w:r>
            <w:r w:rsidR="00883643">
              <w:rPr>
                <w:rFonts w:ascii="Calibri" w:hAnsi="Calibri" w:cs="Calibri"/>
              </w:rPr>
              <w:t>HR</w:t>
            </w:r>
            <w:r w:rsidRPr="00585A94">
              <w:rPr>
                <w:rFonts w:ascii="Calibri" w:hAnsi="Calibri" w:cs="Calibri"/>
              </w:rPr>
              <w:t xml:space="preserve"> projects and/o</w:t>
            </w:r>
            <w:r>
              <w:rPr>
                <w:rFonts w:ascii="Calibri" w:hAnsi="Calibri" w:cs="Calibri"/>
              </w:rPr>
              <w:t>r initiatives as required</w:t>
            </w:r>
            <w:r w:rsidRPr="00585A94">
              <w:rPr>
                <w:rFonts w:ascii="Calibri" w:hAnsi="Calibri" w:cs="Calibri"/>
              </w:rPr>
              <w:t>.</w:t>
            </w:r>
          </w:p>
          <w:p w:rsidR="00782B40" w:rsidRPr="00585A94" w:rsidRDefault="00782B40" w:rsidP="00782B40">
            <w:pPr>
              <w:rPr>
                <w:rFonts w:ascii="Calibri" w:hAnsi="Calibri" w:cs="Calibri"/>
              </w:rPr>
            </w:pPr>
          </w:p>
          <w:p w:rsidR="00782B40" w:rsidRPr="00585A94" w:rsidRDefault="00782B40" w:rsidP="00782B40">
            <w:pPr>
              <w:numPr>
                <w:ilvl w:val="0"/>
                <w:numId w:val="17"/>
              </w:numPr>
              <w:rPr>
                <w:rFonts w:ascii="Calibri" w:hAnsi="Calibri" w:cs="Calibri"/>
              </w:rPr>
            </w:pPr>
            <w:r w:rsidRPr="00585A94">
              <w:rPr>
                <w:rFonts w:ascii="Calibri" w:hAnsi="Calibri" w:cs="Calibri"/>
              </w:rPr>
              <w:t xml:space="preserve">To work towards continuous improvement, maintaining an excellent understanding of current and proposed </w:t>
            </w:r>
            <w:r w:rsidR="00883643">
              <w:rPr>
                <w:rFonts w:ascii="Calibri" w:hAnsi="Calibri" w:cs="Calibri"/>
              </w:rPr>
              <w:t>HR</w:t>
            </w:r>
            <w:r w:rsidRPr="00585A94">
              <w:rPr>
                <w:rFonts w:ascii="Calibri" w:hAnsi="Calibri" w:cs="Calibri"/>
              </w:rPr>
              <w:t xml:space="preserve"> practices and developments.</w:t>
            </w:r>
          </w:p>
          <w:p w:rsidR="00782B40" w:rsidRPr="00585A94" w:rsidRDefault="00782B40" w:rsidP="00782B40">
            <w:pPr>
              <w:rPr>
                <w:rFonts w:ascii="Calibri" w:hAnsi="Calibri" w:cs="Calibri"/>
              </w:rPr>
            </w:pPr>
          </w:p>
          <w:p w:rsidR="00782B40" w:rsidRDefault="00782B40" w:rsidP="00782B40">
            <w:pPr>
              <w:numPr>
                <w:ilvl w:val="0"/>
                <w:numId w:val="17"/>
              </w:numPr>
              <w:rPr>
                <w:rFonts w:ascii="Calibri" w:hAnsi="Calibri" w:cs="Calibri"/>
              </w:rPr>
            </w:pPr>
            <w:r w:rsidRPr="00585A94">
              <w:rPr>
                <w:rFonts w:ascii="Calibri" w:hAnsi="Calibri" w:cs="Calibri"/>
              </w:rPr>
              <w:t>To oversee the performance management systems for both teaching and non-teaching staff.</w:t>
            </w:r>
            <w:r w:rsidRPr="00B0466A">
              <w:rPr>
                <w:rFonts w:ascii="Arial" w:hAnsi="Arial" w:cs="Arial"/>
              </w:rPr>
              <w:t xml:space="preserve"> </w:t>
            </w:r>
            <w:r w:rsidRPr="00B0466A">
              <w:rPr>
                <w:rFonts w:ascii="Calibri" w:hAnsi="Calibri" w:cs="Calibri"/>
              </w:rPr>
              <w:t>Ensure appropriate performance management policies are in place.  Monitoring of annual reviews of performance for all staff. Dealing with competency/capability issues</w:t>
            </w:r>
            <w:r>
              <w:rPr>
                <w:rFonts w:ascii="Calibri" w:hAnsi="Calibri" w:cs="Calibri"/>
              </w:rPr>
              <w:t>.</w:t>
            </w:r>
          </w:p>
          <w:p w:rsidR="00782B40" w:rsidRDefault="00782B40" w:rsidP="00782B40">
            <w:pPr>
              <w:pStyle w:val="ListParagraph"/>
              <w:rPr>
                <w:rFonts w:ascii="Calibri" w:hAnsi="Calibri" w:cs="Calibri"/>
              </w:rPr>
            </w:pPr>
          </w:p>
          <w:p w:rsidR="00782B40" w:rsidRDefault="00782B40" w:rsidP="00782B40">
            <w:pPr>
              <w:numPr>
                <w:ilvl w:val="0"/>
                <w:numId w:val="17"/>
              </w:numPr>
              <w:rPr>
                <w:rFonts w:ascii="Calibri" w:hAnsi="Calibri" w:cs="Calibri"/>
              </w:rPr>
            </w:pPr>
            <w:r>
              <w:rPr>
                <w:rFonts w:ascii="Calibri" w:hAnsi="Calibri" w:cs="Calibri"/>
              </w:rPr>
              <w:t xml:space="preserve">To </w:t>
            </w:r>
            <w:r w:rsidR="00883643">
              <w:rPr>
                <w:rFonts w:ascii="Calibri" w:hAnsi="Calibri" w:cs="Calibri"/>
              </w:rPr>
              <w:t>check</w:t>
            </w:r>
            <w:r>
              <w:rPr>
                <w:rFonts w:ascii="Calibri" w:hAnsi="Calibri" w:cs="Calibri"/>
              </w:rPr>
              <w:t xml:space="preserve"> and distribute Trust wide contracts of employment.</w:t>
            </w:r>
          </w:p>
          <w:p w:rsidR="00782B40" w:rsidRDefault="00782B40" w:rsidP="00782B40">
            <w:pPr>
              <w:pStyle w:val="ListParagraph"/>
              <w:rPr>
                <w:rFonts w:ascii="Calibri" w:hAnsi="Calibri" w:cs="Calibri"/>
              </w:rPr>
            </w:pPr>
          </w:p>
          <w:p w:rsidR="00782B40" w:rsidRPr="00585A94" w:rsidRDefault="00782B40" w:rsidP="00782B40">
            <w:pPr>
              <w:numPr>
                <w:ilvl w:val="0"/>
                <w:numId w:val="17"/>
              </w:numPr>
              <w:rPr>
                <w:rFonts w:ascii="Calibri" w:hAnsi="Calibri" w:cs="Calibri"/>
              </w:rPr>
            </w:pPr>
            <w:r>
              <w:rPr>
                <w:rFonts w:ascii="Calibri" w:hAnsi="Calibri" w:cs="Calibri"/>
              </w:rPr>
              <w:t>To send all contractual changes to Payroll on a monthly basis and complete all contractual variations as necessary.</w:t>
            </w:r>
          </w:p>
          <w:p w:rsidR="00782B40" w:rsidRPr="00585A94" w:rsidRDefault="00782B40" w:rsidP="00782B40">
            <w:pPr>
              <w:rPr>
                <w:rFonts w:ascii="Calibri" w:hAnsi="Calibri" w:cs="Calibri"/>
              </w:rPr>
            </w:pPr>
          </w:p>
          <w:p w:rsidR="00782B40" w:rsidRDefault="00782B40" w:rsidP="00782B40">
            <w:pPr>
              <w:numPr>
                <w:ilvl w:val="0"/>
                <w:numId w:val="17"/>
              </w:numPr>
              <w:rPr>
                <w:rFonts w:ascii="Calibri" w:hAnsi="Calibri" w:cs="Calibri"/>
              </w:rPr>
            </w:pPr>
            <w:r>
              <w:rPr>
                <w:rFonts w:ascii="Calibri" w:hAnsi="Calibri" w:cs="Calibri"/>
              </w:rPr>
              <w:t xml:space="preserve">To undertake the return to work interviews for staff at Aston </w:t>
            </w:r>
            <w:r w:rsidR="00883643">
              <w:rPr>
                <w:rFonts w:ascii="Calibri" w:hAnsi="Calibri" w:cs="Calibri"/>
              </w:rPr>
              <w:t>M</w:t>
            </w:r>
            <w:r>
              <w:rPr>
                <w:rFonts w:ascii="Calibri" w:hAnsi="Calibri" w:cs="Calibri"/>
              </w:rPr>
              <w:t>anor Academy and manage any issues with absence</w:t>
            </w:r>
            <w:r w:rsidR="00883643">
              <w:rPr>
                <w:rFonts w:ascii="Calibri" w:hAnsi="Calibri" w:cs="Calibri"/>
              </w:rPr>
              <w:t xml:space="preserve"> to include formal absence monitoring.</w:t>
            </w:r>
            <w:r>
              <w:rPr>
                <w:rFonts w:ascii="Calibri" w:hAnsi="Calibri" w:cs="Calibri"/>
              </w:rPr>
              <w:t xml:space="preserve"> </w:t>
            </w:r>
          </w:p>
          <w:p w:rsidR="00782B40" w:rsidRDefault="00782B40" w:rsidP="00782B40">
            <w:pPr>
              <w:pStyle w:val="ListParagraph"/>
              <w:rPr>
                <w:rFonts w:ascii="Calibri" w:hAnsi="Calibri" w:cs="Calibri"/>
              </w:rPr>
            </w:pPr>
          </w:p>
          <w:p w:rsidR="00782B40" w:rsidRDefault="00782B40" w:rsidP="00782B40">
            <w:pPr>
              <w:numPr>
                <w:ilvl w:val="0"/>
                <w:numId w:val="17"/>
              </w:numPr>
              <w:rPr>
                <w:rFonts w:ascii="Calibri" w:hAnsi="Calibri" w:cs="Calibri"/>
              </w:rPr>
            </w:pPr>
            <w:r>
              <w:rPr>
                <w:rFonts w:ascii="Calibri" w:hAnsi="Calibri" w:cs="Calibri"/>
              </w:rPr>
              <w:t>To be responsible for the relevant checks for all those working within Aston Manor Academy.</w:t>
            </w:r>
          </w:p>
          <w:p w:rsidR="00782B40" w:rsidRPr="004234A6" w:rsidRDefault="00782B40" w:rsidP="00782B40">
            <w:pPr>
              <w:rPr>
                <w:rFonts w:ascii="Calibri" w:hAnsi="Calibri" w:cs="Calibri"/>
              </w:rPr>
            </w:pPr>
          </w:p>
          <w:p w:rsidR="00782B40" w:rsidRDefault="00782B40" w:rsidP="00782B40">
            <w:pPr>
              <w:numPr>
                <w:ilvl w:val="0"/>
                <w:numId w:val="17"/>
              </w:numPr>
              <w:rPr>
                <w:rFonts w:ascii="Calibri" w:hAnsi="Calibri" w:cs="Calibri"/>
              </w:rPr>
            </w:pPr>
            <w:r w:rsidRPr="00585A94">
              <w:rPr>
                <w:rFonts w:ascii="Calibri" w:hAnsi="Calibri" w:cs="Calibri"/>
              </w:rPr>
              <w:t>Other duties as required, commensurate with the role.</w:t>
            </w:r>
          </w:p>
          <w:p w:rsidR="00782B40" w:rsidRDefault="00782B40" w:rsidP="00782B40">
            <w:pPr>
              <w:pStyle w:val="ListParagraph"/>
              <w:rPr>
                <w:rFonts w:ascii="Calibri" w:hAnsi="Calibri" w:cs="Calibri"/>
              </w:rPr>
            </w:pPr>
          </w:p>
          <w:p w:rsidR="00782B40" w:rsidRPr="00782B40" w:rsidRDefault="00782B40" w:rsidP="003077BA">
            <w:pPr>
              <w:numPr>
                <w:ilvl w:val="0"/>
                <w:numId w:val="17"/>
              </w:numPr>
              <w:rPr>
                <w:rFonts w:ascii="Calibri" w:hAnsi="Calibri" w:cs="Calibri"/>
              </w:rPr>
            </w:pPr>
            <w:r w:rsidRPr="003077BA">
              <w:rPr>
                <w:rFonts w:ascii="Calibri" w:hAnsi="Calibri" w:cs="Calibri"/>
              </w:rPr>
              <w:t>Review Job Descriptions and Personal Specifications to ensure roles support the Aston Manor Academy School Improvement plan.</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lastRenderedPageBreak/>
              <w:t>General:</w:t>
            </w:r>
          </w:p>
        </w:tc>
        <w:tc>
          <w:tcPr>
            <w:tcW w:w="6755" w:type="dxa"/>
            <w:vAlign w:val="center"/>
          </w:tcPr>
          <w:p w:rsidR="00AA4632" w:rsidRDefault="00AA4632" w:rsidP="00D377E1">
            <w:pPr>
              <w:rPr>
                <w:rFonts w:eastAsiaTheme="minorHAnsi"/>
                <w:lang w:eastAsia="en-US"/>
              </w:rPr>
            </w:pPr>
          </w:p>
          <w:p w:rsidR="00D377E1" w:rsidRDefault="00883643" w:rsidP="00782B40">
            <w:pPr>
              <w:rPr>
                <w:rFonts w:eastAsiaTheme="minorHAnsi"/>
                <w:lang w:eastAsia="en-US"/>
              </w:rPr>
            </w:pPr>
            <w:r>
              <w:rPr>
                <w:rFonts w:eastAsiaTheme="minorHAnsi"/>
                <w:lang w:eastAsia="en-US"/>
              </w:rPr>
              <w:t>This j</w:t>
            </w:r>
            <w:r w:rsidR="00D377E1" w:rsidRPr="00D377E1">
              <w:rPr>
                <w:rFonts w:eastAsiaTheme="minorHAnsi"/>
                <w:lang w:eastAsia="en-US"/>
              </w:rPr>
              <w:t xml:space="preserve">ob description outlines the broad areas of responsibility and accountability for the post. It will be reviewed on an annual basis and any modifications or amendments will only be made following discussion with the </w:t>
            </w:r>
            <w:r w:rsidR="00782B40">
              <w:rPr>
                <w:rFonts w:eastAsiaTheme="minorHAnsi"/>
                <w:lang w:eastAsia="en-US"/>
              </w:rPr>
              <w:t>Business Manager</w:t>
            </w:r>
            <w:r>
              <w:rPr>
                <w:rFonts w:eastAsiaTheme="minorHAnsi"/>
                <w:lang w:eastAsia="en-US"/>
              </w:rPr>
              <w:t xml:space="preserve"> / Executive Director</w:t>
            </w:r>
            <w:r w:rsidR="00782B40">
              <w:rPr>
                <w:rFonts w:eastAsiaTheme="minorHAnsi"/>
                <w:lang w:eastAsia="en-US"/>
              </w:rPr>
              <w:t>.</w:t>
            </w:r>
            <w:r w:rsidR="00D377E1" w:rsidRPr="00D377E1">
              <w:rPr>
                <w:rFonts w:eastAsiaTheme="minorHAnsi"/>
                <w:lang w:eastAsia="en-US"/>
              </w:rPr>
              <w:t xml:space="preserve"> </w:t>
            </w:r>
          </w:p>
          <w:p w:rsidR="00883643" w:rsidRPr="00D377E1" w:rsidRDefault="00883643" w:rsidP="00782B40">
            <w:pPr>
              <w:rPr>
                <w:rFonts w:eastAsiaTheme="minorHAnsi"/>
                <w:lang w:eastAsia="en-US"/>
              </w:rPr>
            </w:pPr>
          </w:p>
        </w:tc>
      </w:tr>
      <w:tr w:rsidR="00AA4632" w:rsidRPr="00D377E1" w:rsidTr="00377484">
        <w:tc>
          <w:tcPr>
            <w:tcW w:w="2660" w:type="dxa"/>
            <w:vAlign w:val="center"/>
          </w:tcPr>
          <w:p w:rsidR="00AA4632" w:rsidRPr="002D24F2" w:rsidRDefault="00AA4632" w:rsidP="00AA4632">
            <w:pPr>
              <w:widowControl w:val="0"/>
              <w:overflowPunct w:val="0"/>
              <w:autoSpaceDE w:val="0"/>
              <w:autoSpaceDN w:val="0"/>
              <w:adjustRightInd w:val="0"/>
              <w:rPr>
                <w:rFonts w:ascii="Calibri" w:eastAsia="Times New Roman" w:hAnsi="Calibri" w:cs="Arial"/>
                <w:b/>
              </w:rPr>
            </w:pPr>
            <w:r w:rsidRPr="002D24F2">
              <w:rPr>
                <w:rFonts w:ascii="Calibri" w:eastAsia="Times New Roman" w:hAnsi="Calibri" w:cs="Arial"/>
                <w:b/>
              </w:rPr>
              <w:t>Child Protection</w:t>
            </w:r>
          </w:p>
          <w:p w:rsidR="00AA4632" w:rsidRDefault="00AA4632" w:rsidP="00AA4632">
            <w:pPr>
              <w:rPr>
                <w:b/>
              </w:rPr>
            </w:pPr>
          </w:p>
        </w:tc>
        <w:tc>
          <w:tcPr>
            <w:tcW w:w="6755" w:type="dxa"/>
            <w:vAlign w:val="center"/>
          </w:tcPr>
          <w:p w:rsidR="00AA4632" w:rsidRDefault="00AA4632" w:rsidP="00AA4632">
            <w:pPr>
              <w:rPr>
                <w:rFonts w:ascii="Calibri" w:eastAsia="Times New Roman" w:hAnsi="Calibri" w:cs="Arial"/>
              </w:rPr>
            </w:pPr>
          </w:p>
          <w:p w:rsidR="00AA4632" w:rsidRDefault="00AA4632" w:rsidP="00AA4632">
            <w:pPr>
              <w:rPr>
                <w:rFonts w:ascii="Calibri" w:eastAsia="Times New Roman" w:hAnsi="Calibri" w:cs="Arial"/>
              </w:rPr>
            </w:pPr>
            <w:r w:rsidRPr="002D24F2">
              <w:rPr>
                <w:rFonts w:ascii="Calibri" w:eastAsia="Times New Roman" w:hAnsi="Calibri" w:cs="Arial"/>
              </w:rPr>
              <w:t>To have due regard for safeguarding and promoting the welfare of children and young people and to follow the child protection p</w:t>
            </w:r>
            <w:r>
              <w:rPr>
                <w:rFonts w:ascii="Calibri" w:eastAsia="Times New Roman" w:hAnsi="Calibri" w:cs="Arial"/>
              </w:rPr>
              <w:t>rocedures adopted by the</w:t>
            </w:r>
            <w:r w:rsidR="003077BA">
              <w:rPr>
                <w:rFonts w:ascii="Calibri" w:eastAsia="Times New Roman" w:hAnsi="Calibri" w:cs="Arial"/>
              </w:rPr>
              <w:t xml:space="preserve"> Trust</w:t>
            </w:r>
            <w:r>
              <w:rPr>
                <w:rFonts w:ascii="Calibri" w:eastAsia="Times New Roman" w:hAnsi="Calibri" w:cs="Arial"/>
              </w:rPr>
              <w:t>.</w:t>
            </w:r>
          </w:p>
          <w:p w:rsidR="00883643" w:rsidRDefault="00883643" w:rsidP="00AA4632">
            <w:pPr>
              <w:rPr>
                <w:rFonts w:ascii="Calibri" w:eastAsia="Times New Roman" w:hAnsi="Calibri" w:cs="Arial"/>
              </w:rPr>
            </w:pPr>
          </w:p>
          <w:p w:rsidR="00AA4632" w:rsidRPr="002D24F2" w:rsidRDefault="00AA4632" w:rsidP="00AA4632">
            <w:pPr>
              <w:rPr>
                <w:rFonts w:ascii="Calibri" w:eastAsia="Times New Roman" w:hAnsi="Calibri" w:cs="Arial"/>
                <w:b/>
              </w:rPr>
            </w:pPr>
          </w:p>
        </w:tc>
      </w:tr>
      <w:tr w:rsidR="00AA4632" w:rsidRPr="00D377E1" w:rsidTr="00377484">
        <w:tc>
          <w:tcPr>
            <w:tcW w:w="2660" w:type="dxa"/>
            <w:vAlign w:val="center"/>
          </w:tcPr>
          <w:p w:rsidR="00AA4632" w:rsidRDefault="00AA4632" w:rsidP="00AA4632">
            <w:pPr>
              <w:rPr>
                <w:rFonts w:eastAsiaTheme="minorHAnsi"/>
                <w:b/>
                <w:lang w:eastAsia="en-US"/>
              </w:rPr>
            </w:pPr>
          </w:p>
          <w:p w:rsidR="00AA4632" w:rsidRPr="004C6A7D" w:rsidRDefault="00AA4632" w:rsidP="00AA4632">
            <w:pPr>
              <w:rPr>
                <w:rFonts w:eastAsiaTheme="minorHAnsi"/>
                <w:b/>
                <w:lang w:eastAsia="en-US"/>
              </w:rPr>
            </w:pPr>
            <w:r w:rsidRPr="004C6A7D">
              <w:rPr>
                <w:rFonts w:eastAsiaTheme="minorHAnsi"/>
                <w:b/>
                <w:lang w:eastAsia="en-US"/>
              </w:rPr>
              <w:t>Safeguarding</w:t>
            </w:r>
            <w:r>
              <w:rPr>
                <w:rFonts w:eastAsiaTheme="minorHAnsi"/>
                <w:b/>
                <w:lang w:eastAsia="en-US"/>
              </w:rPr>
              <w:t>:</w:t>
            </w:r>
          </w:p>
          <w:p w:rsidR="00AA4632" w:rsidRDefault="00AA4632" w:rsidP="00AA4632">
            <w:pPr>
              <w:rPr>
                <w:rFonts w:eastAsiaTheme="minorHAnsi"/>
                <w:b/>
                <w:lang w:eastAsia="en-US"/>
              </w:rPr>
            </w:pPr>
          </w:p>
          <w:p w:rsidR="00AA4632" w:rsidRPr="0096014E" w:rsidRDefault="00AA4632" w:rsidP="00AA4632">
            <w:pPr>
              <w:rPr>
                <w:rFonts w:eastAsiaTheme="minorHAnsi"/>
                <w:b/>
                <w:lang w:eastAsia="en-US"/>
              </w:rPr>
            </w:pPr>
          </w:p>
        </w:tc>
        <w:tc>
          <w:tcPr>
            <w:tcW w:w="6755" w:type="dxa"/>
            <w:vAlign w:val="center"/>
          </w:tcPr>
          <w:p w:rsidR="00AA4632" w:rsidRDefault="00AA4632" w:rsidP="00AA4632">
            <w:pPr>
              <w:rPr>
                <w:rFonts w:eastAsiaTheme="minorHAnsi"/>
                <w:lang w:eastAsia="en-US"/>
              </w:rPr>
            </w:pPr>
          </w:p>
          <w:p w:rsidR="00AA4632" w:rsidRDefault="00AA4632" w:rsidP="00AA4632">
            <w:pPr>
              <w:rPr>
                <w:rFonts w:eastAsiaTheme="minorHAnsi"/>
                <w:lang w:eastAsia="en-US"/>
              </w:rPr>
            </w:pPr>
            <w:r w:rsidRPr="004C6A7D">
              <w:rPr>
                <w:rFonts w:eastAsiaTheme="minorHAnsi"/>
                <w:lang w:eastAsia="en-US"/>
              </w:rPr>
              <w:t xml:space="preserve">The </w:t>
            </w:r>
            <w:r w:rsidR="003077BA">
              <w:rPr>
                <w:rFonts w:eastAsiaTheme="minorHAnsi"/>
                <w:lang w:eastAsia="en-US"/>
              </w:rPr>
              <w:t>Trust</w:t>
            </w:r>
            <w:r w:rsidRPr="004C6A7D">
              <w:rPr>
                <w:rFonts w:eastAsiaTheme="minorHAnsi"/>
                <w:lang w:eastAsia="en-US"/>
              </w:rPr>
              <w:t xml:space="preserve"> is committed to safeguarding and promoting the welfare of children and young people and expects all staff to share this commitment.  An enhanced DBS check is required for all post holders and successful applicants.</w:t>
            </w:r>
          </w:p>
          <w:p w:rsidR="00883643" w:rsidRDefault="00883643" w:rsidP="00AA4632">
            <w:pPr>
              <w:rPr>
                <w:rFonts w:eastAsiaTheme="minorHAnsi"/>
                <w:lang w:eastAsia="en-US"/>
              </w:rPr>
            </w:pPr>
          </w:p>
          <w:p w:rsidR="00AA4632" w:rsidRPr="0096014E" w:rsidRDefault="00AA4632" w:rsidP="00AA4632">
            <w:pPr>
              <w:rPr>
                <w:rFonts w:eastAsiaTheme="minorHAnsi"/>
                <w:lang w:eastAsia="en-US"/>
              </w:rPr>
            </w:pPr>
          </w:p>
        </w:tc>
      </w:tr>
      <w:tr w:rsidR="00AA4632" w:rsidRPr="00D377E1" w:rsidTr="00377484">
        <w:tc>
          <w:tcPr>
            <w:tcW w:w="2660" w:type="dxa"/>
            <w:vAlign w:val="center"/>
          </w:tcPr>
          <w:p w:rsidR="00AA4632" w:rsidRDefault="00AA4632" w:rsidP="00AA4632">
            <w:pPr>
              <w:rPr>
                <w:rFonts w:eastAsiaTheme="minorHAnsi"/>
                <w:b/>
                <w:lang w:eastAsia="en-US"/>
              </w:rPr>
            </w:pPr>
            <w:r>
              <w:rPr>
                <w:rFonts w:eastAsiaTheme="minorHAnsi"/>
                <w:b/>
                <w:lang w:eastAsia="en-US"/>
              </w:rPr>
              <w:lastRenderedPageBreak/>
              <w:t>Review and Amendment</w:t>
            </w:r>
          </w:p>
          <w:p w:rsidR="00AA4632" w:rsidRDefault="00AA4632" w:rsidP="00AA4632">
            <w:pPr>
              <w:rPr>
                <w:rFonts w:eastAsiaTheme="minorHAnsi"/>
                <w:b/>
                <w:lang w:eastAsia="en-US"/>
              </w:rPr>
            </w:pPr>
          </w:p>
          <w:p w:rsidR="00AA4632" w:rsidRPr="0096014E" w:rsidRDefault="00AA4632" w:rsidP="00AA4632">
            <w:pPr>
              <w:rPr>
                <w:rFonts w:eastAsiaTheme="minorHAnsi"/>
                <w:b/>
                <w:lang w:eastAsia="en-US"/>
              </w:rPr>
            </w:pPr>
          </w:p>
        </w:tc>
        <w:tc>
          <w:tcPr>
            <w:tcW w:w="6755" w:type="dxa"/>
            <w:vAlign w:val="center"/>
          </w:tcPr>
          <w:p w:rsidR="00AA4632" w:rsidRDefault="00AA4632" w:rsidP="00AA4632">
            <w:pPr>
              <w:rPr>
                <w:rFonts w:eastAsiaTheme="minorHAnsi"/>
                <w:lang w:eastAsia="en-US"/>
              </w:rPr>
            </w:pPr>
          </w:p>
          <w:p w:rsidR="00AA4632" w:rsidRPr="004C6A7D" w:rsidRDefault="00AA4632" w:rsidP="00AA4632">
            <w:pPr>
              <w:rPr>
                <w:rFonts w:eastAsiaTheme="minorHAnsi"/>
                <w:lang w:eastAsia="en-US"/>
              </w:rPr>
            </w:pPr>
            <w:r w:rsidRPr="004C6A7D">
              <w:rPr>
                <w:rFonts w:eastAsiaTheme="minorHAnsi"/>
                <w:lang w:eastAsia="en-US"/>
              </w:rPr>
              <w:t xml:space="preserve">This job description is normally subject to an annual review.  It may be amended at the request of the </w:t>
            </w:r>
            <w:r w:rsidR="00BA5F66">
              <w:rPr>
                <w:rFonts w:eastAsiaTheme="minorHAnsi"/>
                <w:lang w:eastAsia="en-US"/>
              </w:rPr>
              <w:t xml:space="preserve">Business Manager / </w:t>
            </w:r>
            <w:r w:rsidR="00143357">
              <w:rPr>
                <w:rFonts w:eastAsiaTheme="minorHAnsi"/>
                <w:lang w:eastAsia="en-US"/>
              </w:rPr>
              <w:t>Executive Director</w:t>
            </w:r>
            <w:r w:rsidRPr="004C6A7D">
              <w:rPr>
                <w:rFonts w:eastAsiaTheme="minorHAnsi"/>
                <w:lang w:eastAsia="en-US"/>
              </w:rPr>
              <w:t xml:space="preserve"> or post holder but only after consultation with the post holder.</w:t>
            </w:r>
          </w:p>
          <w:p w:rsidR="00AA4632" w:rsidRPr="0096014E" w:rsidRDefault="00AA4632" w:rsidP="00AA4632">
            <w:pPr>
              <w:rPr>
                <w:rFonts w:eastAsiaTheme="minorHAnsi"/>
                <w:lang w:eastAsia="en-US"/>
              </w:rPr>
            </w:pPr>
          </w:p>
        </w:tc>
      </w:tr>
      <w:tr w:rsidR="00AA4632" w:rsidRPr="00D377E1" w:rsidTr="00377484">
        <w:tc>
          <w:tcPr>
            <w:tcW w:w="9415" w:type="dxa"/>
            <w:gridSpan w:val="2"/>
            <w:vAlign w:val="center"/>
          </w:tcPr>
          <w:p w:rsidR="00AA4632" w:rsidRDefault="00AA4632" w:rsidP="00AA4632">
            <w:pPr>
              <w:rPr>
                <w:rFonts w:eastAsiaTheme="minorHAnsi"/>
                <w:b/>
                <w:lang w:eastAsia="en-US"/>
              </w:rPr>
            </w:pPr>
          </w:p>
          <w:p w:rsidR="00AA4632" w:rsidRDefault="00AA4632" w:rsidP="00AA4632">
            <w:pPr>
              <w:rPr>
                <w:rFonts w:eastAsiaTheme="minorHAnsi"/>
                <w:b/>
                <w:lang w:eastAsia="en-US"/>
              </w:rPr>
            </w:pPr>
          </w:p>
          <w:p w:rsidR="00AA4632" w:rsidRPr="00AA4632" w:rsidRDefault="00AA4632" w:rsidP="00AA4632">
            <w:pPr>
              <w:rPr>
                <w:rFonts w:eastAsiaTheme="minorHAnsi"/>
                <w:b/>
                <w:lang w:eastAsia="en-US"/>
              </w:rPr>
            </w:pPr>
            <w:r w:rsidRPr="00D377E1">
              <w:rPr>
                <w:rFonts w:eastAsiaTheme="minorHAnsi"/>
                <w:b/>
                <w:lang w:eastAsia="en-US"/>
              </w:rPr>
              <w:br/>
            </w:r>
            <w:r w:rsidRPr="00AA4632">
              <w:rPr>
                <w:rFonts w:eastAsiaTheme="minorHAnsi"/>
                <w:b/>
                <w:lang w:eastAsia="en-US"/>
              </w:rPr>
              <w:t xml:space="preserve">Signature of Postholder: </w:t>
            </w:r>
            <w:r>
              <w:rPr>
                <w:rFonts w:eastAsiaTheme="minorHAnsi"/>
                <w:b/>
                <w:lang w:eastAsia="en-US"/>
              </w:rPr>
              <w:t>________________________________________ Date:____________</w:t>
            </w:r>
          </w:p>
          <w:p w:rsidR="00AA4632" w:rsidRDefault="00AA4632" w:rsidP="00AA4632">
            <w:pPr>
              <w:rPr>
                <w:rFonts w:eastAsiaTheme="minorHAnsi"/>
                <w:lang w:eastAsia="en-US"/>
              </w:rPr>
            </w:pPr>
          </w:p>
          <w:p w:rsidR="00AA4632" w:rsidRPr="00D377E1" w:rsidRDefault="00AA4632" w:rsidP="00AA4632">
            <w:pPr>
              <w:rPr>
                <w:rFonts w:eastAsiaTheme="minorHAnsi"/>
                <w:lang w:eastAsia="en-US"/>
              </w:rPr>
            </w:pPr>
          </w:p>
          <w:p w:rsidR="00AA4632" w:rsidRPr="00D377E1" w:rsidRDefault="00AA4632" w:rsidP="00AA4632">
            <w:pPr>
              <w:rPr>
                <w:rFonts w:eastAsiaTheme="minorHAnsi"/>
                <w:lang w:eastAsia="en-US"/>
              </w:rPr>
            </w:pPr>
          </w:p>
        </w:tc>
      </w:tr>
    </w:tbl>
    <w:p w:rsidR="004619F0" w:rsidRDefault="004619F0" w:rsidP="00937EDC">
      <w:pPr>
        <w:ind w:left="720"/>
        <w:rPr>
          <w:rFonts w:ascii="Arial" w:hAnsi="Arial" w:cs="Arial"/>
        </w:rPr>
      </w:pPr>
    </w:p>
    <w:p w:rsidR="004619F0" w:rsidRDefault="004619F0" w:rsidP="00937EDC">
      <w:pPr>
        <w:ind w:left="720"/>
        <w:rPr>
          <w:rFonts w:ascii="Arial" w:hAnsi="Arial" w:cs="Arial"/>
        </w:rPr>
      </w:pPr>
    </w:p>
    <w:p w:rsidR="004619F0" w:rsidRDefault="004619F0" w:rsidP="00937EDC">
      <w:pPr>
        <w:ind w:left="720"/>
        <w:rPr>
          <w:rFonts w:ascii="Arial" w:hAnsi="Arial" w:cs="Arial"/>
        </w:rPr>
      </w:pPr>
    </w:p>
    <w:p w:rsidR="004619F0" w:rsidRDefault="004619F0">
      <w:pPr>
        <w:rPr>
          <w:rFonts w:ascii="Arial" w:hAnsi="Arial" w:cs="Arial"/>
        </w:rPr>
      </w:pPr>
      <w:r>
        <w:rPr>
          <w:rFonts w:ascii="Arial" w:hAnsi="Arial" w:cs="Arial"/>
        </w:rPr>
        <w:br w:type="page"/>
      </w:r>
    </w:p>
    <w:p w:rsidR="004619F0" w:rsidRDefault="004619F0" w:rsidP="004619F0">
      <w:pPr>
        <w:ind w:left="720"/>
        <w:rPr>
          <w:rFonts w:cs="Arial"/>
          <w:b/>
          <w:sz w:val="24"/>
          <w:u w:val="single"/>
        </w:rPr>
      </w:pPr>
    </w:p>
    <w:p w:rsidR="004619F0" w:rsidRDefault="004619F0" w:rsidP="004619F0">
      <w:pPr>
        <w:ind w:left="720"/>
        <w:jc w:val="center"/>
        <w:rPr>
          <w:rFonts w:cs="Arial"/>
          <w:b/>
          <w:sz w:val="24"/>
          <w:u w:val="single"/>
        </w:rPr>
      </w:pPr>
      <w:r w:rsidRPr="004619F0">
        <w:rPr>
          <w:rFonts w:cs="Arial"/>
          <w:b/>
          <w:sz w:val="24"/>
          <w:u w:val="single"/>
        </w:rPr>
        <w:t>Person specification</w:t>
      </w:r>
    </w:p>
    <w:p w:rsidR="004619F0" w:rsidRPr="004619F0" w:rsidRDefault="004619F0" w:rsidP="004619F0">
      <w:pPr>
        <w:ind w:left="720"/>
        <w:jc w:val="center"/>
        <w:rPr>
          <w:rFonts w:cs="Arial"/>
          <w:b/>
          <w:sz w:val="24"/>
          <w:u w:val="single"/>
        </w:rPr>
      </w:pPr>
    </w:p>
    <w:tbl>
      <w:tblPr>
        <w:tblpPr w:leftFromText="180" w:rightFromText="180" w:vertAnchor="text" w:horzAnchor="margin" w:tblpXSpec="center" w:tblpY="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325"/>
      </w:tblGrid>
      <w:tr w:rsidR="004619F0" w:rsidRPr="00143357" w:rsidTr="004619F0">
        <w:tc>
          <w:tcPr>
            <w:tcW w:w="9322" w:type="dxa"/>
            <w:gridSpan w:val="2"/>
          </w:tcPr>
          <w:p w:rsidR="004619F0" w:rsidRPr="00143357" w:rsidRDefault="004619F0" w:rsidP="004619F0">
            <w:pPr>
              <w:spacing w:after="0" w:line="240" w:lineRule="auto"/>
              <w:jc w:val="center"/>
              <w:rPr>
                <w:rFonts w:ascii="Calibri" w:eastAsia="Times New Roman" w:hAnsi="Calibri" w:cs="Calibri"/>
                <w:b/>
                <w:lang w:eastAsia="en-US"/>
              </w:rPr>
            </w:pPr>
            <w:r>
              <w:rPr>
                <w:rFonts w:ascii="Calibri" w:eastAsia="Times New Roman" w:hAnsi="Calibri" w:cs="Calibri"/>
                <w:b/>
                <w:lang w:eastAsia="en-US"/>
              </w:rPr>
              <w:t>Human Resources Manager</w:t>
            </w: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lang w:eastAsia="en-US"/>
              </w:rPr>
            </w:pP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r w:rsidRPr="00143357">
              <w:rPr>
                <w:rFonts w:ascii="Calibri" w:eastAsia="Times New Roman" w:hAnsi="Calibri" w:cs="Calibri"/>
                <w:b/>
                <w:lang w:eastAsia="en-US"/>
              </w:rPr>
              <w:t>Experience:</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1</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Demonstrable experience of working at a senior HR professional level</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2</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Significant experience of effectively managing change in a business environment</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3</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Experience of dealing with difficult and sensitive situations in a professional and diplomatic manner</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4</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Experience of prioritising workload to deal with a wide range of varied and competing tasks</w:t>
            </w: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lang w:eastAsia="en-US"/>
              </w:rPr>
            </w:pP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r w:rsidRPr="00143357">
              <w:rPr>
                <w:rFonts w:ascii="Calibri" w:eastAsia="Times New Roman" w:hAnsi="Calibri" w:cs="Calibri"/>
                <w:b/>
                <w:lang w:eastAsia="en-US"/>
              </w:rPr>
              <w:t>Skills &amp; Abilities:</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5</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Excellent oral and written communication skills with the ability to engage, inform and negotiate with colleagues and staff representatives at all levels, including Trade Unions</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6</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Good IT knowledge in Microsoft Office applications to include Word, PowerPoint, Excel and Access databases</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7</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Demonstrable knowledge of current (and proposed) HR legislation and the implementation of best practice techniques</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8</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Ability to deal with potentially difficult and sensitive situations confidently and effectively</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9</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Demonstrable ability to develop and translate HR policies and procedures into practical solutions for managers</w:t>
            </w: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lang w:eastAsia="en-US"/>
              </w:rPr>
            </w:pP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r w:rsidRPr="00143357">
              <w:rPr>
                <w:rFonts w:ascii="Calibri" w:eastAsia="Times New Roman" w:hAnsi="Calibri" w:cs="Calibri"/>
                <w:b/>
                <w:lang w:eastAsia="en-US"/>
              </w:rPr>
              <w:t>Education &amp; Qualifications:</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10</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Minimum CIPD qualification</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11</w:t>
            </w:r>
          </w:p>
        </w:tc>
        <w:tc>
          <w:tcPr>
            <w:tcW w:w="7325"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Degree level or equivalent</w:t>
            </w: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r w:rsidRPr="00143357">
              <w:rPr>
                <w:rFonts w:ascii="Calibri" w:eastAsia="Times New Roman" w:hAnsi="Calibri" w:cs="Calibri"/>
                <w:b/>
                <w:lang w:eastAsia="en-US"/>
              </w:rPr>
              <w:t>Training &amp; Professional Development:</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12</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Evidence of relevant continuous professional development</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13</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 xml:space="preserve">Willingness and commitment to undertake professional HR-related training, including study in own time </w:t>
            </w: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p>
        </w:tc>
      </w:tr>
      <w:tr w:rsidR="004619F0" w:rsidRPr="00143357" w:rsidTr="004619F0">
        <w:tc>
          <w:tcPr>
            <w:tcW w:w="9322" w:type="dxa"/>
            <w:gridSpan w:val="2"/>
          </w:tcPr>
          <w:p w:rsidR="004619F0" w:rsidRPr="00143357" w:rsidRDefault="004619F0" w:rsidP="004619F0">
            <w:pPr>
              <w:spacing w:after="0" w:line="240" w:lineRule="auto"/>
              <w:rPr>
                <w:rFonts w:ascii="Calibri" w:eastAsia="Times New Roman" w:hAnsi="Calibri" w:cs="Calibri"/>
                <w:b/>
                <w:lang w:eastAsia="en-US"/>
              </w:rPr>
            </w:pPr>
            <w:r w:rsidRPr="00143357">
              <w:rPr>
                <w:rFonts w:ascii="Calibri" w:eastAsia="Times New Roman" w:hAnsi="Calibri" w:cs="Calibri"/>
                <w:b/>
                <w:lang w:eastAsia="en-US"/>
              </w:rPr>
              <w:t>Other:</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14</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 xml:space="preserve">A high level of interpersonal communication </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15</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Demonstrable ability to develop and deliver training to staff</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16</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Demonstrable record of working flexibly and using own initiative</w:t>
            </w:r>
          </w:p>
        </w:tc>
      </w:tr>
      <w:tr w:rsidR="004619F0" w:rsidRPr="00143357" w:rsidTr="004619F0">
        <w:tc>
          <w:tcPr>
            <w:tcW w:w="1997" w:type="dxa"/>
          </w:tcPr>
          <w:p w:rsidR="004619F0" w:rsidRPr="00143357" w:rsidRDefault="004619F0" w:rsidP="004619F0">
            <w:pPr>
              <w:spacing w:after="0" w:line="240" w:lineRule="auto"/>
              <w:rPr>
                <w:rFonts w:ascii="Calibri" w:eastAsia="Times New Roman" w:hAnsi="Calibri" w:cs="Calibri"/>
                <w:lang w:eastAsia="en-US"/>
              </w:rPr>
            </w:pPr>
            <w:r>
              <w:rPr>
                <w:rFonts w:ascii="Calibri" w:eastAsia="Times New Roman" w:hAnsi="Calibri" w:cs="Calibri"/>
                <w:lang w:eastAsia="en-US"/>
              </w:rPr>
              <w:t>17</w:t>
            </w:r>
          </w:p>
        </w:tc>
        <w:tc>
          <w:tcPr>
            <w:tcW w:w="7325" w:type="dxa"/>
          </w:tcPr>
          <w:p w:rsidR="004619F0" w:rsidRPr="00143357" w:rsidRDefault="004619F0" w:rsidP="004619F0">
            <w:pPr>
              <w:spacing w:after="0" w:line="240" w:lineRule="auto"/>
              <w:rPr>
                <w:rFonts w:ascii="Calibri" w:eastAsia="Times New Roman" w:hAnsi="Calibri" w:cs="Calibri"/>
                <w:lang w:eastAsia="en-US"/>
              </w:rPr>
            </w:pPr>
            <w:r w:rsidRPr="00143357">
              <w:rPr>
                <w:rFonts w:ascii="Calibri" w:eastAsia="Times New Roman" w:hAnsi="Calibri" w:cs="Calibri"/>
                <w:lang w:eastAsia="en-US"/>
              </w:rPr>
              <w:t>Able to work in an energetic environment</w:t>
            </w:r>
          </w:p>
        </w:tc>
      </w:tr>
    </w:tbl>
    <w:p w:rsidR="00937EDC" w:rsidRDefault="00937EDC" w:rsidP="003D6761"/>
    <w:p w:rsidR="00BA5F66" w:rsidRDefault="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BA5F66" w:rsidRPr="00BA5F66" w:rsidRDefault="00BA5F66" w:rsidP="00BA5F66"/>
    <w:p w:rsidR="00313EF3" w:rsidRDefault="00313EF3"/>
    <w:sectPr w:rsidR="00313EF3" w:rsidSect="00B509D4">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D6" w:rsidRDefault="001D5DD6" w:rsidP="00B509D4">
      <w:pPr>
        <w:spacing w:after="0" w:line="240" w:lineRule="auto"/>
      </w:pPr>
      <w:r>
        <w:separator/>
      </w:r>
    </w:p>
  </w:endnote>
  <w:endnote w:type="continuationSeparator" w:id="0">
    <w:p w:rsidR="001D5DD6" w:rsidRDefault="001D5DD6" w:rsidP="00B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D6" w:rsidRDefault="001D5DD6" w:rsidP="00B509D4">
      <w:pPr>
        <w:spacing w:after="0" w:line="240" w:lineRule="auto"/>
      </w:pPr>
      <w:r>
        <w:separator/>
      </w:r>
    </w:p>
  </w:footnote>
  <w:footnote w:type="continuationSeparator" w:id="0">
    <w:p w:rsidR="001D5DD6" w:rsidRDefault="001D5DD6" w:rsidP="00B5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D4" w:rsidRDefault="00B509D4" w:rsidP="00B509D4">
    <w:pPr>
      <w:pStyle w:val="Header"/>
    </w:pPr>
    <w:r w:rsidRPr="00B509D4">
      <w:rPr>
        <w:rFonts w:ascii="Arial" w:eastAsia="Times New Roman" w:hAnsi="Arial" w:cs="Times New Roman"/>
        <w:noProof/>
        <w:sz w:val="24"/>
        <w:szCs w:val="24"/>
      </w:rPr>
      <mc:AlternateContent>
        <mc:Choice Requires="wps">
          <w:drawing>
            <wp:anchor distT="0" distB="0" distL="114300" distR="114300" simplePos="0" relativeHeight="251659264" behindDoc="0" locked="0" layoutInCell="1" allowOverlap="1" wp14:anchorId="360EEA6F" wp14:editId="754473AC">
              <wp:simplePos x="0" y="0"/>
              <wp:positionH relativeFrom="column">
                <wp:posOffset>1047336</wp:posOffset>
              </wp:positionH>
              <wp:positionV relativeFrom="paragraph">
                <wp:posOffset>-44698</wp:posOffset>
              </wp:positionV>
              <wp:extent cx="4579620" cy="842727"/>
              <wp:effectExtent l="19050" t="19050" r="30480" b="336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842727"/>
                      </a:xfrm>
                      <a:prstGeom prst="rect">
                        <a:avLst/>
                      </a:prstGeom>
                      <a:solidFill>
                        <a:srgbClr val="FFFFFF"/>
                      </a:solidFill>
                      <a:ln w="57150" cmpd="thinThick">
                        <a:solidFill>
                          <a:srgbClr val="000000"/>
                        </a:solidFill>
                        <a:miter lim="800000"/>
                        <a:headEnd/>
                        <a:tailEnd/>
                      </a:ln>
                    </wps:spPr>
                    <wps:txb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EEA6F" id="_x0000_t202" coordsize="21600,21600" o:spt="202" path="m,l,21600r21600,l21600,xe">
              <v:stroke joinstyle="miter"/>
              <v:path gradientshapeok="t" o:connecttype="rect"/>
            </v:shapetype>
            <v:shape id="Text Box 1" o:spid="_x0000_s1026" type="#_x0000_t202" style="position:absolute;margin-left:82.45pt;margin-top:-3.5pt;width:36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" strokeweight="4.5pt">
              <v:stroke linestyle="thinThick"/>
              <v:textbo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v:textbox>
            </v:shape>
          </w:pict>
        </mc:Fallback>
      </mc:AlternateContent>
    </w:r>
    <w:r>
      <w:rPr>
        <w:rFonts w:cs="Arial"/>
        <w:noProof/>
      </w:rPr>
      <w:t xml:space="preserve">                                                                                                                                                                                            </w:t>
    </w:r>
    <w:r>
      <w:rPr>
        <w:rFonts w:cs="Arial"/>
        <w:noProof/>
      </w:rPr>
      <w:drawing>
        <wp:inline distT="0" distB="0" distL="0" distR="0" wp14:anchorId="6821C49B" wp14:editId="7280642B">
          <wp:extent cx="771277" cy="716080"/>
          <wp:effectExtent l="0" t="0" r="0" b="8255"/>
          <wp:docPr id="3" name="Picture 3" descr="Chilwell-Croft-world-and-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well-Croft-world-and-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1" cy="716316"/>
                  </a:xfrm>
                  <a:prstGeom prst="rect">
                    <a:avLst/>
                  </a:prstGeom>
                  <a:noFill/>
                  <a:ln>
                    <a:noFill/>
                  </a:ln>
                </pic:spPr>
              </pic:pic>
            </a:graphicData>
          </a:graphic>
        </wp:inline>
      </w:drawing>
    </w:r>
    <w:r>
      <w:ptab w:relativeTo="margin" w:alignment="center" w:leader="none"/>
    </w:r>
    <w:r>
      <w:ptab w:relativeTo="margin" w:alignment="right" w:leader="none"/>
    </w:r>
    <w:r>
      <w:rPr>
        <w:noProof/>
      </w:rPr>
      <w:drawing>
        <wp:anchor distT="0" distB="0" distL="114300" distR="114300" simplePos="0" relativeHeight="251661312" behindDoc="1" locked="0" layoutInCell="1" allowOverlap="1" wp14:anchorId="4622140C" wp14:editId="2467EBB3">
          <wp:simplePos x="0" y="0"/>
          <wp:positionH relativeFrom="column">
            <wp:posOffset>-13335</wp:posOffset>
          </wp:positionH>
          <wp:positionV relativeFrom="paragraph">
            <wp:posOffset>-113665</wp:posOffset>
          </wp:positionV>
          <wp:extent cx="904240" cy="979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240" cy="979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70C8"/>
    <w:multiLevelType w:val="hybridMultilevel"/>
    <w:tmpl w:val="0056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FB28F2"/>
    <w:multiLevelType w:val="hybridMultilevel"/>
    <w:tmpl w:val="2990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745CE"/>
    <w:multiLevelType w:val="hybridMultilevel"/>
    <w:tmpl w:val="EA7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F53F8"/>
    <w:multiLevelType w:val="hybridMultilevel"/>
    <w:tmpl w:val="1830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D746E0"/>
    <w:multiLevelType w:val="hybridMultilevel"/>
    <w:tmpl w:val="6D9C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D4C01"/>
    <w:multiLevelType w:val="hybridMultilevel"/>
    <w:tmpl w:val="9A58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C93329"/>
    <w:multiLevelType w:val="hybridMultilevel"/>
    <w:tmpl w:val="B98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F3CB1"/>
    <w:multiLevelType w:val="hybridMultilevel"/>
    <w:tmpl w:val="5F12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F5749"/>
    <w:multiLevelType w:val="hybridMultilevel"/>
    <w:tmpl w:val="D5FA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70A03"/>
    <w:multiLevelType w:val="hybridMultilevel"/>
    <w:tmpl w:val="7C6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B0708F"/>
    <w:multiLevelType w:val="hybridMultilevel"/>
    <w:tmpl w:val="CF5EC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455432"/>
    <w:multiLevelType w:val="hybridMultilevel"/>
    <w:tmpl w:val="17A8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79462A"/>
    <w:multiLevelType w:val="hybridMultilevel"/>
    <w:tmpl w:val="1FEA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D6B24"/>
    <w:multiLevelType w:val="hybridMultilevel"/>
    <w:tmpl w:val="1044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982B09"/>
    <w:multiLevelType w:val="hybridMultilevel"/>
    <w:tmpl w:val="9F4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95EEF"/>
    <w:multiLevelType w:val="hybridMultilevel"/>
    <w:tmpl w:val="6C2A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5"/>
  </w:num>
  <w:num w:numId="5">
    <w:abstractNumId w:val="1"/>
  </w:num>
  <w:num w:numId="6">
    <w:abstractNumId w:val="0"/>
  </w:num>
  <w:num w:numId="7">
    <w:abstractNumId w:val="3"/>
  </w:num>
  <w:num w:numId="8">
    <w:abstractNumId w:val="7"/>
  </w:num>
  <w:num w:numId="9">
    <w:abstractNumId w:val="14"/>
  </w:num>
  <w:num w:numId="10">
    <w:abstractNumId w:val="6"/>
  </w:num>
  <w:num w:numId="11">
    <w:abstractNumId w:val="2"/>
  </w:num>
  <w:num w:numId="12">
    <w:abstractNumId w:val="8"/>
  </w:num>
  <w:num w:numId="13">
    <w:abstractNumId w:val="11"/>
  </w:num>
  <w:num w:numId="14">
    <w:abstractNumId w:val="9"/>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D4"/>
    <w:rsid w:val="00023979"/>
    <w:rsid w:val="00057BB6"/>
    <w:rsid w:val="0010553A"/>
    <w:rsid w:val="00142587"/>
    <w:rsid w:val="00143357"/>
    <w:rsid w:val="001D5DD6"/>
    <w:rsid w:val="0021187D"/>
    <w:rsid w:val="002D5494"/>
    <w:rsid w:val="003077BA"/>
    <w:rsid w:val="00313EF3"/>
    <w:rsid w:val="003B5B91"/>
    <w:rsid w:val="003D6761"/>
    <w:rsid w:val="00413E39"/>
    <w:rsid w:val="004619F0"/>
    <w:rsid w:val="00463833"/>
    <w:rsid w:val="004D5E7A"/>
    <w:rsid w:val="004F7799"/>
    <w:rsid w:val="005A6DED"/>
    <w:rsid w:val="007626DA"/>
    <w:rsid w:val="00782B40"/>
    <w:rsid w:val="00842CFA"/>
    <w:rsid w:val="00883643"/>
    <w:rsid w:val="00895B1D"/>
    <w:rsid w:val="008D4217"/>
    <w:rsid w:val="008D6324"/>
    <w:rsid w:val="00937EDC"/>
    <w:rsid w:val="009F7144"/>
    <w:rsid w:val="00A349B2"/>
    <w:rsid w:val="00A96F55"/>
    <w:rsid w:val="00AA4632"/>
    <w:rsid w:val="00AF205E"/>
    <w:rsid w:val="00B509D4"/>
    <w:rsid w:val="00B55259"/>
    <w:rsid w:val="00BA5F66"/>
    <w:rsid w:val="00BE4739"/>
    <w:rsid w:val="00C30E6C"/>
    <w:rsid w:val="00CD5860"/>
    <w:rsid w:val="00CE5B7B"/>
    <w:rsid w:val="00D033C2"/>
    <w:rsid w:val="00D10494"/>
    <w:rsid w:val="00D377E1"/>
    <w:rsid w:val="00D86620"/>
    <w:rsid w:val="00E622E5"/>
    <w:rsid w:val="00EB3ECF"/>
    <w:rsid w:val="00F6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890F1-8645-4170-95E4-14DAF8E9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DC"/>
    <w:rPr>
      <w:rFonts w:eastAsiaTheme="minorEastAsia"/>
      <w:lang w:eastAsia="en-GB"/>
    </w:rPr>
  </w:style>
  <w:style w:type="paragraph" w:styleId="Heading6">
    <w:name w:val="heading 6"/>
    <w:basedOn w:val="Normal"/>
    <w:next w:val="Normal"/>
    <w:link w:val="Heading6Char"/>
    <w:qFormat/>
    <w:rsid w:val="00B509D4"/>
    <w:pPr>
      <w:keepNext/>
      <w:spacing w:after="0" w:line="240" w:lineRule="auto"/>
      <w:jc w:val="center"/>
      <w:outlineLvl w:val="5"/>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09D4"/>
    <w:rPr>
      <w:rFonts w:ascii="Arial" w:eastAsia="Times New Roman" w:hAnsi="Arial" w:cs="Arial"/>
      <w:b/>
      <w:bCs/>
      <w:sz w:val="32"/>
      <w:szCs w:val="24"/>
    </w:rPr>
  </w:style>
  <w:style w:type="paragraph" w:styleId="BalloonText">
    <w:name w:val="Balloon Text"/>
    <w:basedOn w:val="Normal"/>
    <w:link w:val="BalloonTextChar"/>
    <w:uiPriority w:val="99"/>
    <w:semiHidden/>
    <w:unhideWhenUsed/>
    <w:rsid w:val="00B5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D4"/>
    <w:rPr>
      <w:rFonts w:ascii="Tahoma" w:hAnsi="Tahoma" w:cs="Tahoma"/>
      <w:sz w:val="16"/>
      <w:szCs w:val="16"/>
    </w:rPr>
  </w:style>
  <w:style w:type="paragraph" w:styleId="Header">
    <w:name w:val="header"/>
    <w:basedOn w:val="Normal"/>
    <w:link w:val="HeaderChar"/>
    <w:uiPriority w:val="99"/>
    <w:unhideWhenUsed/>
    <w:rsid w:val="00B5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D4"/>
  </w:style>
  <w:style w:type="paragraph" w:styleId="Footer">
    <w:name w:val="footer"/>
    <w:basedOn w:val="Normal"/>
    <w:link w:val="FooterChar"/>
    <w:uiPriority w:val="99"/>
    <w:unhideWhenUsed/>
    <w:rsid w:val="00B5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D4"/>
  </w:style>
  <w:style w:type="table" w:styleId="TableGrid">
    <w:name w:val="Table Grid"/>
    <w:basedOn w:val="TableNormal"/>
    <w:uiPriority w:val="59"/>
    <w:rsid w:val="00B5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46BE-48B5-4B4B-8D11-C3E230D0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Kyte</dc:creator>
  <cp:lastModifiedBy>Zoe Donnelly</cp:lastModifiedBy>
  <cp:revision>2</cp:revision>
  <cp:lastPrinted>2018-03-14T11:57:00Z</cp:lastPrinted>
  <dcterms:created xsi:type="dcterms:W3CDTF">2018-04-26T13:10:00Z</dcterms:created>
  <dcterms:modified xsi:type="dcterms:W3CDTF">2018-04-26T13:10:00Z</dcterms:modified>
</cp:coreProperties>
</file>