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8B" w:rsidRPr="00185E4B" w:rsidRDefault="00403E8B" w:rsidP="00E64A08">
      <w:pPr>
        <w:spacing w:after="0"/>
        <w:rPr>
          <w:rFonts w:asciiTheme="minorHAnsi" w:hAnsiTheme="minorHAnsi" w:cs="Arial"/>
          <w:b/>
          <w:color w:val="0070C0"/>
          <w:u w:val="single"/>
        </w:rPr>
      </w:pPr>
      <w:r w:rsidRPr="00185E4B">
        <w:rPr>
          <w:rFonts w:asciiTheme="minorHAnsi" w:hAnsiTheme="minorHAnsi"/>
          <w:noProof/>
          <w:lang w:eastAsia="en-GB"/>
        </w:rPr>
        <w:drawing>
          <wp:anchor distT="0" distB="0" distL="114300" distR="114300" simplePos="0" relativeHeight="251661312" behindDoc="0" locked="0" layoutInCell="1" allowOverlap="1" wp14:anchorId="708BD291" wp14:editId="3F19F0CC">
            <wp:simplePos x="0" y="0"/>
            <wp:positionH relativeFrom="margin">
              <wp:posOffset>4303395</wp:posOffset>
            </wp:positionH>
            <wp:positionV relativeFrom="margin">
              <wp:posOffset>-626110</wp:posOffset>
            </wp:positionV>
            <wp:extent cx="1885950" cy="1467485"/>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5E4B">
        <w:rPr>
          <w:rFonts w:asciiTheme="minorHAnsi" w:hAnsiTheme="minorHAnsi" w:cs="Arial"/>
          <w:b/>
          <w:color w:val="0070C0"/>
          <w:u w:val="single"/>
        </w:rPr>
        <w:t xml:space="preserve">Job Description – </w:t>
      </w:r>
      <w:r w:rsidR="00E64A08">
        <w:rPr>
          <w:rFonts w:asciiTheme="minorHAnsi" w:hAnsiTheme="minorHAnsi" w:cs="Arial"/>
          <w:b/>
          <w:color w:val="0070C0"/>
          <w:u w:val="single"/>
        </w:rPr>
        <w:t>Science Technician</w:t>
      </w:r>
    </w:p>
    <w:p w:rsidR="00403E8B" w:rsidRPr="00185E4B" w:rsidRDefault="00403E8B" w:rsidP="00ED00EB">
      <w:pPr>
        <w:spacing w:after="0"/>
        <w:contextualSpacing/>
        <w:rPr>
          <w:rFonts w:asciiTheme="minorHAnsi" w:hAnsiTheme="minorHAnsi" w:cs="Arial"/>
        </w:rPr>
      </w:pPr>
    </w:p>
    <w:p w:rsidR="00403E8B" w:rsidRPr="00EB5830" w:rsidRDefault="00403E8B" w:rsidP="00E64A08">
      <w:pPr>
        <w:spacing w:after="0"/>
        <w:rPr>
          <w:rFonts w:asciiTheme="minorHAnsi" w:hAnsiTheme="minorHAnsi" w:cs="Arial"/>
          <w:color w:val="808080" w:themeColor="background1" w:themeShade="80"/>
        </w:rPr>
      </w:pPr>
      <w:r w:rsidRPr="00EB5830">
        <w:rPr>
          <w:rFonts w:asciiTheme="minorHAnsi" w:hAnsiTheme="minorHAnsi" w:cs="Arial"/>
          <w:color w:val="808080" w:themeColor="background1" w:themeShade="80"/>
        </w:rPr>
        <w:t xml:space="preserve">Responsible to: </w:t>
      </w:r>
      <w:r w:rsidR="00E64A08" w:rsidRPr="00EB5830">
        <w:rPr>
          <w:color w:val="808080" w:themeColor="background1" w:themeShade="80"/>
        </w:rPr>
        <w:t>Senior Technician</w:t>
      </w:r>
      <w:r w:rsidR="00EB5830">
        <w:rPr>
          <w:color w:val="808080" w:themeColor="background1" w:themeShade="80"/>
        </w:rPr>
        <w:t>/</w:t>
      </w:r>
      <w:r w:rsidR="00E64A08" w:rsidRPr="00EB5830">
        <w:rPr>
          <w:color w:val="808080" w:themeColor="background1" w:themeShade="80"/>
        </w:rPr>
        <w:t>Head of Department</w:t>
      </w:r>
    </w:p>
    <w:p w:rsidR="00403E8B" w:rsidRPr="00EB5830" w:rsidRDefault="00403E8B" w:rsidP="00E64A08">
      <w:pPr>
        <w:spacing w:after="0"/>
        <w:rPr>
          <w:rFonts w:asciiTheme="minorHAnsi" w:hAnsiTheme="minorHAnsi" w:cs="Arial"/>
          <w:color w:val="808080" w:themeColor="background1" w:themeShade="80"/>
        </w:rPr>
      </w:pPr>
      <w:r w:rsidRPr="00EB5830">
        <w:rPr>
          <w:rFonts w:asciiTheme="minorHAnsi" w:hAnsiTheme="minorHAnsi" w:cs="Arial"/>
          <w:color w:val="808080" w:themeColor="background1" w:themeShade="80"/>
        </w:rPr>
        <w:t xml:space="preserve">Hours: </w:t>
      </w:r>
      <w:r w:rsidR="00A05F88" w:rsidRPr="00EB5830">
        <w:rPr>
          <w:rFonts w:asciiTheme="minorHAnsi" w:hAnsiTheme="minorHAnsi" w:cs="Arial"/>
          <w:color w:val="808080" w:themeColor="background1" w:themeShade="80"/>
        </w:rPr>
        <w:t>3</w:t>
      </w:r>
      <w:r w:rsidR="00E64A08" w:rsidRPr="00EB5830">
        <w:rPr>
          <w:rFonts w:asciiTheme="minorHAnsi" w:hAnsiTheme="minorHAnsi" w:cs="Arial"/>
          <w:color w:val="808080" w:themeColor="background1" w:themeShade="80"/>
        </w:rPr>
        <w:t>7</w:t>
      </w:r>
      <w:r w:rsidR="00A05F88" w:rsidRPr="00EB5830">
        <w:rPr>
          <w:rFonts w:asciiTheme="minorHAnsi" w:hAnsiTheme="minorHAnsi" w:cs="Arial"/>
          <w:color w:val="808080" w:themeColor="background1" w:themeShade="80"/>
        </w:rPr>
        <w:t xml:space="preserve"> hours per week</w:t>
      </w:r>
    </w:p>
    <w:p w:rsidR="00403E8B" w:rsidRPr="00EB5830" w:rsidRDefault="00403E8B" w:rsidP="00E64A08">
      <w:pPr>
        <w:spacing w:after="0"/>
        <w:rPr>
          <w:rFonts w:asciiTheme="minorHAnsi" w:hAnsiTheme="minorHAnsi" w:cs="Arial"/>
          <w:color w:val="808080" w:themeColor="background1" w:themeShade="80"/>
        </w:rPr>
      </w:pPr>
      <w:r w:rsidRPr="00EB5830">
        <w:rPr>
          <w:rFonts w:asciiTheme="minorHAnsi" w:hAnsiTheme="minorHAnsi" w:cs="Arial"/>
          <w:color w:val="808080" w:themeColor="background1" w:themeShade="80"/>
        </w:rPr>
        <w:t xml:space="preserve">Weeks per year: </w:t>
      </w:r>
      <w:r w:rsidR="00E64A08" w:rsidRPr="00EB5830">
        <w:rPr>
          <w:rFonts w:asciiTheme="minorHAnsi" w:hAnsiTheme="minorHAnsi" w:cs="Arial"/>
          <w:color w:val="808080" w:themeColor="background1" w:themeShade="80"/>
        </w:rPr>
        <w:t>45.80</w:t>
      </w:r>
    </w:p>
    <w:p w:rsidR="00185E4B" w:rsidRPr="00EB5830" w:rsidRDefault="00403E8B" w:rsidP="00E64A08">
      <w:pPr>
        <w:rPr>
          <w:rFonts w:asciiTheme="minorHAnsi" w:hAnsiTheme="minorHAnsi" w:cs="Arial"/>
          <w:color w:val="808080" w:themeColor="background1" w:themeShade="80"/>
          <w:szCs w:val="24"/>
        </w:rPr>
      </w:pPr>
      <w:r w:rsidRPr="00EB5830">
        <w:rPr>
          <w:rFonts w:asciiTheme="minorHAnsi" w:hAnsiTheme="minorHAnsi" w:cs="Arial"/>
          <w:color w:val="808080" w:themeColor="background1" w:themeShade="80"/>
        </w:rPr>
        <w:t xml:space="preserve">Salary: </w:t>
      </w:r>
      <w:r w:rsidR="00CE7CAE" w:rsidRPr="00EB5830">
        <w:rPr>
          <w:rFonts w:asciiTheme="minorHAnsi" w:hAnsiTheme="minorHAnsi" w:cs="Arial"/>
          <w:color w:val="808080" w:themeColor="background1" w:themeShade="80"/>
        </w:rPr>
        <w:t xml:space="preserve">Dorset </w:t>
      </w:r>
      <w:r w:rsidRPr="00EB5830">
        <w:rPr>
          <w:rFonts w:asciiTheme="minorHAnsi" w:hAnsiTheme="minorHAnsi" w:cs="Arial"/>
          <w:color w:val="808080" w:themeColor="background1" w:themeShade="80"/>
        </w:rPr>
        <w:t xml:space="preserve">Grade </w:t>
      </w:r>
      <w:r w:rsidR="00E64A08" w:rsidRPr="00EB5830">
        <w:rPr>
          <w:rFonts w:asciiTheme="minorHAnsi" w:hAnsiTheme="minorHAnsi" w:cs="Arial"/>
          <w:color w:val="808080" w:themeColor="background1" w:themeShade="80"/>
        </w:rPr>
        <w:t>5</w:t>
      </w:r>
      <w:r w:rsidRPr="00EB5830">
        <w:rPr>
          <w:rFonts w:asciiTheme="minorHAnsi" w:hAnsiTheme="minorHAnsi" w:cs="Arial"/>
          <w:color w:val="808080" w:themeColor="background1" w:themeShade="80"/>
        </w:rPr>
        <w:t xml:space="preserve"> </w:t>
      </w:r>
      <w:r w:rsidR="00EB5830" w:rsidRPr="00EB5830">
        <w:rPr>
          <w:rFonts w:cs="Arial"/>
          <w:color w:val="808080" w:themeColor="background1" w:themeShade="80"/>
          <w:szCs w:val="24"/>
        </w:rPr>
        <w:t>£</w:t>
      </w:r>
      <w:r w:rsidR="00E80236">
        <w:rPr>
          <w:rFonts w:cs="Arial"/>
          <w:color w:val="808080" w:themeColor="background1" w:themeShade="80"/>
          <w:szCs w:val="24"/>
        </w:rPr>
        <w:t>15,276-£16,401</w:t>
      </w:r>
      <w:bookmarkStart w:id="0" w:name="_GoBack"/>
      <w:bookmarkEnd w:id="0"/>
    </w:p>
    <w:p w:rsidR="00403E8B" w:rsidRPr="00185E4B" w:rsidRDefault="00403E8B" w:rsidP="00ED00EB">
      <w:pPr>
        <w:spacing w:after="0"/>
        <w:ind w:left="360"/>
        <w:rPr>
          <w:rFonts w:asciiTheme="minorHAnsi" w:hAnsiTheme="minorHAnsi" w:cs="Arial"/>
          <w:b/>
          <w:color w:val="808080"/>
        </w:rPr>
      </w:pPr>
    </w:p>
    <w:p w:rsidR="00403E8B" w:rsidRPr="00185E4B" w:rsidRDefault="00403E8B" w:rsidP="00ED00EB">
      <w:pPr>
        <w:spacing w:after="0"/>
        <w:contextualSpacing/>
        <w:rPr>
          <w:rFonts w:asciiTheme="minorHAnsi" w:hAnsiTheme="minorHAnsi" w:cs="Arial"/>
        </w:rPr>
      </w:pPr>
      <w:r w:rsidRPr="00185E4B">
        <w:rPr>
          <w:rFonts w:asciiTheme="minorHAnsi" w:hAnsiTheme="minorHAnsi" w:cs="Arial"/>
          <w:noProof/>
          <w:lang w:eastAsia="en-GB"/>
        </w:rP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154940</wp:posOffset>
                </wp:positionV>
                <wp:extent cx="5905500" cy="15049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504950"/>
                        </a:xfrm>
                        <a:prstGeom prst="roundRect">
                          <a:avLst/>
                        </a:prstGeom>
                        <a:solidFill>
                          <a:srgbClr val="0070C0">
                            <a:alpha val="40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E8B" w:rsidRDefault="00403E8B" w:rsidP="00403E8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0;margin-top:12.2pt;width:465pt;height:11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" fillcolor="#0070c0" strokecolor="#0070c0" strokeweight="1pt">
                <v:fill opacity="26214f"/>
                <v:stroke joinstyle="miter"/>
                <v:path arrowok="t"/>
                <v:textbox>
                  <w:txbxContent>
                    <w:p w:rsidR="00403E8B" w:rsidRDefault="00403E8B" w:rsidP="00403E8B">
                      <w:pPr>
                        <w:jc w:val="center"/>
                      </w:pPr>
                      <w:r>
                        <w:t xml:space="preserve"> </w:t>
                      </w:r>
                    </w:p>
                  </w:txbxContent>
                </v:textbox>
                <w10:wrap anchorx="margin"/>
              </v:roundrect>
            </w:pict>
          </mc:Fallback>
        </mc:AlternateContent>
      </w:r>
    </w:p>
    <w:p w:rsidR="00403E8B" w:rsidRPr="00185E4B" w:rsidRDefault="00403E8B" w:rsidP="00ED00EB">
      <w:pPr>
        <w:spacing w:after="0"/>
        <w:ind w:left="360"/>
        <w:rPr>
          <w:rFonts w:asciiTheme="minorHAnsi" w:hAnsiTheme="minorHAnsi" w:cs="Arial"/>
          <w:b/>
        </w:rPr>
      </w:pPr>
      <w:r w:rsidRPr="00185E4B">
        <w:rPr>
          <w:rFonts w:asciiTheme="minorHAnsi" w:hAnsiTheme="minorHAnsi" w:cs="Arial"/>
          <w:b/>
        </w:rPr>
        <w:t xml:space="preserve">Job Purpose: </w:t>
      </w:r>
    </w:p>
    <w:p w:rsidR="00E64A08" w:rsidRPr="00E64A08" w:rsidRDefault="00E64A08" w:rsidP="00E64A08">
      <w:pPr>
        <w:pStyle w:val="BodyTextIndent"/>
        <w:spacing w:after="0"/>
        <w:ind w:left="426"/>
        <w:jc w:val="both"/>
        <w:rPr>
          <w:rFonts w:asciiTheme="minorHAnsi" w:hAnsiTheme="minorHAnsi"/>
          <w:b/>
          <w:sz w:val="22"/>
        </w:rPr>
      </w:pPr>
      <w:r w:rsidRPr="00E64A08">
        <w:rPr>
          <w:rFonts w:asciiTheme="minorHAnsi" w:hAnsiTheme="minorHAnsi"/>
          <w:b/>
          <w:sz w:val="22"/>
        </w:rPr>
        <w:t>This post is intended for a Technician with higher level of qualifications/experience/expertise undertaking more advanced work.</w:t>
      </w:r>
    </w:p>
    <w:p w:rsidR="00E64A08" w:rsidRPr="00E64A08" w:rsidRDefault="00E64A08" w:rsidP="00E64A08">
      <w:pPr>
        <w:pStyle w:val="BodyTextIndent"/>
        <w:spacing w:after="0"/>
        <w:ind w:left="426"/>
        <w:jc w:val="both"/>
        <w:rPr>
          <w:rFonts w:asciiTheme="minorHAnsi" w:hAnsiTheme="minorHAnsi"/>
          <w:b/>
          <w:sz w:val="16"/>
          <w:szCs w:val="16"/>
        </w:rPr>
      </w:pPr>
    </w:p>
    <w:p w:rsidR="00E64A08" w:rsidRPr="00E64A08" w:rsidRDefault="00E64A08" w:rsidP="00E64A08">
      <w:pPr>
        <w:pStyle w:val="BodyTextIndent"/>
        <w:spacing w:after="0"/>
        <w:ind w:left="426"/>
        <w:jc w:val="both"/>
        <w:rPr>
          <w:rFonts w:asciiTheme="minorHAnsi" w:hAnsiTheme="minorHAnsi"/>
          <w:b/>
          <w:sz w:val="22"/>
        </w:rPr>
      </w:pPr>
      <w:r w:rsidRPr="00E64A08">
        <w:rPr>
          <w:rFonts w:asciiTheme="minorHAnsi" w:hAnsiTheme="minorHAnsi"/>
          <w:b/>
          <w:sz w:val="22"/>
        </w:rPr>
        <w:t>To provide specialist technical support to teaching staff within the designated work area and to ensure the safe and proper use and maintenance of resources and equipment.  The specialist technical knowledge and skills will support a variety of teaching activities, including more advanced work with post-16 examination courses.</w:t>
      </w:r>
    </w:p>
    <w:p w:rsidR="00000CB2" w:rsidRPr="00185E4B" w:rsidRDefault="00000CB2" w:rsidP="00ED00EB">
      <w:pPr>
        <w:autoSpaceDE w:val="0"/>
        <w:autoSpaceDN w:val="0"/>
        <w:adjustRightInd w:val="0"/>
        <w:spacing w:after="0"/>
        <w:contextualSpacing/>
        <w:rPr>
          <w:rFonts w:asciiTheme="minorHAnsi" w:hAnsiTheme="minorHAnsi" w:cs="Arial"/>
          <w:b/>
          <w:lang w:val="en-US"/>
        </w:rPr>
      </w:pPr>
    </w:p>
    <w:p w:rsidR="00403E8B" w:rsidRPr="00185E4B" w:rsidRDefault="00403E8B" w:rsidP="00ED00EB">
      <w:pPr>
        <w:autoSpaceDE w:val="0"/>
        <w:autoSpaceDN w:val="0"/>
        <w:adjustRightInd w:val="0"/>
        <w:spacing w:after="0"/>
        <w:contextualSpacing/>
        <w:rPr>
          <w:rFonts w:asciiTheme="minorHAnsi" w:hAnsiTheme="minorHAnsi" w:cs="Arial"/>
        </w:rPr>
      </w:pPr>
    </w:p>
    <w:p w:rsidR="00ED00EB" w:rsidRPr="00185E4B" w:rsidRDefault="00ED00EB" w:rsidP="00ED00EB">
      <w:pPr>
        <w:spacing w:after="0" w:line="360" w:lineRule="auto"/>
        <w:ind w:left="360"/>
        <w:rPr>
          <w:rFonts w:asciiTheme="minorHAnsi" w:hAnsiTheme="minorHAnsi" w:cs="Arial"/>
          <w:b/>
          <w:color w:val="0070C0"/>
        </w:rPr>
      </w:pPr>
    </w:p>
    <w:p w:rsidR="00000CB2" w:rsidRPr="00185E4B" w:rsidRDefault="00000CB2" w:rsidP="00A25F92">
      <w:pPr>
        <w:spacing w:after="0" w:line="360" w:lineRule="auto"/>
        <w:ind w:left="284"/>
        <w:rPr>
          <w:rFonts w:asciiTheme="minorHAnsi" w:hAnsiTheme="minorHAnsi" w:cs="Arial"/>
          <w:b/>
          <w:color w:val="0070C0"/>
        </w:rPr>
      </w:pPr>
      <w:r w:rsidRPr="00185E4B">
        <w:rPr>
          <w:rFonts w:asciiTheme="minorHAnsi" w:hAnsiTheme="minorHAnsi" w:cs="Arial"/>
          <w:b/>
          <w:color w:val="0070C0"/>
        </w:rPr>
        <w:t>Main Responsibilities and Duties:</w:t>
      </w: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provide specialist assistance and support to teaching staff in the preparation and assembly of teaching resources, apparatus and equipment.</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Under the general direction of the Head(s) of Department to take a lead role in the design, development and maintenance of any specialist equipment or other resources to support teaching and learning activities.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prepare and maintain classrooms, laboratories and workshops, and materials for use by staff and pupils ensuring that an orderly, safe and healthy environment is provided for teaching activities.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contribute to teaching sessions as appropriate, by demonstrating / supervising / advising on the proper and safe use of materials for practical activities, including teacher directed support for individual pupils or assisting with practical project work (e.g. as part of post-16 studies).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maintain and undertake reasonable repairs to equipment and where practical to do so or arrange alternative servicing by approved contractors.</w:t>
      </w:r>
    </w:p>
    <w:p w:rsidR="00E64A08" w:rsidRPr="00E64A08" w:rsidRDefault="00E64A08" w:rsidP="00A25F92">
      <w:pPr>
        <w:pStyle w:val="BodyTextIndent"/>
        <w:spacing w:after="0"/>
        <w:ind w:left="284"/>
        <w:jc w:val="both"/>
        <w:rPr>
          <w:rFonts w:asciiTheme="minorHAnsi" w:hAnsiTheme="minorHAnsi"/>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be responsible for the safe storage of equipment and materials and the disposal of waste products in accordance with the relevant regulations, guidelines and school procedures.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maintain appropriate records for the control and allocation of relevant equipment and resources.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undertake ordering and stock allocation activities and maintain appropriate records.</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support teaching staff with the organisation and preparation of displays of subject materials or pupils’ work.</w:t>
      </w:r>
    </w:p>
    <w:p w:rsidR="00E64A08" w:rsidRPr="00E64A08" w:rsidRDefault="00E64A08" w:rsidP="00A25F92">
      <w:pPr>
        <w:pStyle w:val="BodyTextIndent"/>
        <w:spacing w:after="0"/>
        <w:ind w:left="284"/>
        <w:jc w:val="both"/>
        <w:rPr>
          <w:rFonts w:asciiTheme="minorHAnsi" w:hAnsiTheme="minorHAnsi"/>
          <w:sz w:val="22"/>
        </w:rPr>
      </w:pPr>
    </w:p>
    <w:p w:rsidR="00E64A08" w:rsidRPr="00E64A08" w:rsidRDefault="00E64A08" w:rsidP="00A25F92">
      <w:pPr>
        <w:pStyle w:val="BodyTextIndent"/>
        <w:numPr>
          <w:ilvl w:val="0"/>
          <w:numId w:val="30"/>
        </w:numPr>
        <w:spacing w:after="0"/>
        <w:ind w:left="284"/>
        <w:jc w:val="both"/>
        <w:rPr>
          <w:rFonts w:asciiTheme="minorHAnsi" w:hAnsiTheme="minorHAnsi"/>
          <w:sz w:val="22"/>
        </w:rPr>
      </w:pPr>
      <w:r w:rsidRPr="00E64A08">
        <w:rPr>
          <w:rFonts w:asciiTheme="minorHAnsi" w:hAnsiTheme="minorHAnsi"/>
          <w:sz w:val="22"/>
        </w:rPr>
        <w:t>To ensure that Health and Safety requirements and other relevant regulations (e.g. COSHH) are adhered to and observed.  This may involve undertaking regular checking procedures and risk assessments, as appropriate to the work area.</w:t>
      </w:r>
    </w:p>
    <w:p w:rsidR="00E64A08" w:rsidRPr="00E64A08" w:rsidRDefault="00E64A08" w:rsidP="00A25F92">
      <w:pPr>
        <w:pStyle w:val="BodyTextIndent"/>
        <w:numPr>
          <w:ilvl w:val="0"/>
          <w:numId w:val="30"/>
        </w:numPr>
        <w:spacing w:after="0"/>
        <w:ind w:left="284"/>
        <w:jc w:val="both"/>
        <w:rPr>
          <w:rFonts w:asciiTheme="minorHAnsi" w:hAnsiTheme="minorHAnsi" w:cs="Arial"/>
          <w:sz w:val="22"/>
          <w:szCs w:val="22"/>
        </w:rPr>
      </w:pPr>
      <w:r w:rsidRPr="00E64A08">
        <w:rPr>
          <w:rFonts w:asciiTheme="minorHAnsi" w:hAnsiTheme="minorHAnsi" w:cs="Arial"/>
          <w:sz w:val="22"/>
          <w:szCs w:val="22"/>
        </w:rPr>
        <w:t>To play a proactive role in developing the skills and expertise of technical staff and in promoting ‘best practice’ in all aspects of the work requirements.</w:t>
      </w:r>
    </w:p>
    <w:p w:rsidR="00E64A08" w:rsidRPr="00E64A08" w:rsidRDefault="00E64A08" w:rsidP="00A25F92">
      <w:pPr>
        <w:pStyle w:val="BodyTextIndent"/>
        <w:spacing w:after="0"/>
        <w:ind w:left="284"/>
        <w:jc w:val="both"/>
        <w:rPr>
          <w:rFonts w:asciiTheme="minorHAnsi" w:hAnsiTheme="minorHAnsi" w:cs="Arial"/>
          <w:sz w:val="22"/>
          <w:szCs w:val="22"/>
        </w:rPr>
      </w:pPr>
    </w:p>
    <w:p w:rsidR="00E64A08" w:rsidRPr="00E64A08" w:rsidRDefault="00E64A08" w:rsidP="00A25F92">
      <w:pPr>
        <w:pStyle w:val="BodyTextIndent"/>
        <w:numPr>
          <w:ilvl w:val="0"/>
          <w:numId w:val="30"/>
        </w:numPr>
        <w:spacing w:after="0"/>
        <w:ind w:left="284"/>
        <w:jc w:val="both"/>
        <w:rPr>
          <w:rFonts w:asciiTheme="minorHAnsi" w:hAnsiTheme="minorHAnsi" w:cs="Arial"/>
          <w:sz w:val="22"/>
          <w:szCs w:val="22"/>
        </w:rPr>
      </w:pPr>
      <w:r w:rsidRPr="00E64A08">
        <w:rPr>
          <w:rFonts w:asciiTheme="minorHAnsi" w:hAnsiTheme="minorHAnsi" w:cs="Arial"/>
          <w:color w:val="000000"/>
          <w:sz w:val="22"/>
          <w:szCs w:val="22"/>
        </w:rPr>
        <w:t>Promoting and safeguarding the welfare of children and young people in accordance with the school’s safeguarding and child protection policy.</w:t>
      </w:r>
    </w:p>
    <w:p w:rsidR="00000CB2" w:rsidRPr="00185E4B" w:rsidRDefault="00000CB2" w:rsidP="00E64A08">
      <w:pPr>
        <w:pStyle w:val="ListParagraph"/>
        <w:spacing w:after="0" w:line="360" w:lineRule="auto"/>
        <w:ind w:left="1080"/>
        <w:rPr>
          <w:rFonts w:asciiTheme="minorHAnsi" w:eastAsia="Times New Roman" w:hAnsiTheme="minorHAnsi" w:cs="Arial"/>
          <w:lang w:eastAsia="en-GB"/>
        </w:rPr>
      </w:pPr>
    </w:p>
    <w:p w:rsidR="00000CB2" w:rsidRPr="00185E4B" w:rsidRDefault="00000CB2" w:rsidP="00ED00EB">
      <w:pPr>
        <w:spacing w:after="0" w:line="360" w:lineRule="auto"/>
        <w:contextualSpacing/>
        <w:rPr>
          <w:rFonts w:asciiTheme="minorHAnsi" w:hAnsiTheme="minorHAnsi" w:cs="Arial"/>
        </w:rPr>
      </w:pPr>
    </w:p>
    <w:p w:rsidR="00403E8B" w:rsidRPr="00185E4B" w:rsidRDefault="00403E8B" w:rsidP="00E64A08">
      <w:pPr>
        <w:spacing w:after="0" w:line="360" w:lineRule="auto"/>
        <w:rPr>
          <w:rFonts w:asciiTheme="minorHAnsi" w:hAnsiTheme="minorHAnsi" w:cs="Arial"/>
          <w:b/>
          <w:color w:val="0070C0"/>
        </w:rPr>
      </w:pPr>
      <w:r w:rsidRPr="00185E4B">
        <w:rPr>
          <w:rFonts w:asciiTheme="minorHAnsi" w:hAnsiTheme="minorHAnsi" w:cs="Arial"/>
          <w:b/>
          <w:color w:val="0070C0"/>
        </w:rPr>
        <w:t xml:space="preserve">Knowledge &amp; </w:t>
      </w:r>
      <w:r w:rsidR="00000CB2" w:rsidRPr="00185E4B">
        <w:rPr>
          <w:rFonts w:asciiTheme="minorHAnsi" w:hAnsiTheme="minorHAnsi" w:cs="Arial"/>
          <w:b/>
          <w:color w:val="0070C0"/>
        </w:rPr>
        <w:t>Skills</w:t>
      </w:r>
      <w:r w:rsidRPr="00185E4B">
        <w:rPr>
          <w:rFonts w:asciiTheme="minorHAnsi" w:hAnsiTheme="minorHAnsi" w:cs="Arial"/>
          <w:b/>
          <w:color w:val="0070C0"/>
        </w:rPr>
        <w:t>:</w:t>
      </w:r>
    </w:p>
    <w:p w:rsid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 xml:space="preserve">An advanced, vocational or academic qualification in the relevant subject area (e.g. </w:t>
      </w:r>
      <w:proofErr w:type="spellStart"/>
      <w:r w:rsidRPr="00E64A08">
        <w:rPr>
          <w:rFonts w:asciiTheme="minorHAnsi" w:hAnsiTheme="minorHAnsi"/>
          <w:sz w:val="22"/>
        </w:rPr>
        <w:t>BTec</w:t>
      </w:r>
      <w:proofErr w:type="spellEnd"/>
      <w:r w:rsidRPr="00E64A08">
        <w:rPr>
          <w:rFonts w:asciiTheme="minorHAnsi" w:hAnsiTheme="minorHAnsi"/>
          <w:sz w:val="22"/>
        </w:rPr>
        <w:t xml:space="preserve"> Higher, HNC/D, </w:t>
      </w:r>
      <w:smartTag w:uri="urn:schemas-microsoft-com:office:smarttags" w:element="place">
        <w:smartTag w:uri="urn:schemas-microsoft-com:office:smarttags" w:element="PlaceName">
          <w:r w:rsidRPr="00E64A08">
            <w:rPr>
              <w:rFonts w:asciiTheme="minorHAnsi" w:hAnsiTheme="minorHAnsi"/>
              <w:sz w:val="22"/>
            </w:rPr>
            <w:t>Advanced</w:t>
          </w:r>
        </w:smartTag>
        <w:r w:rsidRPr="00E64A08">
          <w:rPr>
            <w:rFonts w:asciiTheme="minorHAnsi" w:hAnsiTheme="minorHAnsi"/>
            <w:sz w:val="22"/>
          </w:rPr>
          <w:t xml:space="preserve"> </w:t>
        </w:r>
        <w:smartTag w:uri="urn:schemas-microsoft-com:office:smarttags" w:element="PlaceType">
          <w:r w:rsidRPr="00E64A08">
            <w:rPr>
              <w:rFonts w:asciiTheme="minorHAnsi" w:hAnsiTheme="minorHAnsi"/>
              <w:sz w:val="22"/>
            </w:rPr>
            <w:t>City</w:t>
          </w:r>
        </w:smartTag>
      </w:smartTag>
      <w:r w:rsidRPr="00E64A08">
        <w:rPr>
          <w:rFonts w:asciiTheme="minorHAnsi" w:hAnsiTheme="minorHAnsi"/>
          <w:sz w:val="22"/>
        </w:rPr>
        <w:t xml:space="preserve"> and Guilds Certificate) with applied practical experience.</w:t>
      </w:r>
    </w:p>
    <w:p w:rsidR="00A25F92" w:rsidRPr="00E64A08" w:rsidRDefault="00A25F92" w:rsidP="00E64A08">
      <w:pPr>
        <w:pStyle w:val="BodyTextIndent"/>
        <w:spacing w:after="0"/>
        <w:ind w:left="0"/>
        <w:jc w:val="both"/>
        <w:rPr>
          <w:rFonts w:asciiTheme="minorHAnsi" w:hAnsiTheme="minorHAnsi"/>
          <w:sz w:val="22"/>
        </w:rPr>
      </w:pPr>
    </w:p>
    <w:p w:rsidR="00E64A08" w:rsidRDefault="00E64A08" w:rsidP="00E64A08">
      <w:pPr>
        <w:pStyle w:val="BodyTextIndent"/>
        <w:spacing w:after="0"/>
        <w:ind w:left="0"/>
        <w:jc w:val="both"/>
        <w:rPr>
          <w:rFonts w:asciiTheme="minorHAnsi" w:hAnsiTheme="minorHAnsi"/>
          <w:sz w:val="22"/>
        </w:rPr>
      </w:pPr>
      <w:r w:rsidRPr="00E64A08">
        <w:rPr>
          <w:rFonts w:asciiTheme="minorHAnsi" w:hAnsiTheme="minorHAnsi"/>
          <w:b/>
          <w:sz w:val="22"/>
          <w:u w:val="single"/>
        </w:rPr>
        <w:t>OR</w:t>
      </w:r>
      <w:r w:rsidRPr="00E64A08">
        <w:rPr>
          <w:rFonts w:asciiTheme="minorHAnsi" w:hAnsiTheme="minorHAnsi"/>
          <w:sz w:val="22"/>
        </w:rPr>
        <w:t xml:space="preserve"> </w:t>
      </w:r>
    </w:p>
    <w:p w:rsidR="00A25F92" w:rsidRPr="00E64A08" w:rsidRDefault="00A25F92" w:rsidP="00E64A08">
      <w:pPr>
        <w:pStyle w:val="BodyTextIndent"/>
        <w:spacing w:after="0"/>
        <w:ind w:left="0"/>
        <w:jc w:val="both"/>
        <w:rPr>
          <w:rFonts w:asciiTheme="minorHAnsi" w:hAnsiTheme="minorHAnsi"/>
          <w:sz w:val="22"/>
        </w:rPr>
      </w:pP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Substantial experience in a relevant work area together with a vocational/academic qualification at NVQ level 3 or equivalent or other relevant evidence of training/development in the particular subject area.</w:t>
      </w:r>
    </w:p>
    <w:p w:rsidR="00000CB2" w:rsidRPr="00E64A08" w:rsidRDefault="00000CB2" w:rsidP="00ED00EB">
      <w:pPr>
        <w:spacing w:after="0" w:line="360" w:lineRule="auto"/>
        <w:contextualSpacing/>
        <w:rPr>
          <w:rFonts w:asciiTheme="minorHAnsi" w:eastAsia="Times New Roman" w:hAnsiTheme="minorHAnsi" w:cs="Arial"/>
          <w:color w:val="FF0000"/>
          <w:lang w:eastAsia="en-GB"/>
        </w:rPr>
      </w:pPr>
    </w:p>
    <w:p w:rsidR="00000CB2" w:rsidRPr="00E64A08" w:rsidRDefault="00000CB2" w:rsidP="00E64A08">
      <w:pPr>
        <w:spacing w:after="0" w:line="360" w:lineRule="auto"/>
        <w:rPr>
          <w:rFonts w:asciiTheme="minorHAnsi" w:hAnsiTheme="minorHAnsi" w:cs="Arial"/>
          <w:b/>
          <w:color w:val="0070C0"/>
        </w:rPr>
      </w:pPr>
      <w:r w:rsidRPr="00E64A08">
        <w:rPr>
          <w:rFonts w:asciiTheme="minorHAnsi" w:hAnsiTheme="minorHAnsi" w:cs="Arial"/>
          <w:b/>
          <w:color w:val="0070C0"/>
        </w:rPr>
        <w:t>Supervision and Management</w:t>
      </w:r>
      <w:r w:rsidR="00ED00EB" w:rsidRPr="00E64A08">
        <w:rPr>
          <w:rFonts w:asciiTheme="minorHAnsi" w:hAnsiTheme="minorHAnsi" w:cs="Arial"/>
          <w:b/>
          <w:color w:val="0070C0"/>
        </w:rPr>
        <w:t>:</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General supervision will be provided by the Head of Department.  There will be a need for day-to-day liaison with relevant teaching staff.  Most activities will be undertaken without direct supervision.</w:t>
      </w:r>
    </w:p>
    <w:p w:rsidR="00AB5D1F" w:rsidRPr="00E64A08" w:rsidRDefault="00AB5D1F" w:rsidP="00E64A08">
      <w:pPr>
        <w:spacing w:after="0" w:line="360" w:lineRule="auto"/>
        <w:contextualSpacing/>
        <w:rPr>
          <w:rFonts w:asciiTheme="minorHAnsi" w:hAnsiTheme="minorHAnsi" w:cs="Arial"/>
          <w:b/>
          <w:color w:val="0070C0"/>
        </w:rPr>
      </w:pPr>
    </w:p>
    <w:p w:rsidR="00000CB2" w:rsidRPr="00E64A08" w:rsidRDefault="00000CB2" w:rsidP="00E64A08">
      <w:pPr>
        <w:spacing w:after="0" w:line="360" w:lineRule="auto"/>
        <w:rPr>
          <w:rFonts w:asciiTheme="minorHAnsi" w:hAnsiTheme="minorHAnsi" w:cs="Arial"/>
          <w:b/>
          <w:color w:val="0070C0"/>
        </w:rPr>
      </w:pPr>
      <w:r w:rsidRPr="00E64A08">
        <w:rPr>
          <w:rFonts w:asciiTheme="minorHAnsi" w:hAnsiTheme="minorHAnsi" w:cs="Arial"/>
          <w:b/>
          <w:color w:val="0070C0"/>
        </w:rPr>
        <w:t>Problem Solving and Creativity</w:t>
      </w:r>
      <w:r w:rsidR="00ED00EB" w:rsidRPr="00E64A08">
        <w:rPr>
          <w:rFonts w:asciiTheme="minorHAnsi" w:hAnsiTheme="minorHAnsi" w:cs="Arial"/>
          <w:b/>
          <w:color w:val="0070C0"/>
        </w:rPr>
        <w:t>:</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 xml:space="preserve">Applying technical or specialist skills and knowledge to resolve any problems with the setting up or maintenance of equipment.  </w:t>
      </w:r>
    </w:p>
    <w:p w:rsidR="00E64A08" w:rsidRPr="00E64A08" w:rsidRDefault="00E64A08" w:rsidP="00E64A08">
      <w:pPr>
        <w:rPr>
          <w:rFonts w:asciiTheme="minorHAnsi" w:hAnsiTheme="minorHAnsi"/>
          <w:sz w:val="16"/>
          <w:szCs w:val="16"/>
        </w:rPr>
      </w:pPr>
    </w:p>
    <w:p w:rsidR="00000CB2" w:rsidRPr="00E64A08" w:rsidRDefault="00000CB2" w:rsidP="00E64A08">
      <w:pPr>
        <w:spacing w:after="0" w:line="360" w:lineRule="auto"/>
        <w:rPr>
          <w:rFonts w:asciiTheme="minorHAnsi" w:hAnsiTheme="minorHAnsi" w:cs="Arial"/>
          <w:b/>
          <w:color w:val="0070C0"/>
        </w:rPr>
      </w:pPr>
      <w:r w:rsidRPr="00E64A08">
        <w:rPr>
          <w:rFonts w:asciiTheme="minorHAnsi" w:hAnsiTheme="minorHAnsi" w:cs="Arial"/>
          <w:b/>
          <w:color w:val="0070C0"/>
        </w:rPr>
        <w:t>Key Contacts and Responsibilities</w:t>
      </w:r>
      <w:r w:rsidR="00ED00EB" w:rsidRPr="00E64A08">
        <w:rPr>
          <w:rFonts w:asciiTheme="minorHAnsi" w:hAnsiTheme="minorHAnsi" w:cs="Arial"/>
          <w:b/>
          <w:color w:val="0070C0"/>
        </w:rPr>
        <w:t>:</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Daily interaction with teaching staff, pupils and other support staff.  Also contact with external suppliers and contractors, as required.</w:t>
      </w:r>
    </w:p>
    <w:p w:rsidR="00000CB2" w:rsidRPr="00E64A08" w:rsidRDefault="00000CB2" w:rsidP="00E64A08">
      <w:pPr>
        <w:spacing w:after="0" w:line="360" w:lineRule="auto"/>
        <w:contextualSpacing/>
        <w:rPr>
          <w:rFonts w:asciiTheme="minorHAnsi" w:hAnsiTheme="minorHAnsi" w:cs="Arial"/>
          <w:b/>
          <w:color w:val="0070C0"/>
        </w:rPr>
      </w:pPr>
    </w:p>
    <w:p w:rsidR="00403E8B" w:rsidRPr="00E64A08" w:rsidRDefault="00403E8B" w:rsidP="00E64A08">
      <w:pPr>
        <w:spacing w:after="0" w:line="360" w:lineRule="auto"/>
        <w:rPr>
          <w:rFonts w:asciiTheme="minorHAnsi" w:hAnsiTheme="minorHAnsi" w:cs="Arial"/>
          <w:b/>
          <w:color w:val="0070C0"/>
        </w:rPr>
      </w:pPr>
      <w:r w:rsidRPr="00E64A08">
        <w:rPr>
          <w:rFonts w:asciiTheme="minorHAnsi" w:hAnsiTheme="minorHAnsi" w:cs="Arial"/>
          <w:b/>
          <w:color w:val="0070C0"/>
        </w:rPr>
        <w:t>Decision Making:</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Deciding when to intervene in pupil activities for instruction or safety purposes.  Supervisory decisions regarding technicians’ duties and training/support needs. (Where appropriate)   Undertaking research to support teacher and/or pupil projects and activities.</w:t>
      </w:r>
    </w:p>
    <w:p w:rsidR="00000CB2" w:rsidRPr="00E64A08" w:rsidRDefault="00000CB2" w:rsidP="00E64A08">
      <w:pPr>
        <w:pStyle w:val="ListParagraph"/>
        <w:spacing w:after="0" w:line="360" w:lineRule="auto"/>
        <w:ind w:left="0"/>
        <w:rPr>
          <w:rFonts w:asciiTheme="minorHAnsi" w:hAnsiTheme="minorHAnsi" w:cs="Arial"/>
        </w:rPr>
      </w:pPr>
    </w:p>
    <w:p w:rsidR="00403E8B" w:rsidRPr="00E64A08" w:rsidRDefault="008629D2" w:rsidP="00E64A08">
      <w:pPr>
        <w:spacing w:after="0" w:line="360" w:lineRule="auto"/>
        <w:rPr>
          <w:rFonts w:asciiTheme="minorHAnsi" w:hAnsiTheme="minorHAnsi" w:cs="Arial"/>
          <w:b/>
          <w:color w:val="0070C0"/>
        </w:rPr>
      </w:pPr>
      <w:r w:rsidRPr="00E64A08">
        <w:rPr>
          <w:rFonts w:asciiTheme="minorHAnsi" w:hAnsiTheme="minorHAnsi" w:cs="Arial"/>
          <w:b/>
          <w:color w:val="0070C0"/>
        </w:rPr>
        <w:t>Resources:</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I.T. skills for presentation, analysis and recording purposes.</w:t>
      </w:r>
    </w:p>
    <w:p w:rsidR="00E64A08" w:rsidRPr="00E64A08" w:rsidRDefault="00E64A08" w:rsidP="00E64A08">
      <w:pPr>
        <w:pStyle w:val="BodyTextIndent"/>
        <w:spacing w:after="0"/>
        <w:ind w:left="0"/>
        <w:jc w:val="both"/>
        <w:rPr>
          <w:rFonts w:asciiTheme="minorHAnsi" w:hAnsiTheme="minorHAnsi"/>
          <w:sz w:val="22"/>
        </w:rPr>
      </w:pP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Competent use and application of specialist equipment for the relevant subject area/department (e.g. power tools and computer aided design equipment for Design and Technology activities).</w:t>
      </w:r>
    </w:p>
    <w:p w:rsidR="00E64A08" w:rsidRPr="00E64A08" w:rsidRDefault="00E64A08" w:rsidP="00E64A08">
      <w:pPr>
        <w:rPr>
          <w:rFonts w:asciiTheme="minorHAnsi" w:hAnsiTheme="minorHAnsi"/>
        </w:rPr>
      </w:pP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lastRenderedPageBreak/>
        <w:t xml:space="preserve">The range of equipment used and number of workshops/laboratories </w:t>
      </w:r>
      <w:proofErr w:type="spellStart"/>
      <w:r w:rsidRPr="00E64A08">
        <w:rPr>
          <w:rFonts w:asciiTheme="minorHAnsi" w:hAnsiTheme="minorHAnsi"/>
          <w:sz w:val="22"/>
        </w:rPr>
        <w:t>etc</w:t>
      </w:r>
      <w:proofErr w:type="spellEnd"/>
      <w:r w:rsidRPr="00E64A08">
        <w:rPr>
          <w:rFonts w:asciiTheme="minorHAnsi" w:hAnsiTheme="minorHAnsi"/>
          <w:sz w:val="22"/>
        </w:rPr>
        <w:t xml:space="preserve"> will depend upon the particular school.</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Protective clothing will be provided and must be worn at all times.</w:t>
      </w:r>
    </w:p>
    <w:p w:rsidR="008629D2" w:rsidRPr="00E64A08" w:rsidRDefault="008629D2" w:rsidP="00E64A08">
      <w:pPr>
        <w:spacing w:after="0" w:line="360" w:lineRule="auto"/>
        <w:contextualSpacing/>
        <w:rPr>
          <w:rFonts w:asciiTheme="minorHAnsi" w:hAnsiTheme="minorHAnsi" w:cs="Arial"/>
          <w:b/>
          <w:color w:val="00B050"/>
        </w:rPr>
      </w:pPr>
    </w:p>
    <w:p w:rsidR="00403E8B" w:rsidRPr="00E64A08" w:rsidRDefault="008629D2" w:rsidP="00E64A08">
      <w:pPr>
        <w:spacing w:after="0" w:line="360" w:lineRule="auto"/>
        <w:rPr>
          <w:rFonts w:asciiTheme="minorHAnsi" w:hAnsiTheme="minorHAnsi" w:cs="Arial"/>
          <w:b/>
          <w:color w:val="0070C0"/>
        </w:rPr>
      </w:pPr>
      <w:r w:rsidRPr="00E64A08">
        <w:rPr>
          <w:rFonts w:asciiTheme="minorHAnsi" w:hAnsiTheme="minorHAnsi" w:cs="Arial"/>
          <w:b/>
          <w:color w:val="0070C0"/>
        </w:rPr>
        <w:t>Working Environment:</w:t>
      </w: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Duties will normally be undertaken within classrooms, laboratories or workshops in the school.  There may be some use of chemicals or toxic materials and/or some use of power tools or other potentially harmful equipment in certain posts.</w:t>
      </w:r>
    </w:p>
    <w:p w:rsidR="00E64A08" w:rsidRPr="00E64A08" w:rsidRDefault="00E64A08" w:rsidP="00E64A08">
      <w:pPr>
        <w:jc w:val="both"/>
        <w:rPr>
          <w:rFonts w:asciiTheme="minorHAnsi" w:hAnsiTheme="minorHAnsi"/>
          <w:b/>
          <w:sz w:val="16"/>
          <w:szCs w:val="16"/>
        </w:rPr>
      </w:pPr>
    </w:p>
    <w:p w:rsidR="00E64A08" w:rsidRPr="00E64A08" w:rsidRDefault="00E64A08" w:rsidP="00E64A08">
      <w:pPr>
        <w:pStyle w:val="BodyTextIndent"/>
        <w:spacing w:after="0"/>
        <w:ind w:left="0"/>
        <w:jc w:val="both"/>
        <w:rPr>
          <w:rFonts w:asciiTheme="minorHAnsi" w:hAnsiTheme="minorHAnsi"/>
          <w:sz w:val="22"/>
        </w:rPr>
      </w:pPr>
      <w:r w:rsidRPr="00E64A08">
        <w:rPr>
          <w:rFonts w:asciiTheme="minorHAnsi" w:hAnsiTheme="minorHAnsi"/>
          <w:sz w:val="22"/>
        </w:rPr>
        <w:t>Lifting and movement of resources and equipment will often be required, using trolleys where appropriate.</w:t>
      </w:r>
    </w:p>
    <w:p w:rsidR="008629D2" w:rsidRPr="00D810B9" w:rsidRDefault="008629D2" w:rsidP="00E64A08">
      <w:pPr>
        <w:tabs>
          <w:tab w:val="num" w:pos="360"/>
        </w:tabs>
        <w:spacing w:after="0"/>
        <w:contextualSpacing/>
        <w:jc w:val="right"/>
        <w:rPr>
          <w:rFonts w:ascii="Arial" w:eastAsia="Times New Roman" w:hAnsi="Arial" w:cs="Arial"/>
          <w:lang w:eastAsia="en-GB"/>
        </w:rPr>
      </w:pPr>
    </w:p>
    <w:p w:rsidR="008629D2" w:rsidRPr="00D810B9" w:rsidRDefault="008629D2" w:rsidP="00E64A08">
      <w:pPr>
        <w:spacing w:after="0"/>
        <w:contextualSpacing/>
        <w:rPr>
          <w:rFonts w:ascii="Arial" w:eastAsia="Times New Roman" w:hAnsi="Arial" w:cs="Arial"/>
          <w:highlight w:val="yellow"/>
          <w:lang w:eastAsia="en-GB"/>
        </w:rPr>
      </w:pPr>
    </w:p>
    <w:p w:rsidR="008629D2" w:rsidRPr="00E64A08" w:rsidRDefault="00E64A08" w:rsidP="00E64A08">
      <w:pPr>
        <w:pStyle w:val="Heading1"/>
        <w:spacing w:line="276" w:lineRule="auto"/>
        <w:contextualSpacing/>
        <w:jc w:val="right"/>
        <w:rPr>
          <w:rFonts w:asciiTheme="minorHAnsi" w:hAnsiTheme="minorHAnsi"/>
          <w:color w:val="0070C0"/>
          <w:sz w:val="22"/>
          <w:szCs w:val="22"/>
          <w:u w:val="none"/>
        </w:rPr>
      </w:pPr>
      <w:r w:rsidRPr="00E64A08">
        <w:rPr>
          <w:rFonts w:asciiTheme="minorHAnsi" w:hAnsiTheme="minorHAnsi"/>
          <w:color w:val="0070C0"/>
          <w:sz w:val="22"/>
          <w:szCs w:val="22"/>
          <w:u w:val="none"/>
        </w:rPr>
        <w:t>May 2017</w:t>
      </w:r>
    </w:p>
    <w:sectPr w:rsidR="008629D2" w:rsidRPr="00E64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78"/>
    <w:multiLevelType w:val="hybridMultilevel"/>
    <w:tmpl w:val="BA2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E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BF4B12"/>
    <w:multiLevelType w:val="hybridMultilevel"/>
    <w:tmpl w:val="655C1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038D3"/>
    <w:multiLevelType w:val="hybridMultilevel"/>
    <w:tmpl w:val="752EF4E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0DF64615"/>
    <w:multiLevelType w:val="hybridMultilevel"/>
    <w:tmpl w:val="890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14DF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27056"/>
    <w:multiLevelType w:val="hybridMultilevel"/>
    <w:tmpl w:val="A74A5F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9078D6"/>
    <w:multiLevelType w:val="hybridMultilevel"/>
    <w:tmpl w:val="55F28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7363C"/>
    <w:multiLevelType w:val="hybridMultilevel"/>
    <w:tmpl w:val="9C5A9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21845"/>
    <w:multiLevelType w:val="hybridMultilevel"/>
    <w:tmpl w:val="7E8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234E9"/>
    <w:multiLevelType w:val="hybridMultilevel"/>
    <w:tmpl w:val="29F0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7141"/>
    <w:multiLevelType w:val="hybridMultilevel"/>
    <w:tmpl w:val="2E84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0B74E4"/>
    <w:multiLevelType w:val="hybridMultilevel"/>
    <w:tmpl w:val="39C24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E00E12"/>
    <w:multiLevelType w:val="hybridMultilevel"/>
    <w:tmpl w:val="FC66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93B12"/>
    <w:multiLevelType w:val="hybridMultilevel"/>
    <w:tmpl w:val="B414D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84E8C"/>
    <w:multiLevelType w:val="hybridMultilevel"/>
    <w:tmpl w:val="430C9CB6"/>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30DA54F9"/>
    <w:multiLevelType w:val="hybridMultilevel"/>
    <w:tmpl w:val="123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E34B1"/>
    <w:multiLevelType w:val="hybridMultilevel"/>
    <w:tmpl w:val="48C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829E9"/>
    <w:multiLevelType w:val="hybridMultilevel"/>
    <w:tmpl w:val="FEA0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178BD"/>
    <w:multiLevelType w:val="hybridMultilevel"/>
    <w:tmpl w:val="5DFE5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3134E3"/>
    <w:multiLevelType w:val="hybridMultilevel"/>
    <w:tmpl w:val="61D0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F60F9"/>
    <w:multiLevelType w:val="hybridMultilevel"/>
    <w:tmpl w:val="EB5A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B12D44"/>
    <w:multiLevelType w:val="hybridMultilevel"/>
    <w:tmpl w:val="9744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CF112E"/>
    <w:multiLevelType w:val="hybridMultilevel"/>
    <w:tmpl w:val="7952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B538D"/>
    <w:multiLevelType w:val="hybridMultilevel"/>
    <w:tmpl w:val="1C461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5E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3A2312"/>
    <w:multiLevelType w:val="hybridMultilevel"/>
    <w:tmpl w:val="256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103ED"/>
    <w:multiLevelType w:val="hybridMultilevel"/>
    <w:tmpl w:val="8AF09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BD4FE9"/>
    <w:multiLevelType w:val="hybridMultilevel"/>
    <w:tmpl w:val="B4641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658D5"/>
    <w:multiLevelType w:val="hybridMultilevel"/>
    <w:tmpl w:val="67E0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C5CB3"/>
    <w:multiLevelType w:val="hybridMultilevel"/>
    <w:tmpl w:val="F3F229A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592DB2"/>
    <w:multiLevelType w:val="hybridMultilevel"/>
    <w:tmpl w:val="0FE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8138A"/>
    <w:multiLevelType w:val="hybridMultilevel"/>
    <w:tmpl w:val="7CB47F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4B93587"/>
    <w:multiLevelType w:val="hybridMultilevel"/>
    <w:tmpl w:val="8FEA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AF704A"/>
    <w:multiLevelType w:val="hybridMultilevel"/>
    <w:tmpl w:val="09CE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151CC"/>
    <w:multiLevelType w:val="hybridMultilevel"/>
    <w:tmpl w:val="93B06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5"/>
  </w:num>
  <w:num w:numId="7">
    <w:abstractNumId w:val="5"/>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0"/>
  </w:num>
  <w:num w:numId="12">
    <w:abstractNumId w:val="36"/>
  </w:num>
  <w:num w:numId="13">
    <w:abstractNumId w:val="9"/>
  </w:num>
  <w:num w:numId="14">
    <w:abstractNumId w:val="8"/>
  </w:num>
  <w:num w:numId="15">
    <w:abstractNumId w:val="24"/>
  </w:num>
  <w:num w:numId="16">
    <w:abstractNumId w:val="31"/>
  </w:num>
  <w:num w:numId="17">
    <w:abstractNumId w:val="32"/>
  </w:num>
  <w:num w:numId="18">
    <w:abstractNumId w:val="14"/>
  </w:num>
  <w:num w:numId="19">
    <w:abstractNumId w:val="11"/>
  </w:num>
  <w:num w:numId="20">
    <w:abstractNumId w:val="19"/>
  </w:num>
  <w:num w:numId="21">
    <w:abstractNumId w:val="15"/>
  </w:num>
  <w:num w:numId="22">
    <w:abstractNumId w:val="30"/>
  </w:num>
  <w:num w:numId="23">
    <w:abstractNumId w:val="35"/>
  </w:num>
  <w:num w:numId="24">
    <w:abstractNumId w:val="27"/>
  </w:num>
  <w:num w:numId="25">
    <w:abstractNumId w:val="26"/>
  </w:num>
  <w:num w:numId="26">
    <w:abstractNumId w:val="1"/>
  </w:num>
  <w:num w:numId="27">
    <w:abstractNumId w:val="17"/>
  </w:num>
  <w:num w:numId="28">
    <w:abstractNumId w:val="18"/>
  </w:num>
  <w:num w:numId="29">
    <w:abstractNumId w:val="0"/>
  </w:num>
  <w:num w:numId="30">
    <w:abstractNumId w:val="12"/>
  </w:num>
  <w:num w:numId="31">
    <w:abstractNumId w:val="13"/>
  </w:num>
  <w:num w:numId="32">
    <w:abstractNumId w:val="22"/>
  </w:num>
  <w:num w:numId="33">
    <w:abstractNumId w:val="34"/>
  </w:num>
  <w:num w:numId="34">
    <w:abstractNumId w:val="20"/>
  </w:num>
  <w:num w:numId="35">
    <w:abstractNumId w:val="23"/>
  </w:num>
  <w:num w:numId="36">
    <w:abstractNumId w:val="28"/>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B"/>
    <w:rsid w:val="00000CB2"/>
    <w:rsid w:val="000414C6"/>
    <w:rsid w:val="00094611"/>
    <w:rsid w:val="000B2F4A"/>
    <w:rsid w:val="0012074C"/>
    <w:rsid w:val="00185E4B"/>
    <w:rsid w:val="002B4FA4"/>
    <w:rsid w:val="002C3066"/>
    <w:rsid w:val="002C7CD6"/>
    <w:rsid w:val="002D0BC5"/>
    <w:rsid w:val="00403E8B"/>
    <w:rsid w:val="004703AE"/>
    <w:rsid w:val="004A24BB"/>
    <w:rsid w:val="00517E8F"/>
    <w:rsid w:val="005606EF"/>
    <w:rsid w:val="006D15A2"/>
    <w:rsid w:val="006F17CD"/>
    <w:rsid w:val="00702279"/>
    <w:rsid w:val="00703BB0"/>
    <w:rsid w:val="007B73DE"/>
    <w:rsid w:val="007D076B"/>
    <w:rsid w:val="00803026"/>
    <w:rsid w:val="008377AD"/>
    <w:rsid w:val="008629D2"/>
    <w:rsid w:val="008D727F"/>
    <w:rsid w:val="00960E0E"/>
    <w:rsid w:val="009820AE"/>
    <w:rsid w:val="00A05F88"/>
    <w:rsid w:val="00A25F92"/>
    <w:rsid w:val="00AA1AE9"/>
    <w:rsid w:val="00AB5D1F"/>
    <w:rsid w:val="00AC51D3"/>
    <w:rsid w:val="00AF7208"/>
    <w:rsid w:val="00B577D6"/>
    <w:rsid w:val="00C42178"/>
    <w:rsid w:val="00C90037"/>
    <w:rsid w:val="00CA4D7F"/>
    <w:rsid w:val="00CE7CAE"/>
    <w:rsid w:val="00D63B17"/>
    <w:rsid w:val="00D810B9"/>
    <w:rsid w:val="00E03163"/>
    <w:rsid w:val="00E37A94"/>
    <w:rsid w:val="00E64A08"/>
    <w:rsid w:val="00E65FD7"/>
    <w:rsid w:val="00E80236"/>
    <w:rsid w:val="00EB5830"/>
    <w:rsid w:val="00ED00EB"/>
    <w:rsid w:val="00F2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BB6CFD"/>
  <w15:chartTrackingRefBased/>
  <w15:docId w15:val="{DB8AB6CC-1CC2-4F7E-B6E9-763965B6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403E8B"/>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E8B"/>
    <w:rPr>
      <w:rFonts w:ascii="Arial" w:eastAsia="Times New Roman" w:hAnsi="Arial" w:cs="Arial"/>
      <w:sz w:val="24"/>
      <w:szCs w:val="24"/>
      <w:u w:val="single"/>
    </w:rPr>
  </w:style>
  <w:style w:type="paragraph" w:styleId="ListParagraph">
    <w:name w:val="List Paragraph"/>
    <w:basedOn w:val="Normal"/>
    <w:uiPriority w:val="99"/>
    <w:qFormat/>
    <w:rsid w:val="00403E8B"/>
    <w:pPr>
      <w:ind w:left="720"/>
      <w:contextualSpacing/>
    </w:pPr>
  </w:style>
  <w:style w:type="paragraph" w:styleId="BalloonText">
    <w:name w:val="Balloon Text"/>
    <w:basedOn w:val="Normal"/>
    <w:link w:val="BalloonTextChar"/>
    <w:uiPriority w:val="99"/>
    <w:semiHidden/>
    <w:unhideWhenUsed/>
    <w:rsid w:val="00D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17"/>
    <w:rPr>
      <w:rFonts w:ascii="Segoe UI" w:eastAsia="Calibri" w:hAnsi="Segoe UI" w:cs="Segoe UI"/>
      <w:sz w:val="18"/>
      <w:szCs w:val="18"/>
    </w:rPr>
  </w:style>
  <w:style w:type="paragraph" w:styleId="Revision">
    <w:name w:val="Revision"/>
    <w:hidden/>
    <w:uiPriority w:val="99"/>
    <w:semiHidden/>
    <w:rsid w:val="00803026"/>
    <w:pPr>
      <w:spacing w:after="0" w:line="240" w:lineRule="auto"/>
    </w:pPr>
    <w:rPr>
      <w:rFonts w:ascii="Calibri" w:eastAsia="Calibri" w:hAnsi="Calibri" w:cs="Times New Roman"/>
    </w:rPr>
  </w:style>
  <w:style w:type="paragraph" w:styleId="BodyTextIndent">
    <w:name w:val="Body Text Indent"/>
    <w:basedOn w:val="Normal"/>
    <w:link w:val="BodyTextIndentChar"/>
    <w:rsid w:val="00E64A08"/>
    <w:pPr>
      <w:spacing w:after="120" w:line="240" w:lineRule="auto"/>
      <w:ind w:left="283"/>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rsid w:val="00E64A0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C77A-81EA-4D62-91A0-098DC1AF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Cousins</dc:creator>
  <cp:keywords/>
  <dc:description/>
  <cp:lastModifiedBy>Lisa Weston</cp:lastModifiedBy>
  <cp:revision>4</cp:revision>
  <cp:lastPrinted>2018-05-23T10:05:00Z</cp:lastPrinted>
  <dcterms:created xsi:type="dcterms:W3CDTF">2017-05-16T09:10:00Z</dcterms:created>
  <dcterms:modified xsi:type="dcterms:W3CDTF">2018-05-23T10:06:00Z</dcterms:modified>
</cp:coreProperties>
</file>