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53D6" w14:textId="77777777" w:rsidR="0020349C" w:rsidRPr="0020349C" w:rsidRDefault="0020349C" w:rsidP="0020349C">
      <w:pPr>
        <w:spacing w:after="0" w:line="240" w:lineRule="auto"/>
        <w:ind w:left="-567" w:right="-165"/>
        <w:jc w:val="both"/>
        <w:rPr>
          <w:rFonts w:ascii="Arial" w:eastAsia="Times New Roman" w:hAnsi="Arial" w:cs="Arial"/>
        </w:rPr>
      </w:pPr>
    </w:p>
    <w:p w14:paraId="6776EA48" w14:textId="31DBB13F" w:rsidR="00DC18D3" w:rsidRPr="00B06B65" w:rsidRDefault="00DC18D3" w:rsidP="00DC18D3">
      <w:pPr>
        <w:ind w:left="-709" w:right="-449"/>
        <w:jc w:val="center"/>
        <w:rPr>
          <w:rFonts w:ascii="Arial" w:hAnsi="Arial" w:cs="Arial"/>
        </w:rPr>
      </w:pPr>
      <w:r w:rsidRPr="00B06B65">
        <w:rPr>
          <w:rFonts w:ascii="Arial" w:hAnsi="Arial" w:cs="Arial"/>
          <w:noProof/>
          <w:lang w:eastAsia="en-GB"/>
        </w:rPr>
        <w:drawing>
          <wp:inline distT="0" distB="0" distL="0" distR="0" wp14:anchorId="315A456B" wp14:editId="6F25FA60">
            <wp:extent cx="5276850" cy="762000"/>
            <wp:effectExtent l="57150" t="38100" r="952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06AE76" w14:textId="77777777" w:rsidR="007B7654" w:rsidRPr="00AE5679" w:rsidRDefault="007B7654" w:rsidP="007B7654">
      <w:pPr>
        <w:ind w:left="-567" w:right="-285"/>
        <w:jc w:val="both"/>
        <w:rPr>
          <w:rFonts w:ascii="Arial" w:hAnsi="Arial" w:cs="Arial"/>
          <w:sz w:val="16"/>
          <w:szCs w:val="16"/>
        </w:rPr>
      </w:pPr>
      <w:r w:rsidRPr="00AE5679">
        <w:rPr>
          <w:rFonts w:ascii="Arial" w:hAnsi="Arial" w:cs="Arial"/>
          <w:sz w:val="16"/>
          <w:szCs w:val="16"/>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490" w:type="dxa"/>
        <w:tblInd w:w="-601" w:type="dxa"/>
        <w:tblLook w:val="04A0" w:firstRow="1" w:lastRow="0" w:firstColumn="1" w:lastColumn="0" w:noHBand="0" w:noVBand="1"/>
      </w:tblPr>
      <w:tblGrid>
        <w:gridCol w:w="2552"/>
        <w:gridCol w:w="7938"/>
      </w:tblGrid>
      <w:tr w:rsidR="00BF6AB3" w:rsidRPr="00AE5679" w14:paraId="70FC3F99" w14:textId="77777777" w:rsidTr="00DA7DA2">
        <w:tc>
          <w:tcPr>
            <w:tcW w:w="2552" w:type="dxa"/>
            <w:vAlign w:val="center"/>
          </w:tcPr>
          <w:p w14:paraId="25FA8FFA" w14:textId="794E4DDB" w:rsidR="00DA60CB" w:rsidRPr="00AE5679" w:rsidRDefault="00AE5679" w:rsidP="005354DD">
            <w:pPr>
              <w:spacing w:before="240"/>
              <w:ind w:right="34"/>
              <w:rPr>
                <w:rFonts w:ascii="Arial" w:hAnsi="Arial" w:cs="Arial"/>
                <w:b/>
                <w:sz w:val="24"/>
                <w:szCs w:val="24"/>
              </w:rPr>
            </w:pPr>
            <w:r>
              <w:rPr>
                <w:rFonts w:ascii="Arial" w:hAnsi="Arial" w:cs="Arial"/>
                <w:b/>
                <w:sz w:val="24"/>
                <w:szCs w:val="24"/>
              </w:rPr>
              <w:t>Job title</w:t>
            </w:r>
          </w:p>
          <w:p w14:paraId="5CEFE2BB" w14:textId="77777777" w:rsidR="00766DE2" w:rsidRPr="00AE5679" w:rsidRDefault="00766DE2" w:rsidP="00AE5679">
            <w:pPr>
              <w:spacing w:before="240"/>
              <w:ind w:right="34"/>
              <w:rPr>
                <w:rFonts w:ascii="Arial" w:hAnsi="Arial" w:cs="Arial"/>
                <w:b/>
                <w:sz w:val="24"/>
                <w:szCs w:val="24"/>
              </w:rPr>
            </w:pPr>
          </w:p>
        </w:tc>
        <w:tc>
          <w:tcPr>
            <w:tcW w:w="7938" w:type="dxa"/>
          </w:tcPr>
          <w:p w14:paraId="050F9574" w14:textId="5AEEED3C" w:rsidR="005354DD" w:rsidRPr="00AE5679" w:rsidRDefault="00040471" w:rsidP="005354DD">
            <w:pPr>
              <w:pStyle w:val="NoSpacing"/>
              <w:spacing w:before="240"/>
              <w:ind w:right="34"/>
              <w:rPr>
                <w:rFonts w:ascii="Arial" w:hAnsi="Arial" w:cs="Arial"/>
                <w:b/>
                <w:sz w:val="24"/>
                <w:szCs w:val="24"/>
              </w:rPr>
            </w:pPr>
            <w:r w:rsidRPr="00AE5679">
              <w:rPr>
                <w:rFonts w:ascii="Arial" w:hAnsi="Arial" w:cs="Arial"/>
                <w:b/>
                <w:sz w:val="24"/>
                <w:szCs w:val="24"/>
              </w:rPr>
              <w:t>Leader of</w:t>
            </w:r>
            <w:r w:rsidR="00E9794A" w:rsidRPr="00AE5679">
              <w:rPr>
                <w:rFonts w:ascii="Arial" w:hAnsi="Arial" w:cs="Arial"/>
                <w:b/>
                <w:sz w:val="24"/>
                <w:szCs w:val="24"/>
              </w:rPr>
              <w:t xml:space="preserve"> </w:t>
            </w:r>
            <w:r w:rsidR="00AC3110" w:rsidRPr="00AE5679">
              <w:rPr>
                <w:rFonts w:ascii="Arial" w:hAnsi="Arial" w:cs="Arial"/>
                <w:b/>
                <w:sz w:val="24"/>
                <w:szCs w:val="24"/>
              </w:rPr>
              <w:t>Numeracy</w:t>
            </w:r>
          </w:p>
          <w:p w14:paraId="44E06E82" w14:textId="4C2061A7" w:rsidR="00304DC7" w:rsidRPr="00AE5679" w:rsidRDefault="00304DC7" w:rsidP="00AC3110">
            <w:pPr>
              <w:pStyle w:val="NoSpacing"/>
              <w:spacing w:before="240"/>
              <w:ind w:right="34"/>
              <w:rPr>
                <w:rFonts w:ascii="Arial" w:hAnsi="Arial" w:cs="Arial"/>
                <w:b/>
                <w:sz w:val="24"/>
                <w:szCs w:val="24"/>
              </w:rPr>
            </w:pPr>
          </w:p>
        </w:tc>
      </w:tr>
      <w:tr w:rsidR="00AE5679" w:rsidRPr="00AE5679" w14:paraId="3A214734" w14:textId="77777777" w:rsidTr="00DA7DA2">
        <w:tc>
          <w:tcPr>
            <w:tcW w:w="2552" w:type="dxa"/>
            <w:vAlign w:val="center"/>
          </w:tcPr>
          <w:p w14:paraId="2B03BABC" w14:textId="71372755" w:rsidR="00AE5679" w:rsidRPr="00AE5679" w:rsidRDefault="00AE5679" w:rsidP="00AE5679">
            <w:pPr>
              <w:spacing w:before="240"/>
              <w:ind w:right="34"/>
              <w:rPr>
                <w:rFonts w:ascii="Arial" w:hAnsi="Arial" w:cs="Arial"/>
                <w:b/>
                <w:sz w:val="24"/>
                <w:szCs w:val="24"/>
              </w:rPr>
            </w:pPr>
            <w:r w:rsidRPr="00AE5679">
              <w:rPr>
                <w:rFonts w:ascii="Arial" w:hAnsi="Arial" w:cs="Arial"/>
                <w:b/>
                <w:sz w:val="24"/>
                <w:szCs w:val="24"/>
              </w:rPr>
              <w:t xml:space="preserve">Key aim </w:t>
            </w:r>
          </w:p>
          <w:p w14:paraId="0E2DA220" w14:textId="77777777" w:rsidR="00AE5679" w:rsidRPr="00AE5679" w:rsidRDefault="00AE5679" w:rsidP="005354DD">
            <w:pPr>
              <w:spacing w:before="240"/>
              <w:ind w:right="34"/>
              <w:rPr>
                <w:rFonts w:ascii="Arial" w:hAnsi="Arial" w:cs="Arial"/>
                <w:b/>
                <w:sz w:val="24"/>
                <w:szCs w:val="24"/>
              </w:rPr>
            </w:pPr>
          </w:p>
        </w:tc>
        <w:tc>
          <w:tcPr>
            <w:tcW w:w="7938" w:type="dxa"/>
          </w:tcPr>
          <w:p w14:paraId="07B15BF4" w14:textId="4DBF5113" w:rsidR="00AE5679" w:rsidRPr="00AE5679" w:rsidRDefault="00AE5679" w:rsidP="005354DD">
            <w:pPr>
              <w:pStyle w:val="NoSpacing"/>
              <w:spacing w:before="240"/>
              <w:ind w:right="34"/>
              <w:rPr>
                <w:rFonts w:ascii="Arial" w:hAnsi="Arial" w:cs="Arial"/>
                <w:b/>
                <w:sz w:val="24"/>
                <w:szCs w:val="24"/>
              </w:rPr>
            </w:pPr>
            <w:r w:rsidRPr="00AE5679">
              <w:rPr>
                <w:rFonts w:ascii="Arial" w:hAnsi="Arial" w:cs="Arial"/>
                <w:b/>
                <w:sz w:val="24"/>
                <w:szCs w:val="24"/>
              </w:rPr>
              <w:t>To develop an</w:t>
            </w:r>
            <w:r w:rsidR="002F5136">
              <w:rPr>
                <w:rFonts w:ascii="Arial" w:hAnsi="Arial" w:cs="Arial"/>
                <w:b/>
                <w:sz w:val="24"/>
                <w:szCs w:val="24"/>
              </w:rPr>
              <w:t>d</w:t>
            </w:r>
            <w:r w:rsidRPr="00AE5679">
              <w:rPr>
                <w:rFonts w:ascii="Arial" w:hAnsi="Arial" w:cs="Arial"/>
                <w:b/>
                <w:sz w:val="24"/>
                <w:szCs w:val="24"/>
              </w:rPr>
              <w:t xml:space="preserve"> lead Numeracy provision across the Academy</w:t>
            </w:r>
          </w:p>
        </w:tc>
      </w:tr>
      <w:tr w:rsidR="00BF6AB3" w:rsidRPr="00AE5679" w14:paraId="52CA4342" w14:textId="77777777" w:rsidTr="00DA7DA2">
        <w:tc>
          <w:tcPr>
            <w:tcW w:w="2552" w:type="dxa"/>
            <w:vAlign w:val="center"/>
          </w:tcPr>
          <w:p w14:paraId="1820D0A3" w14:textId="5FF2DEC3" w:rsidR="00BF6AB3" w:rsidRPr="00AE5679" w:rsidRDefault="00BF6AB3" w:rsidP="00DA7DA2">
            <w:pPr>
              <w:pStyle w:val="NoSpacing"/>
              <w:ind w:right="-307"/>
              <w:rPr>
                <w:rFonts w:ascii="Arial" w:hAnsi="Arial" w:cs="Arial"/>
                <w:b/>
                <w:sz w:val="24"/>
                <w:szCs w:val="24"/>
              </w:rPr>
            </w:pPr>
            <w:r w:rsidRPr="00AE5679">
              <w:rPr>
                <w:rFonts w:ascii="Arial" w:hAnsi="Arial" w:cs="Arial"/>
                <w:b/>
                <w:sz w:val="24"/>
                <w:szCs w:val="24"/>
              </w:rPr>
              <w:t>Reporting to</w:t>
            </w:r>
          </w:p>
        </w:tc>
        <w:tc>
          <w:tcPr>
            <w:tcW w:w="7938" w:type="dxa"/>
          </w:tcPr>
          <w:p w14:paraId="3DF0C107" w14:textId="77777777" w:rsidR="00766DE2" w:rsidRPr="00AE5679" w:rsidRDefault="00766DE2" w:rsidP="00DA7DA2">
            <w:pPr>
              <w:pStyle w:val="NoSpacing"/>
              <w:ind w:right="34"/>
              <w:jc w:val="both"/>
              <w:rPr>
                <w:rFonts w:ascii="Arial" w:hAnsi="Arial" w:cs="Arial"/>
                <w:sz w:val="24"/>
                <w:szCs w:val="24"/>
              </w:rPr>
            </w:pPr>
          </w:p>
          <w:p w14:paraId="5829EBC7" w14:textId="70DEDFA3" w:rsidR="00766DE2" w:rsidRPr="00AE5679" w:rsidRDefault="00AC3110" w:rsidP="00E42161">
            <w:pPr>
              <w:pStyle w:val="NoSpacing"/>
              <w:ind w:right="34"/>
              <w:jc w:val="both"/>
              <w:rPr>
                <w:rFonts w:ascii="Arial" w:hAnsi="Arial" w:cs="Arial"/>
                <w:b/>
                <w:sz w:val="24"/>
                <w:szCs w:val="24"/>
              </w:rPr>
            </w:pPr>
            <w:r w:rsidRPr="00AE5679">
              <w:rPr>
                <w:rFonts w:ascii="Arial" w:hAnsi="Arial" w:cs="Arial"/>
                <w:b/>
                <w:sz w:val="24"/>
                <w:szCs w:val="24"/>
              </w:rPr>
              <w:t>Deputy Headteacher</w:t>
            </w:r>
          </w:p>
          <w:p w14:paraId="5B472102" w14:textId="77777777" w:rsidR="00E42161" w:rsidRPr="00AE5679" w:rsidRDefault="00E42161" w:rsidP="00E42161">
            <w:pPr>
              <w:pStyle w:val="NoSpacing"/>
              <w:ind w:right="34"/>
              <w:jc w:val="both"/>
              <w:rPr>
                <w:rFonts w:ascii="Arial" w:hAnsi="Arial" w:cs="Arial"/>
                <w:b/>
                <w:sz w:val="24"/>
                <w:szCs w:val="24"/>
              </w:rPr>
            </w:pPr>
          </w:p>
        </w:tc>
      </w:tr>
      <w:tr w:rsidR="00BB4345" w:rsidRPr="00AE5679" w14:paraId="06F47721" w14:textId="77777777" w:rsidTr="00DA7DA2">
        <w:tc>
          <w:tcPr>
            <w:tcW w:w="2552" w:type="dxa"/>
            <w:vAlign w:val="center"/>
          </w:tcPr>
          <w:p w14:paraId="6B8AE1E0" w14:textId="77777777" w:rsidR="00BB4345" w:rsidRPr="00AE5679" w:rsidRDefault="00BB4345" w:rsidP="00DA7DA2">
            <w:pPr>
              <w:pStyle w:val="NoSpacing"/>
              <w:ind w:right="-307"/>
              <w:rPr>
                <w:rFonts w:ascii="Arial" w:hAnsi="Arial" w:cs="Arial"/>
                <w:b/>
                <w:sz w:val="24"/>
                <w:szCs w:val="24"/>
              </w:rPr>
            </w:pPr>
          </w:p>
          <w:p w14:paraId="4A084876" w14:textId="3AD0B401" w:rsidR="00BB4345" w:rsidRPr="00AE5679" w:rsidRDefault="00BB4345" w:rsidP="00DA7DA2">
            <w:pPr>
              <w:pStyle w:val="NoSpacing"/>
              <w:ind w:right="-307"/>
              <w:rPr>
                <w:rFonts w:ascii="Arial" w:hAnsi="Arial" w:cs="Arial"/>
                <w:b/>
                <w:sz w:val="24"/>
                <w:szCs w:val="24"/>
              </w:rPr>
            </w:pPr>
            <w:r w:rsidRPr="00AE5679">
              <w:rPr>
                <w:rFonts w:ascii="Arial" w:hAnsi="Arial" w:cs="Arial"/>
                <w:b/>
                <w:sz w:val="24"/>
                <w:szCs w:val="24"/>
              </w:rPr>
              <w:t>Scale</w:t>
            </w:r>
          </w:p>
          <w:p w14:paraId="02D039D3" w14:textId="77777777" w:rsidR="00BB4345" w:rsidRPr="00AE5679" w:rsidRDefault="00BB4345" w:rsidP="00DA7DA2">
            <w:pPr>
              <w:pStyle w:val="NoSpacing"/>
              <w:ind w:right="-307"/>
              <w:rPr>
                <w:rFonts w:ascii="Arial" w:hAnsi="Arial" w:cs="Arial"/>
                <w:b/>
                <w:sz w:val="24"/>
                <w:szCs w:val="24"/>
              </w:rPr>
            </w:pPr>
          </w:p>
        </w:tc>
        <w:tc>
          <w:tcPr>
            <w:tcW w:w="7938" w:type="dxa"/>
          </w:tcPr>
          <w:p w14:paraId="1E759B7B" w14:textId="77777777" w:rsidR="00AE5679" w:rsidRDefault="00AE5679" w:rsidP="00DA7DA2">
            <w:pPr>
              <w:pStyle w:val="NoSpacing"/>
              <w:ind w:right="34"/>
              <w:jc w:val="both"/>
              <w:rPr>
                <w:rFonts w:ascii="Arial" w:hAnsi="Arial" w:cs="Arial"/>
                <w:sz w:val="24"/>
                <w:szCs w:val="24"/>
              </w:rPr>
            </w:pPr>
          </w:p>
          <w:p w14:paraId="1AF775F2" w14:textId="49535F23" w:rsidR="00160C97" w:rsidRPr="00AE5679" w:rsidRDefault="00040471" w:rsidP="00DA7DA2">
            <w:pPr>
              <w:pStyle w:val="NoSpacing"/>
              <w:ind w:right="34"/>
              <w:jc w:val="both"/>
              <w:rPr>
                <w:rFonts w:ascii="Arial" w:hAnsi="Arial" w:cs="Arial"/>
                <w:b/>
                <w:sz w:val="24"/>
                <w:szCs w:val="24"/>
              </w:rPr>
            </w:pPr>
            <w:r w:rsidRPr="00AE5679">
              <w:rPr>
                <w:rFonts w:ascii="Arial" w:hAnsi="Arial" w:cs="Arial"/>
                <w:b/>
                <w:sz w:val="24"/>
                <w:szCs w:val="24"/>
              </w:rPr>
              <w:t>TLR</w:t>
            </w:r>
            <w:r w:rsidR="00BB4345" w:rsidRPr="00AE5679">
              <w:rPr>
                <w:rFonts w:ascii="Arial" w:hAnsi="Arial" w:cs="Arial"/>
                <w:b/>
                <w:sz w:val="24"/>
                <w:szCs w:val="24"/>
              </w:rPr>
              <w:t xml:space="preserve"> </w:t>
            </w:r>
            <w:r w:rsidR="005354DD" w:rsidRPr="00AE5679">
              <w:rPr>
                <w:rFonts w:ascii="Arial" w:hAnsi="Arial" w:cs="Arial"/>
                <w:b/>
                <w:sz w:val="24"/>
                <w:szCs w:val="24"/>
              </w:rPr>
              <w:t xml:space="preserve">2B </w:t>
            </w:r>
          </w:p>
          <w:p w14:paraId="094714C5" w14:textId="3E72DF14" w:rsidR="00BB4345" w:rsidRPr="00AE5679" w:rsidRDefault="00652803" w:rsidP="008308D7">
            <w:pPr>
              <w:pStyle w:val="NoSpacing"/>
              <w:ind w:right="34"/>
              <w:jc w:val="both"/>
              <w:rPr>
                <w:rFonts w:ascii="Arial" w:hAnsi="Arial" w:cs="Arial"/>
                <w:b/>
                <w:sz w:val="24"/>
                <w:szCs w:val="24"/>
              </w:rPr>
            </w:pPr>
            <w:r w:rsidRPr="00AE5679">
              <w:rPr>
                <w:rFonts w:ascii="Arial" w:hAnsi="Arial" w:cs="Arial"/>
                <w:b/>
                <w:sz w:val="24"/>
                <w:szCs w:val="24"/>
              </w:rPr>
              <w:t>Current Value £4,</w:t>
            </w:r>
            <w:r w:rsidR="008308D7">
              <w:rPr>
                <w:rFonts w:ascii="Arial" w:hAnsi="Arial" w:cs="Arial"/>
                <w:b/>
                <w:sz w:val="24"/>
                <w:szCs w:val="24"/>
              </w:rPr>
              <w:t>532</w:t>
            </w:r>
            <w:r w:rsidR="00160C97" w:rsidRPr="00AE5679">
              <w:rPr>
                <w:rFonts w:ascii="Arial" w:hAnsi="Arial" w:cs="Arial"/>
                <w:b/>
                <w:sz w:val="24"/>
                <w:szCs w:val="24"/>
              </w:rPr>
              <w:t xml:space="preserve">.00  </w:t>
            </w:r>
            <w:bookmarkStart w:id="0" w:name="_GoBack"/>
            <w:bookmarkEnd w:id="0"/>
          </w:p>
        </w:tc>
      </w:tr>
      <w:tr w:rsidR="00716271" w:rsidRPr="00B06B65" w14:paraId="4023879B" w14:textId="77777777" w:rsidTr="00430E19">
        <w:tc>
          <w:tcPr>
            <w:tcW w:w="10490" w:type="dxa"/>
            <w:gridSpan w:val="2"/>
            <w:shd w:val="clear" w:color="auto" w:fill="D9D9D9" w:themeFill="background1" w:themeFillShade="D9"/>
            <w:vAlign w:val="center"/>
          </w:tcPr>
          <w:p w14:paraId="11BEDD92" w14:textId="77777777" w:rsidR="00716271" w:rsidRDefault="00F24DE7" w:rsidP="000B2903">
            <w:pPr>
              <w:rPr>
                <w:rFonts w:ascii="Arial" w:hAnsi="Arial" w:cs="Arial"/>
                <w:b/>
              </w:rPr>
            </w:pPr>
            <w:r>
              <w:rPr>
                <w:rFonts w:ascii="Arial" w:hAnsi="Arial" w:cs="Arial"/>
                <w:b/>
              </w:rPr>
              <w:t>Main duties</w:t>
            </w:r>
          </w:p>
          <w:p w14:paraId="4CDC728E" w14:textId="40BF9B8A" w:rsidR="00AE5679" w:rsidRDefault="00AE5679" w:rsidP="000B2903">
            <w:pPr>
              <w:rPr>
                <w:rFonts w:ascii="Arial" w:hAnsi="Arial" w:cs="Arial"/>
                <w:b/>
              </w:rPr>
            </w:pPr>
          </w:p>
        </w:tc>
      </w:tr>
      <w:tr w:rsidR="00F24DE7" w:rsidRPr="00B06B65" w14:paraId="4F2FF8A0" w14:textId="77777777" w:rsidTr="00032964">
        <w:tc>
          <w:tcPr>
            <w:tcW w:w="10490" w:type="dxa"/>
            <w:gridSpan w:val="2"/>
            <w:shd w:val="clear" w:color="auto" w:fill="auto"/>
          </w:tcPr>
          <w:p w14:paraId="607C8E5E" w14:textId="6F653A82" w:rsidR="00F24DE7" w:rsidRPr="00AE5679" w:rsidRDefault="00F24DE7" w:rsidP="00F24DE7">
            <w:pPr>
              <w:jc w:val="both"/>
              <w:rPr>
                <w:rFonts w:ascii="Arial" w:hAnsi="Arial" w:cs="Arial"/>
                <w:sz w:val="24"/>
                <w:szCs w:val="24"/>
              </w:rPr>
            </w:pPr>
            <w:r w:rsidRPr="00AE5679">
              <w:rPr>
                <w:rFonts w:ascii="Arial" w:hAnsi="Arial" w:cs="Arial"/>
                <w:sz w:val="24"/>
                <w:szCs w:val="24"/>
              </w:rPr>
              <w:t xml:space="preserve">           </w:t>
            </w:r>
          </w:p>
          <w:p w14:paraId="256EA42F" w14:textId="62A7494B" w:rsidR="00F24DE7" w:rsidRPr="00AE5679" w:rsidRDefault="00AE5679" w:rsidP="00F24DE7">
            <w:pPr>
              <w:pStyle w:val="ListParagraph"/>
              <w:numPr>
                <w:ilvl w:val="0"/>
                <w:numId w:val="30"/>
              </w:numPr>
              <w:rPr>
                <w:rFonts w:ascii="Arial" w:hAnsi="Arial" w:cs="Arial"/>
                <w:sz w:val="24"/>
                <w:szCs w:val="24"/>
              </w:rPr>
            </w:pPr>
            <w:r>
              <w:rPr>
                <w:rFonts w:ascii="Arial" w:hAnsi="Arial" w:cs="Arial"/>
                <w:sz w:val="24"/>
                <w:szCs w:val="24"/>
              </w:rPr>
              <w:t xml:space="preserve"> </w:t>
            </w:r>
            <w:r w:rsidR="00F24DE7" w:rsidRPr="00AE5679">
              <w:rPr>
                <w:rFonts w:ascii="Arial" w:hAnsi="Arial" w:cs="Arial"/>
                <w:sz w:val="24"/>
                <w:szCs w:val="24"/>
              </w:rPr>
              <w:t>Be a highly effective classroom practitioner and undertake an appropriate teaching load (performance should meet or exceed threshold standards)</w:t>
            </w:r>
          </w:p>
          <w:p w14:paraId="209D7877" w14:textId="586A3303"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be responsible to the Head of Mathematics for all aspects identified within the job description and to carry out the responsibilities of leading Numeracy across the Academy</w:t>
            </w:r>
          </w:p>
          <w:p w14:paraId="7D33EC80" w14:textId="6C4B782E" w:rsidR="00F24DE7" w:rsidRPr="00AE5679" w:rsidRDefault="00F24DE7" w:rsidP="00F24DE7">
            <w:pPr>
              <w:numPr>
                <w:ilvl w:val="0"/>
                <w:numId w:val="30"/>
              </w:numPr>
              <w:jc w:val="both"/>
              <w:rPr>
                <w:rFonts w:ascii="Arial" w:hAnsi="Arial" w:cs="Arial"/>
                <w:sz w:val="24"/>
                <w:szCs w:val="24"/>
              </w:rPr>
            </w:pPr>
            <w:r w:rsidRPr="00AE5679">
              <w:rPr>
                <w:rFonts w:ascii="Arial" w:hAnsi="Arial" w:cs="Arial"/>
                <w:sz w:val="24"/>
                <w:szCs w:val="24"/>
              </w:rPr>
              <w:t>To be strategic and innovative, using education research to formulate approaches</w:t>
            </w:r>
          </w:p>
          <w:p w14:paraId="54233B74"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support and develop good practice with our feeder primary schools</w:t>
            </w:r>
          </w:p>
          <w:p w14:paraId="66ACC341" w14:textId="77777777" w:rsidR="00F24DE7" w:rsidRPr="00AE5679" w:rsidRDefault="00F24DE7" w:rsidP="00F24DE7">
            <w:pPr>
              <w:numPr>
                <w:ilvl w:val="0"/>
                <w:numId w:val="30"/>
              </w:numPr>
              <w:jc w:val="both"/>
              <w:rPr>
                <w:rFonts w:ascii="Arial" w:hAnsi="Arial" w:cs="Arial"/>
                <w:b/>
                <w:sz w:val="24"/>
                <w:szCs w:val="24"/>
              </w:rPr>
            </w:pPr>
            <w:r w:rsidRPr="00AE5679">
              <w:rPr>
                <w:rFonts w:ascii="Arial" w:hAnsi="Arial" w:cs="Arial"/>
                <w:sz w:val="24"/>
                <w:szCs w:val="24"/>
              </w:rPr>
              <w:t xml:space="preserve">To contribute to Dean Trust wide strategy and practice when appropriate </w:t>
            </w:r>
          </w:p>
          <w:p w14:paraId="0CCB86F5" w14:textId="77777777" w:rsidR="00F24DE7" w:rsidRPr="00AE5679" w:rsidRDefault="00F24DE7" w:rsidP="00F24DE7">
            <w:pPr>
              <w:numPr>
                <w:ilvl w:val="0"/>
                <w:numId w:val="30"/>
              </w:numPr>
              <w:jc w:val="both"/>
              <w:rPr>
                <w:rFonts w:ascii="Arial" w:hAnsi="Arial" w:cs="Arial"/>
                <w:b/>
                <w:sz w:val="24"/>
                <w:szCs w:val="24"/>
              </w:rPr>
            </w:pPr>
            <w:r w:rsidRPr="00AE5679">
              <w:rPr>
                <w:rFonts w:ascii="Arial" w:hAnsi="Arial" w:cs="Arial"/>
                <w:sz w:val="24"/>
                <w:szCs w:val="24"/>
              </w:rPr>
              <w:t>To develop best practice across the Academy through personal dynamic leadership and active cross-Trust liaison at middle and senior leadership level</w:t>
            </w:r>
          </w:p>
          <w:p w14:paraId="77051F85" w14:textId="77777777" w:rsidR="00F24DE7" w:rsidRPr="00AE5679" w:rsidRDefault="00F24DE7" w:rsidP="00F24DE7">
            <w:pPr>
              <w:numPr>
                <w:ilvl w:val="0"/>
                <w:numId w:val="30"/>
              </w:numPr>
              <w:jc w:val="both"/>
              <w:rPr>
                <w:rFonts w:ascii="Arial" w:hAnsi="Arial" w:cs="Arial"/>
                <w:b/>
                <w:sz w:val="24"/>
                <w:szCs w:val="24"/>
              </w:rPr>
            </w:pPr>
            <w:r w:rsidRPr="00AE5679">
              <w:rPr>
                <w:rFonts w:ascii="Arial" w:hAnsi="Arial" w:cs="Arial"/>
                <w:sz w:val="24"/>
                <w:szCs w:val="24"/>
              </w:rPr>
              <w:t>To contribute to the development and implementation of the Academy’s Self Evaluation Form (SEF) and School Improvement Plan (SIP)</w:t>
            </w:r>
          </w:p>
          <w:p w14:paraId="1A972C34" w14:textId="264E6144" w:rsidR="00F24DE7" w:rsidRPr="00AE5679" w:rsidRDefault="00F24DE7" w:rsidP="00F24DE7">
            <w:pPr>
              <w:numPr>
                <w:ilvl w:val="0"/>
                <w:numId w:val="30"/>
              </w:numPr>
              <w:jc w:val="both"/>
              <w:rPr>
                <w:rFonts w:ascii="Arial" w:hAnsi="Arial" w:cs="Arial"/>
                <w:b/>
                <w:sz w:val="24"/>
                <w:szCs w:val="24"/>
              </w:rPr>
            </w:pPr>
            <w:r w:rsidRPr="00AE5679">
              <w:rPr>
                <w:rFonts w:ascii="Arial" w:hAnsi="Arial" w:cs="Arial"/>
                <w:sz w:val="24"/>
                <w:szCs w:val="24"/>
              </w:rPr>
              <w:t>To prepare reports for the Trust, Senior Leadership Team and the Local Governing Body</w:t>
            </w:r>
          </w:p>
          <w:p w14:paraId="27F63E8D" w14:textId="3F55CD6D" w:rsidR="00F24DE7" w:rsidRPr="00AE5679" w:rsidRDefault="00F24DE7" w:rsidP="00F24DE7">
            <w:pPr>
              <w:numPr>
                <w:ilvl w:val="0"/>
                <w:numId w:val="30"/>
              </w:numPr>
              <w:jc w:val="both"/>
              <w:rPr>
                <w:rFonts w:ascii="Arial" w:hAnsi="Arial" w:cs="Arial"/>
                <w:b/>
                <w:sz w:val="24"/>
                <w:szCs w:val="24"/>
              </w:rPr>
            </w:pPr>
            <w:r w:rsidRPr="00AE5679">
              <w:rPr>
                <w:rFonts w:ascii="Arial" w:hAnsi="Arial" w:cs="Arial"/>
                <w:sz w:val="24"/>
                <w:szCs w:val="24"/>
              </w:rPr>
              <w:t>To appraise appropriate staff in the Academy</w:t>
            </w:r>
          </w:p>
          <w:p w14:paraId="3487762C" w14:textId="77777777" w:rsidR="00F24DE7" w:rsidRPr="00AE5679" w:rsidRDefault="00F24DE7" w:rsidP="00F24DE7">
            <w:pPr>
              <w:numPr>
                <w:ilvl w:val="0"/>
                <w:numId w:val="30"/>
              </w:numPr>
              <w:jc w:val="both"/>
              <w:rPr>
                <w:rFonts w:ascii="Arial" w:hAnsi="Arial" w:cs="Arial"/>
                <w:sz w:val="24"/>
                <w:szCs w:val="24"/>
              </w:rPr>
            </w:pPr>
            <w:r w:rsidRPr="00AE5679">
              <w:rPr>
                <w:rFonts w:ascii="Arial" w:hAnsi="Arial" w:cs="Arial"/>
                <w:sz w:val="24"/>
                <w:szCs w:val="24"/>
              </w:rPr>
              <w:t>To be flexible, working alongside other Academies within The Dean Trust</w:t>
            </w:r>
          </w:p>
          <w:p w14:paraId="1C45DCCE" w14:textId="608A0774" w:rsidR="00F24DE7" w:rsidRPr="00AE5679" w:rsidRDefault="00F24DE7" w:rsidP="00F24DE7">
            <w:pPr>
              <w:pStyle w:val="Default"/>
              <w:numPr>
                <w:ilvl w:val="0"/>
                <w:numId w:val="30"/>
              </w:numPr>
              <w:spacing w:after="30"/>
              <w:rPr>
                <w:rFonts w:ascii="Arial" w:hAnsi="Arial" w:cs="Arial"/>
              </w:rPr>
            </w:pPr>
            <w:r w:rsidRPr="00AE5679">
              <w:rPr>
                <w:rFonts w:ascii="Arial" w:hAnsi="Arial" w:cs="Arial"/>
              </w:rPr>
              <w:t>To be aware that the job description will change and develop as the Academy continues to develop and expand</w:t>
            </w:r>
          </w:p>
          <w:p w14:paraId="3F348415" w14:textId="77777777" w:rsidR="00F24DE7" w:rsidRPr="00AE5679" w:rsidRDefault="00F24DE7" w:rsidP="00F24DE7">
            <w:pPr>
              <w:pStyle w:val="Default"/>
              <w:spacing w:after="30"/>
              <w:ind w:left="720"/>
              <w:rPr>
                <w:rFonts w:ascii="Arial" w:hAnsi="Arial" w:cs="Arial"/>
              </w:rPr>
            </w:pPr>
          </w:p>
          <w:p w14:paraId="302AA345" w14:textId="338C2923" w:rsidR="00F24DE7" w:rsidRPr="00AE5679" w:rsidRDefault="00F24DE7" w:rsidP="00F24DE7">
            <w:pPr>
              <w:pStyle w:val="Default"/>
              <w:spacing w:after="30"/>
              <w:rPr>
                <w:rFonts w:ascii="Arial" w:hAnsi="Arial" w:cs="Arial"/>
              </w:rPr>
            </w:pPr>
            <w:r w:rsidRPr="00AE5679">
              <w:rPr>
                <w:rFonts w:ascii="Arial" w:hAnsi="Arial" w:cs="Arial"/>
                <w:b/>
              </w:rPr>
              <w:t>Specific Leader of Numeracy duties</w:t>
            </w:r>
            <w:r w:rsidRPr="00AE5679">
              <w:rPr>
                <w:rFonts w:ascii="Arial" w:hAnsi="Arial" w:cs="Arial"/>
              </w:rPr>
              <w:t xml:space="preserve">:  </w:t>
            </w:r>
          </w:p>
          <w:p w14:paraId="2312F1F1" w14:textId="77777777" w:rsidR="00AE5679" w:rsidRPr="00AE5679" w:rsidRDefault="00AE5679" w:rsidP="00F24DE7">
            <w:pPr>
              <w:pStyle w:val="Default"/>
              <w:spacing w:after="30"/>
              <w:rPr>
                <w:rFonts w:ascii="Arial" w:hAnsi="Arial" w:cs="Arial"/>
              </w:rPr>
            </w:pPr>
          </w:p>
          <w:p w14:paraId="6EC652C6" w14:textId="77777777" w:rsidR="00F24DE7" w:rsidRPr="00AE5679" w:rsidRDefault="00F24DE7" w:rsidP="00F24DE7">
            <w:pPr>
              <w:pStyle w:val="ListParagraph"/>
              <w:numPr>
                <w:ilvl w:val="0"/>
                <w:numId w:val="30"/>
              </w:numPr>
              <w:autoSpaceDE w:val="0"/>
              <w:autoSpaceDN w:val="0"/>
              <w:adjustRightInd w:val="0"/>
              <w:rPr>
                <w:rFonts w:ascii="Arial" w:hAnsi="Arial" w:cs="Arial"/>
                <w:color w:val="000000"/>
                <w:sz w:val="24"/>
                <w:szCs w:val="24"/>
              </w:rPr>
            </w:pPr>
            <w:r w:rsidRPr="00AE5679">
              <w:rPr>
                <w:rFonts w:ascii="Arial" w:hAnsi="Arial" w:cs="Arial"/>
                <w:color w:val="000000"/>
                <w:sz w:val="24"/>
                <w:szCs w:val="24"/>
              </w:rPr>
              <w:t xml:space="preserve">To raise the profile of </w:t>
            </w:r>
            <w:proofErr w:type="spellStart"/>
            <w:r w:rsidRPr="00AE5679">
              <w:rPr>
                <w:rFonts w:ascii="Arial" w:hAnsi="Arial" w:cs="Arial"/>
                <w:color w:val="000000"/>
                <w:sz w:val="24"/>
                <w:szCs w:val="24"/>
              </w:rPr>
              <w:t>Numearcy</w:t>
            </w:r>
            <w:proofErr w:type="spellEnd"/>
            <w:r w:rsidRPr="00AE5679">
              <w:rPr>
                <w:rFonts w:ascii="Arial" w:hAnsi="Arial" w:cs="Arial"/>
                <w:color w:val="000000"/>
                <w:sz w:val="24"/>
                <w:szCs w:val="24"/>
              </w:rPr>
              <w:t xml:space="preserve"> across the Academy, with both pupils and staff</w:t>
            </w:r>
          </w:p>
          <w:p w14:paraId="4962656C" w14:textId="77777777" w:rsidR="00F24DE7" w:rsidRPr="00AE5679" w:rsidRDefault="00F24DE7" w:rsidP="00F24DE7">
            <w:pPr>
              <w:pStyle w:val="ListParagraph"/>
              <w:numPr>
                <w:ilvl w:val="0"/>
                <w:numId w:val="30"/>
              </w:numPr>
              <w:autoSpaceDE w:val="0"/>
              <w:autoSpaceDN w:val="0"/>
              <w:adjustRightInd w:val="0"/>
              <w:rPr>
                <w:rFonts w:ascii="Arial" w:hAnsi="Arial" w:cs="Arial"/>
                <w:color w:val="000000"/>
                <w:sz w:val="24"/>
                <w:szCs w:val="24"/>
              </w:rPr>
            </w:pPr>
            <w:r w:rsidRPr="00AE5679">
              <w:rPr>
                <w:rFonts w:ascii="Arial" w:hAnsi="Arial" w:cs="Arial"/>
                <w:color w:val="000000"/>
                <w:sz w:val="24"/>
                <w:szCs w:val="24"/>
              </w:rPr>
              <w:t xml:space="preserve">With support from Head of Mathematics, to develop a Numeracy Policy and ensure the consistency of its delivery </w:t>
            </w:r>
          </w:p>
          <w:p w14:paraId="5ED9C4DD" w14:textId="77777777" w:rsidR="00F24DE7" w:rsidRPr="00AE5679" w:rsidRDefault="00F24DE7" w:rsidP="00F24DE7">
            <w:pPr>
              <w:pStyle w:val="ListParagraph"/>
              <w:numPr>
                <w:ilvl w:val="0"/>
                <w:numId w:val="30"/>
              </w:numPr>
              <w:autoSpaceDE w:val="0"/>
              <w:autoSpaceDN w:val="0"/>
              <w:adjustRightInd w:val="0"/>
              <w:rPr>
                <w:rFonts w:ascii="Arial" w:hAnsi="Arial" w:cs="Arial"/>
                <w:color w:val="000000"/>
                <w:sz w:val="24"/>
                <w:szCs w:val="24"/>
              </w:rPr>
            </w:pPr>
            <w:r w:rsidRPr="00AE5679">
              <w:rPr>
                <w:rFonts w:ascii="Arial" w:hAnsi="Arial" w:cs="Arial"/>
                <w:color w:val="000000"/>
                <w:sz w:val="24"/>
                <w:szCs w:val="24"/>
              </w:rPr>
              <w:t xml:space="preserve">To improve, develop and embed cross-curricular links for Numeracy </w:t>
            </w:r>
          </w:p>
          <w:p w14:paraId="636229F3" w14:textId="77777777" w:rsidR="00F24DE7" w:rsidRPr="00AE5679" w:rsidRDefault="00F24DE7" w:rsidP="00F24DE7">
            <w:pPr>
              <w:pStyle w:val="ListParagraph"/>
              <w:numPr>
                <w:ilvl w:val="0"/>
                <w:numId w:val="30"/>
              </w:numPr>
              <w:autoSpaceDE w:val="0"/>
              <w:autoSpaceDN w:val="0"/>
              <w:adjustRightInd w:val="0"/>
              <w:rPr>
                <w:rFonts w:ascii="Arial" w:hAnsi="Arial" w:cs="Arial"/>
                <w:color w:val="000000"/>
                <w:sz w:val="24"/>
                <w:szCs w:val="24"/>
              </w:rPr>
            </w:pPr>
            <w:r w:rsidRPr="00AE5679">
              <w:rPr>
                <w:rFonts w:ascii="Arial" w:hAnsi="Arial" w:cs="Arial"/>
                <w:color w:val="000000"/>
                <w:sz w:val="24"/>
                <w:szCs w:val="24"/>
              </w:rPr>
              <w:t xml:space="preserve">To lead the development of innovative practice within the delivery of Numeracy across the curriculum, and acting as an example of best practice </w:t>
            </w:r>
          </w:p>
          <w:p w14:paraId="47F03D0C"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take the lead in training staff on Numeracy-related issues and to monitor impact of training provided</w:t>
            </w:r>
          </w:p>
          <w:p w14:paraId="6662D32B" w14:textId="77777777" w:rsidR="00F24DE7" w:rsidRPr="00AE5679" w:rsidRDefault="00F24DE7" w:rsidP="00F24DE7">
            <w:pPr>
              <w:pStyle w:val="ListParagraph"/>
              <w:numPr>
                <w:ilvl w:val="0"/>
                <w:numId w:val="30"/>
              </w:numPr>
              <w:autoSpaceDE w:val="0"/>
              <w:autoSpaceDN w:val="0"/>
              <w:adjustRightInd w:val="0"/>
              <w:rPr>
                <w:rFonts w:ascii="Arial" w:hAnsi="Arial" w:cs="Arial"/>
                <w:color w:val="000000"/>
                <w:sz w:val="24"/>
                <w:szCs w:val="24"/>
              </w:rPr>
            </w:pPr>
            <w:r w:rsidRPr="00AE5679">
              <w:rPr>
                <w:rFonts w:ascii="Arial" w:hAnsi="Arial" w:cs="Arial"/>
                <w:color w:val="000000"/>
                <w:sz w:val="24"/>
                <w:szCs w:val="24"/>
              </w:rPr>
              <w:lastRenderedPageBreak/>
              <w:t xml:space="preserve">To regularly monitor, evaluate and review the delivery of Numeracy across the Curriculum and to maintain a development plan for implementation </w:t>
            </w:r>
          </w:p>
          <w:p w14:paraId="133F5A51" w14:textId="3A282D2E" w:rsidR="00F24DE7" w:rsidRPr="00AE5679" w:rsidRDefault="00F24DE7" w:rsidP="00AE5679">
            <w:pPr>
              <w:pStyle w:val="Default"/>
              <w:numPr>
                <w:ilvl w:val="0"/>
                <w:numId w:val="30"/>
              </w:numPr>
              <w:spacing w:after="30"/>
              <w:rPr>
                <w:rFonts w:ascii="Arial" w:hAnsi="Arial" w:cs="Arial"/>
              </w:rPr>
            </w:pPr>
            <w:r w:rsidRPr="00AE5679">
              <w:rPr>
                <w:rFonts w:ascii="Arial" w:hAnsi="Arial" w:cs="Arial"/>
              </w:rPr>
              <w:t xml:space="preserve">To lead and manage the Academy’s Functional Maths curriculum at Key Stage 3, ensuring schemes of work and high quality resources are in place </w:t>
            </w:r>
          </w:p>
          <w:p w14:paraId="1702CF20"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 xml:space="preserve">To liaise with the SENDCo with regard to the provision and co-ordination of Numeracy intervention strategies </w:t>
            </w:r>
          </w:p>
          <w:p w14:paraId="61D0BA7E"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plan and provide Numeracy training for Teaching Assistants – in liaison with the SENDCo</w:t>
            </w:r>
          </w:p>
          <w:p w14:paraId="1F8F52A3"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plan and monitor additional provision via Numeracy Catch-up funding</w:t>
            </w:r>
          </w:p>
          <w:p w14:paraId="5861E90A"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liaise with the Assistant Headteacher in charge of Transition and the SENDCo with regard to pupils’ entry levels of attainment in mathematics and planning for Transition and early intervention</w:t>
            </w:r>
          </w:p>
          <w:p w14:paraId="3F361CD1"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lead and manage the testing of Numeracy ages, including analysing and reporting on data collected</w:t>
            </w:r>
          </w:p>
          <w:p w14:paraId="19FC6541" w14:textId="7777777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monitor the impact of interventions and initiatives on standards of Numeracy by: co-ordinating and analysing the relevant data; ensuing that all interventions and initiatives have strategies for monitoring impact; undertaking work sampling and lesson observations</w:t>
            </w:r>
          </w:p>
          <w:p w14:paraId="02C5349A" w14:textId="59B6B147" w:rsidR="00F24DE7" w:rsidRPr="00AE5679"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To attend leadership meeting when required</w:t>
            </w:r>
          </w:p>
          <w:p w14:paraId="42FBE847" w14:textId="77777777" w:rsidR="00F24DE7" w:rsidRDefault="00F24DE7" w:rsidP="00F24DE7">
            <w:pPr>
              <w:pStyle w:val="ListParagraph"/>
              <w:numPr>
                <w:ilvl w:val="0"/>
                <w:numId w:val="30"/>
              </w:numPr>
              <w:rPr>
                <w:rFonts w:ascii="Arial" w:hAnsi="Arial" w:cs="Arial"/>
                <w:sz w:val="24"/>
                <w:szCs w:val="24"/>
              </w:rPr>
            </w:pPr>
            <w:r w:rsidRPr="00AE5679">
              <w:rPr>
                <w:rFonts w:ascii="Arial" w:hAnsi="Arial" w:cs="Arial"/>
                <w:sz w:val="24"/>
                <w:szCs w:val="24"/>
              </w:rPr>
              <w:t>Any other responsibilities commensurate with the post</w:t>
            </w:r>
          </w:p>
          <w:p w14:paraId="3F4EDAE2" w14:textId="325A0844" w:rsidR="00AE5679" w:rsidRPr="00AE5679" w:rsidRDefault="00AE5679" w:rsidP="00AE5679">
            <w:pPr>
              <w:pStyle w:val="ListParagraph"/>
              <w:rPr>
                <w:rFonts w:ascii="Arial" w:hAnsi="Arial" w:cs="Arial"/>
                <w:sz w:val="24"/>
                <w:szCs w:val="24"/>
              </w:rPr>
            </w:pPr>
          </w:p>
        </w:tc>
      </w:tr>
      <w:tr w:rsidR="00F24DE7" w:rsidRPr="00B06B65" w14:paraId="2E9BB780" w14:textId="77777777" w:rsidTr="00AE5679">
        <w:tc>
          <w:tcPr>
            <w:tcW w:w="10490" w:type="dxa"/>
            <w:gridSpan w:val="2"/>
            <w:shd w:val="clear" w:color="auto" w:fill="D9D9D9" w:themeFill="background1" w:themeFillShade="D9"/>
          </w:tcPr>
          <w:p w14:paraId="4D79C581" w14:textId="75906D57" w:rsidR="00F24DE7" w:rsidRDefault="00AE5679" w:rsidP="00F24DE7">
            <w:pPr>
              <w:jc w:val="both"/>
              <w:rPr>
                <w:rFonts w:ascii="Arial" w:hAnsi="Arial" w:cs="Arial"/>
                <w:b/>
                <w:sz w:val="24"/>
                <w:szCs w:val="24"/>
              </w:rPr>
            </w:pPr>
            <w:r w:rsidRPr="00AE5679">
              <w:rPr>
                <w:rFonts w:ascii="Arial" w:hAnsi="Arial" w:cs="Arial"/>
                <w:b/>
                <w:sz w:val="24"/>
                <w:szCs w:val="24"/>
              </w:rPr>
              <w:lastRenderedPageBreak/>
              <w:t>All emplo</w:t>
            </w:r>
            <w:r>
              <w:rPr>
                <w:rFonts w:ascii="Arial" w:hAnsi="Arial" w:cs="Arial"/>
                <w:b/>
                <w:sz w:val="24"/>
                <w:szCs w:val="24"/>
              </w:rPr>
              <w:t>yees have the responsibility to</w:t>
            </w:r>
          </w:p>
          <w:p w14:paraId="78715375" w14:textId="4167FDA0" w:rsidR="00AE5679" w:rsidRPr="00AE5679" w:rsidRDefault="00AE5679" w:rsidP="00F24DE7">
            <w:pPr>
              <w:jc w:val="both"/>
              <w:rPr>
                <w:rFonts w:ascii="Arial" w:hAnsi="Arial" w:cs="Arial"/>
                <w:sz w:val="24"/>
                <w:szCs w:val="24"/>
              </w:rPr>
            </w:pPr>
          </w:p>
        </w:tc>
      </w:tr>
      <w:tr w:rsidR="00AE5679" w:rsidRPr="00B06B65" w14:paraId="155435A9" w14:textId="77777777" w:rsidTr="00032964">
        <w:tc>
          <w:tcPr>
            <w:tcW w:w="10490" w:type="dxa"/>
            <w:gridSpan w:val="2"/>
            <w:shd w:val="clear" w:color="auto" w:fill="auto"/>
          </w:tcPr>
          <w:p w14:paraId="268D0A02" w14:textId="32CEAC71" w:rsidR="00AE5679" w:rsidRPr="00AE5679" w:rsidRDefault="00AE5679" w:rsidP="00AE5679">
            <w:pPr>
              <w:pStyle w:val="NoSpacing"/>
              <w:numPr>
                <w:ilvl w:val="0"/>
                <w:numId w:val="33"/>
              </w:numPr>
              <w:ind w:right="34"/>
              <w:jc w:val="both"/>
              <w:rPr>
                <w:rFonts w:ascii="Arial" w:hAnsi="Arial" w:cs="Arial"/>
                <w:sz w:val="24"/>
                <w:szCs w:val="24"/>
              </w:rPr>
            </w:pPr>
            <w:r w:rsidRPr="00AE5679">
              <w:rPr>
                <w:rFonts w:ascii="Arial" w:hAnsi="Arial" w:cs="Arial"/>
                <w:sz w:val="24"/>
                <w:szCs w:val="24"/>
              </w:rPr>
              <w:t>Ensure any documentation produced is to a high standard and is in line with the brand style</w:t>
            </w:r>
          </w:p>
          <w:p w14:paraId="0BC5C619" w14:textId="58C71409"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Be aware and comply with all policies and procedures relating to safeguarding, child protection, health, safety and security, confidentiality and data protection, reporting all concerns to the appropriate person</w:t>
            </w:r>
          </w:p>
          <w:p w14:paraId="3D4D589E" w14:textId="2B8A8C2D"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Participate in training and other learning activities as required</w:t>
            </w:r>
          </w:p>
          <w:p w14:paraId="5B4D6D54" w14:textId="7EE6FDD8"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 xml:space="preserve">Participate in the Academy’s Appraisal </w:t>
            </w:r>
            <w:r>
              <w:rPr>
                <w:rFonts w:ascii="Arial" w:hAnsi="Arial" w:cs="Arial"/>
                <w:sz w:val="24"/>
                <w:szCs w:val="24"/>
              </w:rPr>
              <w:t>process</w:t>
            </w:r>
          </w:p>
          <w:p w14:paraId="446817BE" w14:textId="22F8430C"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Provide appropriate guidance and supervision and assist in the training and development of staff as appropriate</w:t>
            </w:r>
          </w:p>
          <w:p w14:paraId="6863A0E6" w14:textId="551E39D7"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Promote the area of responsibility within the Academy and beyond</w:t>
            </w:r>
          </w:p>
          <w:p w14:paraId="51207F54" w14:textId="609F6427"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Represent the Academy at events as appropriate</w:t>
            </w:r>
          </w:p>
          <w:p w14:paraId="66C1A94E" w14:textId="5FF20D3B"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Support and promote the Academy ethos</w:t>
            </w:r>
          </w:p>
          <w:p w14:paraId="2E8915D7" w14:textId="66766A81"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Undertake any other duties and responsibilities as required that are covered by the general scope of the post</w:t>
            </w:r>
          </w:p>
          <w:p w14:paraId="580D67CE" w14:textId="34D5F94F" w:rsidR="00AE5679" w:rsidRPr="00AE5679" w:rsidRDefault="00AE5679" w:rsidP="00AE5679">
            <w:pPr>
              <w:pStyle w:val="ListParagraph"/>
              <w:numPr>
                <w:ilvl w:val="0"/>
                <w:numId w:val="33"/>
              </w:numPr>
              <w:ind w:right="34"/>
              <w:jc w:val="both"/>
              <w:rPr>
                <w:rFonts w:ascii="Arial" w:hAnsi="Arial" w:cs="Arial"/>
                <w:sz w:val="24"/>
                <w:szCs w:val="24"/>
              </w:rPr>
            </w:pPr>
            <w:r w:rsidRPr="00AE5679">
              <w:rPr>
                <w:rFonts w:ascii="Arial" w:hAnsi="Arial" w:cs="Arial"/>
                <w:sz w:val="24"/>
                <w:szCs w:val="24"/>
              </w:rPr>
              <w:t>Undertake any other reasonable duties at the request of the Chief Executive &amp; Academy Principal, Academies Director and Headteacher</w:t>
            </w:r>
          </w:p>
        </w:tc>
      </w:tr>
    </w:tbl>
    <w:p w14:paraId="61D57D8D" w14:textId="521A4AA6" w:rsidR="00644CA9" w:rsidRDefault="00644CA9" w:rsidP="007B7654">
      <w:pPr>
        <w:rPr>
          <w:rFonts w:ascii="Arial" w:hAnsi="Arial" w:cs="Arial"/>
        </w:rPr>
      </w:pPr>
    </w:p>
    <w:p w14:paraId="58348DBA" w14:textId="32BCB89C" w:rsidR="00E05884" w:rsidRDefault="00E05884" w:rsidP="007B7654">
      <w:pPr>
        <w:rPr>
          <w:rFonts w:ascii="Arial" w:hAnsi="Arial" w:cs="Arial"/>
        </w:rPr>
      </w:pPr>
    </w:p>
    <w:p w14:paraId="0D0304A7" w14:textId="47D63530" w:rsidR="00644CA9" w:rsidRDefault="00644CA9" w:rsidP="007B7654">
      <w:pPr>
        <w:rPr>
          <w:rFonts w:ascii="Arial" w:hAnsi="Arial" w:cs="Arial"/>
        </w:rPr>
      </w:pPr>
    </w:p>
    <w:p w14:paraId="1508099C" w14:textId="77777777" w:rsidR="00E42161" w:rsidRDefault="00E42161" w:rsidP="00DD6F7F">
      <w:pPr>
        <w:ind w:left="-567" w:right="-449"/>
        <w:rPr>
          <w:rFonts w:ascii="Arial" w:hAnsi="Arial" w:cs="Arial"/>
          <w:sz w:val="18"/>
          <w:szCs w:val="18"/>
        </w:rPr>
      </w:pPr>
    </w:p>
    <w:p w14:paraId="70655C24" w14:textId="4C23905E" w:rsidR="007E10B9" w:rsidRPr="0019399E" w:rsidRDefault="00DD3142" w:rsidP="00DD6F7F">
      <w:pPr>
        <w:ind w:left="-567" w:right="-449"/>
        <w:rPr>
          <w:rFonts w:ascii="Arial" w:hAnsi="Arial" w:cs="Arial"/>
          <w:sz w:val="18"/>
          <w:szCs w:val="18"/>
        </w:rPr>
      </w:pPr>
      <w:r w:rsidRPr="0019399E">
        <w:rPr>
          <w:rFonts w:ascii="Arial" w:hAnsi="Arial" w:cs="Arial"/>
          <w:sz w:val="18"/>
          <w:szCs w:val="18"/>
        </w:rPr>
        <w:t xml:space="preserve">All post holders </w:t>
      </w:r>
      <w:r w:rsidR="00CF2CFC">
        <w:rPr>
          <w:rFonts w:ascii="Arial" w:hAnsi="Arial" w:cs="Arial"/>
          <w:sz w:val="18"/>
          <w:szCs w:val="18"/>
        </w:rPr>
        <w:t>must</w:t>
      </w:r>
      <w:r w:rsidRPr="0019399E">
        <w:rPr>
          <w:rFonts w:ascii="Arial" w:hAnsi="Arial" w:cs="Arial"/>
          <w:sz w:val="18"/>
          <w:szCs w:val="18"/>
        </w:rPr>
        <w:t xml:space="preserve"> comply with The Dean Trust professional standards for leaders and managers</w:t>
      </w:r>
      <w:r w:rsidR="00DD6F7F" w:rsidRPr="0019399E">
        <w:rPr>
          <w:rFonts w:ascii="Arial" w:hAnsi="Arial" w:cs="Arial"/>
          <w:sz w:val="18"/>
          <w:szCs w:val="18"/>
        </w:rPr>
        <w:t xml:space="preserve">. </w:t>
      </w:r>
      <w:r w:rsidR="007E10B9" w:rsidRPr="0019399E">
        <w:rPr>
          <w:rFonts w:ascii="Arial" w:hAnsi="Arial" w:cs="Arial"/>
          <w:sz w:val="18"/>
          <w:szCs w:val="18"/>
        </w:rPr>
        <w:t xml:space="preserve">The job description will be updated </w:t>
      </w:r>
      <w:r w:rsidR="00E42161">
        <w:rPr>
          <w:rFonts w:ascii="Arial" w:hAnsi="Arial" w:cs="Arial"/>
          <w:sz w:val="18"/>
          <w:szCs w:val="18"/>
        </w:rPr>
        <w:t xml:space="preserve">where appropriate </w:t>
      </w:r>
      <w:r w:rsidR="00CF2CFC">
        <w:rPr>
          <w:rFonts w:ascii="Arial" w:hAnsi="Arial" w:cs="Arial"/>
          <w:sz w:val="18"/>
          <w:szCs w:val="18"/>
        </w:rPr>
        <w:t>in</w:t>
      </w:r>
      <w:r w:rsidR="00E42161">
        <w:rPr>
          <w:rFonts w:ascii="Arial" w:hAnsi="Arial" w:cs="Arial"/>
          <w:sz w:val="18"/>
          <w:szCs w:val="18"/>
        </w:rPr>
        <w:t xml:space="preserve"> </w:t>
      </w:r>
      <w:r w:rsidR="007E10B9" w:rsidRPr="0019399E">
        <w:rPr>
          <w:rFonts w:ascii="Arial" w:hAnsi="Arial" w:cs="Arial"/>
          <w:sz w:val="18"/>
          <w:szCs w:val="18"/>
        </w:rPr>
        <w:t>consultation with the post-holder.</w:t>
      </w:r>
    </w:p>
    <w:p w14:paraId="1D5E4F82" w14:textId="77777777" w:rsidR="002F5FCD" w:rsidRDefault="002F5FCD" w:rsidP="007B7654">
      <w:pPr>
        <w:rPr>
          <w:rFonts w:ascii="Arial" w:hAnsi="Arial" w:cs="Arial"/>
        </w:rPr>
      </w:pPr>
    </w:p>
    <w:p w14:paraId="461CE6F2" w14:textId="77777777" w:rsidR="002F5FCD" w:rsidRDefault="002F5FCD" w:rsidP="007B7654">
      <w:pPr>
        <w:rPr>
          <w:rFonts w:ascii="Arial" w:hAnsi="Arial" w:cs="Arial"/>
        </w:rPr>
      </w:pPr>
    </w:p>
    <w:p w14:paraId="5DD4BF02" w14:textId="77777777" w:rsidR="002F5FCD" w:rsidRDefault="002F5FCD" w:rsidP="007B7654">
      <w:pPr>
        <w:rPr>
          <w:rFonts w:ascii="Arial" w:hAnsi="Arial" w:cs="Arial"/>
        </w:rPr>
      </w:pPr>
    </w:p>
    <w:p w14:paraId="697B1179" w14:textId="04B6931B" w:rsidR="007B7654" w:rsidRPr="0019399E" w:rsidRDefault="00304DC7" w:rsidP="00304DC7">
      <w:pPr>
        <w:tabs>
          <w:tab w:val="left" w:pos="3165"/>
        </w:tabs>
        <w:spacing w:after="0" w:line="240" w:lineRule="auto"/>
        <w:ind w:right="-449"/>
        <w:rPr>
          <w:rFonts w:ascii="Arial" w:hAnsi="Arial" w:cs="Arial"/>
        </w:rPr>
      </w:pPr>
      <w:r>
        <w:rPr>
          <w:rFonts w:ascii="Arial" w:hAnsi="Arial" w:cs="Arial"/>
        </w:rPr>
        <w:tab/>
      </w:r>
    </w:p>
    <w:sectPr w:rsidR="007B7654" w:rsidRPr="0019399E" w:rsidSect="00DF7B7D">
      <w:footerReference w:type="default" r:id="rId13"/>
      <w:pgSz w:w="11906" w:h="16838"/>
      <w:pgMar w:top="567" w:right="1134" w:bottom="851"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CAA8" w14:textId="77777777" w:rsidR="004B7BFD" w:rsidRDefault="004B7BFD" w:rsidP="00A7356D">
      <w:pPr>
        <w:spacing w:after="0" w:line="240" w:lineRule="auto"/>
      </w:pPr>
      <w:r>
        <w:separator/>
      </w:r>
    </w:p>
  </w:endnote>
  <w:endnote w:type="continuationSeparator" w:id="0">
    <w:p w14:paraId="19A66B48" w14:textId="77777777" w:rsidR="004B7BFD" w:rsidRDefault="004B7BF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2F5E" w14:textId="4677CBE7" w:rsidR="00B66BF8" w:rsidRDefault="00B66BF8">
    <w:pPr>
      <w:pStyle w:val="Footer"/>
    </w:pPr>
    <w:r>
      <w:t xml:space="preserve">Lord Derby Academy </w:t>
    </w:r>
    <w:r w:rsidR="004F2C5F">
      <w:t>–</w:t>
    </w:r>
    <w:r>
      <w:t xml:space="preserve"> </w:t>
    </w:r>
    <w:r w:rsidR="004F2C5F">
      <w:t xml:space="preserve">Leader of </w:t>
    </w:r>
    <w:r w:rsidR="00304DC7">
      <w:t>Numeracy</w:t>
    </w:r>
    <w:r>
      <w:t xml:space="preserve">  </w:t>
    </w:r>
    <w:r w:rsidR="00AE5679">
      <w:t xml:space="preserve">                                                       Prepared by JA October 2018</w:t>
    </w:r>
  </w:p>
  <w:p w14:paraId="34A5FCCE" w14:textId="77777777" w:rsidR="002C2761" w:rsidRPr="00B87520" w:rsidRDefault="002C2761" w:rsidP="00B95C7E">
    <w:pPr>
      <w:pStyle w:val="Footer"/>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2C35" w14:textId="77777777" w:rsidR="004B7BFD" w:rsidRDefault="004B7BFD" w:rsidP="00A7356D">
      <w:pPr>
        <w:spacing w:after="0" w:line="240" w:lineRule="auto"/>
      </w:pPr>
      <w:r>
        <w:separator/>
      </w:r>
    </w:p>
  </w:footnote>
  <w:footnote w:type="continuationSeparator" w:id="0">
    <w:p w14:paraId="52550B90" w14:textId="77777777" w:rsidR="004B7BFD" w:rsidRDefault="004B7BF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269"/>
    <w:multiLevelType w:val="hybridMultilevel"/>
    <w:tmpl w:val="ED42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144F6"/>
    <w:multiLevelType w:val="hybridMultilevel"/>
    <w:tmpl w:val="426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7930"/>
    <w:multiLevelType w:val="hybridMultilevel"/>
    <w:tmpl w:val="0518B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F0554"/>
    <w:multiLevelType w:val="hybridMultilevel"/>
    <w:tmpl w:val="33DC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075A5"/>
    <w:multiLevelType w:val="hybridMultilevel"/>
    <w:tmpl w:val="0A1E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E2503"/>
    <w:multiLevelType w:val="hybridMultilevel"/>
    <w:tmpl w:val="21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F1CB4"/>
    <w:multiLevelType w:val="hybridMultilevel"/>
    <w:tmpl w:val="DBC6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54756"/>
    <w:multiLevelType w:val="hybridMultilevel"/>
    <w:tmpl w:val="FD7E891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9" w15:restartNumberingAfterBreak="0">
    <w:nsid w:val="295E2EEE"/>
    <w:multiLevelType w:val="hybridMultilevel"/>
    <w:tmpl w:val="50BA813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9863DB2"/>
    <w:multiLevelType w:val="hybridMultilevel"/>
    <w:tmpl w:val="FD403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C7781"/>
    <w:multiLevelType w:val="hybridMultilevel"/>
    <w:tmpl w:val="BF8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37232"/>
    <w:multiLevelType w:val="hybridMultilevel"/>
    <w:tmpl w:val="57D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0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C5EFD"/>
    <w:multiLevelType w:val="hybridMultilevel"/>
    <w:tmpl w:val="A2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D2395"/>
    <w:multiLevelType w:val="hybridMultilevel"/>
    <w:tmpl w:val="715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57CAE"/>
    <w:multiLevelType w:val="hybridMultilevel"/>
    <w:tmpl w:val="D974D0B0"/>
    <w:lvl w:ilvl="0" w:tplc="8D2C7E1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4437B"/>
    <w:multiLevelType w:val="hybridMultilevel"/>
    <w:tmpl w:val="EFFE8758"/>
    <w:lvl w:ilvl="0" w:tplc="B26A410C">
      <w:start w:val="1"/>
      <w:numFmt w:val="decimal"/>
      <w:lvlText w:val="%1."/>
      <w:lvlJc w:val="left"/>
      <w:pPr>
        <w:ind w:left="720" w:hanging="360"/>
      </w:pPr>
      <w:rPr>
        <w:rFonts w:ascii="Century Gothic" w:hAnsi="Century Gothic"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F6C92"/>
    <w:multiLevelType w:val="hybridMultilevel"/>
    <w:tmpl w:val="F88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25ACF"/>
    <w:multiLevelType w:val="hybridMultilevel"/>
    <w:tmpl w:val="2494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151DF"/>
    <w:multiLevelType w:val="hybridMultilevel"/>
    <w:tmpl w:val="3584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454AB"/>
    <w:multiLevelType w:val="hybridMultilevel"/>
    <w:tmpl w:val="CC6CEE5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6" w15:restartNumberingAfterBreak="0">
    <w:nsid w:val="67836A6E"/>
    <w:multiLevelType w:val="hybridMultilevel"/>
    <w:tmpl w:val="92C8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04500"/>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3C229B6"/>
    <w:multiLevelType w:val="hybridMultilevel"/>
    <w:tmpl w:val="B9DE1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F0681"/>
    <w:multiLevelType w:val="hybridMultilevel"/>
    <w:tmpl w:val="870EAB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6B25263"/>
    <w:multiLevelType w:val="hybridMultilevel"/>
    <w:tmpl w:val="85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24"/>
  </w:num>
  <w:num w:numId="5">
    <w:abstractNumId w:val="12"/>
  </w:num>
  <w:num w:numId="6">
    <w:abstractNumId w:val="19"/>
  </w:num>
  <w:num w:numId="7">
    <w:abstractNumId w:val="30"/>
  </w:num>
  <w:num w:numId="8">
    <w:abstractNumId w:val="15"/>
  </w:num>
  <w:num w:numId="9">
    <w:abstractNumId w:val="5"/>
  </w:num>
  <w:num w:numId="10">
    <w:abstractNumId w:val="7"/>
  </w:num>
  <w:num w:numId="11">
    <w:abstractNumId w:val="22"/>
  </w:num>
  <w:num w:numId="12">
    <w:abstractNumId w:val="27"/>
  </w:num>
  <w:num w:numId="13">
    <w:abstractNumId w:val="13"/>
  </w:num>
  <w:num w:numId="14">
    <w:abstractNumId w:val="28"/>
  </w:num>
  <w:num w:numId="15">
    <w:abstractNumId w:val="8"/>
  </w:num>
  <w:num w:numId="16">
    <w:abstractNumId w:val="25"/>
  </w:num>
  <w:num w:numId="17">
    <w:abstractNumId w:val="1"/>
  </w:num>
  <w:num w:numId="18">
    <w:abstractNumId w:val="6"/>
  </w:num>
  <w:num w:numId="19">
    <w:abstractNumId w:val="16"/>
  </w:num>
  <w:num w:numId="20">
    <w:abstractNumId w:val="20"/>
  </w:num>
  <w:num w:numId="21">
    <w:abstractNumId w:val="9"/>
  </w:num>
  <w:num w:numId="22">
    <w:abstractNumId w:val="3"/>
  </w:num>
  <w:num w:numId="23">
    <w:abstractNumId w:val="0"/>
  </w:num>
  <w:num w:numId="24">
    <w:abstractNumId w:val="23"/>
  </w:num>
  <w:num w:numId="25">
    <w:abstractNumId w:val="17"/>
  </w:num>
  <w:num w:numId="26">
    <w:abstractNumId w:val="4"/>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2"/>
  </w:num>
  <w:num w:numId="32">
    <w:abstractNumId w:val="29"/>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7D59"/>
    <w:rsid w:val="000174CE"/>
    <w:rsid w:val="00025C04"/>
    <w:rsid w:val="00040471"/>
    <w:rsid w:val="00042577"/>
    <w:rsid w:val="0004393A"/>
    <w:rsid w:val="00043A0D"/>
    <w:rsid w:val="000465D3"/>
    <w:rsid w:val="000550E6"/>
    <w:rsid w:val="000763FB"/>
    <w:rsid w:val="00077098"/>
    <w:rsid w:val="000839C3"/>
    <w:rsid w:val="00087834"/>
    <w:rsid w:val="00096C63"/>
    <w:rsid w:val="00097523"/>
    <w:rsid w:val="00097814"/>
    <w:rsid w:val="000B2903"/>
    <w:rsid w:val="000B2D87"/>
    <w:rsid w:val="000B51CC"/>
    <w:rsid w:val="000C2576"/>
    <w:rsid w:val="000C4A83"/>
    <w:rsid w:val="000C719A"/>
    <w:rsid w:val="000D3E8A"/>
    <w:rsid w:val="000F56BC"/>
    <w:rsid w:val="001038C7"/>
    <w:rsid w:val="0011489A"/>
    <w:rsid w:val="00124511"/>
    <w:rsid w:val="00130565"/>
    <w:rsid w:val="0013561F"/>
    <w:rsid w:val="001414C0"/>
    <w:rsid w:val="00160C97"/>
    <w:rsid w:val="00161F31"/>
    <w:rsid w:val="0016296C"/>
    <w:rsid w:val="00183E37"/>
    <w:rsid w:val="0019399E"/>
    <w:rsid w:val="001944DF"/>
    <w:rsid w:val="00194A3E"/>
    <w:rsid w:val="00195C90"/>
    <w:rsid w:val="001A37F1"/>
    <w:rsid w:val="001A3B2B"/>
    <w:rsid w:val="001B29C7"/>
    <w:rsid w:val="001C5AF9"/>
    <w:rsid w:val="001C6C17"/>
    <w:rsid w:val="001D7E08"/>
    <w:rsid w:val="001E4531"/>
    <w:rsid w:val="0020349C"/>
    <w:rsid w:val="00206555"/>
    <w:rsid w:val="00210904"/>
    <w:rsid w:val="002136FA"/>
    <w:rsid w:val="002168CA"/>
    <w:rsid w:val="00231141"/>
    <w:rsid w:val="002313D4"/>
    <w:rsid w:val="00232CB9"/>
    <w:rsid w:val="00285DFF"/>
    <w:rsid w:val="002B2B7F"/>
    <w:rsid w:val="002B4F5C"/>
    <w:rsid w:val="002C2761"/>
    <w:rsid w:val="002F5136"/>
    <w:rsid w:val="002F5FCD"/>
    <w:rsid w:val="00303C71"/>
    <w:rsid w:val="00304DC7"/>
    <w:rsid w:val="00304EA2"/>
    <w:rsid w:val="00314A75"/>
    <w:rsid w:val="00320942"/>
    <w:rsid w:val="00323498"/>
    <w:rsid w:val="0033048D"/>
    <w:rsid w:val="00331768"/>
    <w:rsid w:val="003350F9"/>
    <w:rsid w:val="00340B11"/>
    <w:rsid w:val="0034443B"/>
    <w:rsid w:val="00373BE2"/>
    <w:rsid w:val="00394327"/>
    <w:rsid w:val="003A1CF6"/>
    <w:rsid w:val="003B0B0D"/>
    <w:rsid w:val="003C26AE"/>
    <w:rsid w:val="003D11F0"/>
    <w:rsid w:val="003F65F4"/>
    <w:rsid w:val="00403721"/>
    <w:rsid w:val="004061C5"/>
    <w:rsid w:val="00412985"/>
    <w:rsid w:val="004148D7"/>
    <w:rsid w:val="004177FF"/>
    <w:rsid w:val="00421883"/>
    <w:rsid w:val="00430E19"/>
    <w:rsid w:val="0045537A"/>
    <w:rsid w:val="0047406D"/>
    <w:rsid w:val="00481BA2"/>
    <w:rsid w:val="004A6A22"/>
    <w:rsid w:val="004B7BFD"/>
    <w:rsid w:val="004C38A3"/>
    <w:rsid w:val="004E796D"/>
    <w:rsid w:val="004F2C5F"/>
    <w:rsid w:val="00504E84"/>
    <w:rsid w:val="00513E35"/>
    <w:rsid w:val="005162CF"/>
    <w:rsid w:val="005354DD"/>
    <w:rsid w:val="00540CF9"/>
    <w:rsid w:val="00546A02"/>
    <w:rsid w:val="005529E1"/>
    <w:rsid w:val="00557F27"/>
    <w:rsid w:val="00563EF1"/>
    <w:rsid w:val="00576788"/>
    <w:rsid w:val="0058456E"/>
    <w:rsid w:val="00592D1D"/>
    <w:rsid w:val="005A0A2A"/>
    <w:rsid w:val="005A1EE4"/>
    <w:rsid w:val="005A3347"/>
    <w:rsid w:val="005C0817"/>
    <w:rsid w:val="005F0BD0"/>
    <w:rsid w:val="005F2D72"/>
    <w:rsid w:val="005F7C60"/>
    <w:rsid w:val="00603FF0"/>
    <w:rsid w:val="0060584E"/>
    <w:rsid w:val="00624C1C"/>
    <w:rsid w:val="00625BFA"/>
    <w:rsid w:val="006274CC"/>
    <w:rsid w:val="00627F94"/>
    <w:rsid w:val="00636126"/>
    <w:rsid w:val="00637AFC"/>
    <w:rsid w:val="00644CA9"/>
    <w:rsid w:val="006457EC"/>
    <w:rsid w:val="006517D5"/>
    <w:rsid w:val="00652803"/>
    <w:rsid w:val="00675EE1"/>
    <w:rsid w:val="006818CE"/>
    <w:rsid w:val="006B4731"/>
    <w:rsid w:val="006B630A"/>
    <w:rsid w:val="006C5812"/>
    <w:rsid w:val="006D4825"/>
    <w:rsid w:val="006F1B4B"/>
    <w:rsid w:val="0071598B"/>
    <w:rsid w:val="00715D89"/>
    <w:rsid w:val="00716271"/>
    <w:rsid w:val="00717EED"/>
    <w:rsid w:val="007249D9"/>
    <w:rsid w:val="007658D5"/>
    <w:rsid w:val="00766DE2"/>
    <w:rsid w:val="00775A49"/>
    <w:rsid w:val="007B03F7"/>
    <w:rsid w:val="007B5426"/>
    <w:rsid w:val="007B7654"/>
    <w:rsid w:val="007C6DEA"/>
    <w:rsid w:val="007D0D7D"/>
    <w:rsid w:val="007D621E"/>
    <w:rsid w:val="007E10B9"/>
    <w:rsid w:val="007E4EEC"/>
    <w:rsid w:val="007F3804"/>
    <w:rsid w:val="00801DA3"/>
    <w:rsid w:val="008113E7"/>
    <w:rsid w:val="008308D7"/>
    <w:rsid w:val="00837908"/>
    <w:rsid w:val="00840E16"/>
    <w:rsid w:val="00857DC8"/>
    <w:rsid w:val="00894B9E"/>
    <w:rsid w:val="00896502"/>
    <w:rsid w:val="008A23EF"/>
    <w:rsid w:val="008E146E"/>
    <w:rsid w:val="008F1933"/>
    <w:rsid w:val="00905719"/>
    <w:rsid w:val="00916F2A"/>
    <w:rsid w:val="00924090"/>
    <w:rsid w:val="00926793"/>
    <w:rsid w:val="00935D58"/>
    <w:rsid w:val="009372B2"/>
    <w:rsid w:val="00952DCE"/>
    <w:rsid w:val="0095614F"/>
    <w:rsid w:val="00966E9A"/>
    <w:rsid w:val="0097370A"/>
    <w:rsid w:val="00990031"/>
    <w:rsid w:val="00992ABC"/>
    <w:rsid w:val="00997692"/>
    <w:rsid w:val="009979B6"/>
    <w:rsid w:val="009A5DBC"/>
    <w:rsid w:val="009A78DF"/>
    <w:rsid w:val="009C19F0"/>
    <w:rsid w:val="009D0764"/>
    <w:rsid w:val="009D307C"/>
    <w:rsid w:val="009D621F"/>
    <w:rsid w:val="009D67DB"/>
    <w:rsid w:val="009E14A9"/>
    <w:rsid w:val="00A01F31"/>
    <w:rsid w:val="00A05798"/>
    <w:rsid w:val="00A10E25"/>
    <w:rsid w:val="00A14986"/>
    <w:rsid w:val="00A203B2"/>
    <w:rsid w:val="00A217B5"/>
    <w:rsid w:val="00A40D4C"/>
    <w:rsid w:val="00A507D6"/>
    <w:rsid w:val="00A6037A"/>
    <w:rsid w:val="00A7356D"/>
    <w:rsid w:val="00A82B6D"/>
    <w:rsid w:val="00A84ED7"/>
    <w:rsid w:val="00A94105"/>
    <w:rsid w:val="00AB7459"/>
    <w:rsid w:val="00AB79A8"/>
    <w:rsid w:val="00AC30F7"/>
    <w:rsid w:val="00AC3110"/>
    <w:rsid w:val="00AE5679"/>
    <w:rsid w:val="00AE6CD0"/>
    <w:rsid w:val="00B027D9"/>
    <w:rsid w:val="00B06B65"/>
    <w:rsid w:val="00B14FA0"/>
    <w:rsid w:val="00B66BF8"/>
    <w:rsid w:val="00B71F7B"/>
    <w:rsid w:val="00B87520"/>
    <w:rsid w:val="00B95C7E"/>
    <w:rsid w:val="00BB4345"/>
    <w:rsid w:val="00BC171C"/>
    <w:rsid w:val="00BC3DDD"/>
    <w:rsid w:val="00BD4E8F"/>
    <w:rsid w:val="00BE0BCE"/>
    <w:rsid w:val="00BE36E2"/>
    <w:rsid w:val="00BF4980"/>
    <w:rsid w:val="00BF6AB3"/>
    <w:rsid w:val="00C25BE2"/>
    <w:rsid w:val="00C312E2"/>
    <w:rsid w:val="00C415A9"/>
    <w:rsid w:val="00C73DD5"/>
    <w:rsid w:val="00C80040"/>
    <w:rsid w:val="00C82173"/>
    <w:rsid w:val="00C87D11"/>
    <w:rsid w:val="00C95FD7"/>
    <w:rsid w:val="00CB0E9E"/>
    <w:rsid w:val="00CB0F63"/>
    <w:rsid w:val="00CE000E"/>
    <w:rsid w:val="00CF2CFC"/>
    <w:rsid w:val="00D3335E"/>
    <w:rsid w:val="00D34D6B"/>
    <w:rsid w:val="00D3661F"/>
    <w:rsid w:val="00D378D6"/>
    <w:rsid w:val="00D43019"/>
    <w:rsid w:val="00D54377"/>
    <w:rsid w:val="00D65765"/>
    <w:rsid w:val="00D83BAC"/>
    <w:rsid w:val="00DA60CB"/>
    <w:rsid w:val="00DB2A39"/>
    <w:rsid w:val="00DB4092"/>
    <w:rsid w:val="00DB596B"/>
    <w:rsid w:val="00DB75A8"/>
    <w:rsid w:val="00DC18D3"/>
    <w:rsid w:val="00DC2D65"/>
    <w:rsid w:val="00DD3142"/>
    <w:rsid w:val="00DD6F7F"/>
    <w:rsid w:val="00DE01DC"/>
    <w:rsid w:val="00DE04D6"/>
    <w:rsid w:val="00DF7B7D"/>
    <w:rsid w:val="00E03D4C"/>
    <w:rsid w:val="00E05884"/>
    <w:rsid w:val="00E211AB"/>
    <w:rsid w:val="00E253FD"/>
    <w:rsid w:val="00E34550"/>
    <w:rsid w:val="00E40B4A"/>
    <w:rsid w:val="00E42161"/>
    <w:rsid w:val="00E46CC1"/>
    <w:rsid w:val="00E5560C"/>
    <w:rsid w:val="00E57692"/>
    <w:rsid w:val="00E66DF9"/>
    <w:rsid w:val="00E73031"/>
    <w:rsid w:val="00E74300"/>
    <w:rsid w:val="00E7769A"/>
    <w:rsid w:val="00E9794A"/>
    <w:rsid w:val="00EA5E5F"/>
    <w:rsid w:val="00EB5C9D"/>
    <w:rsid w:val="00EB6A7E"/>
    <w:rsid w:val="00ED78A8"/>
    <w:rsid w:val="00EE7BEF"/>
    <w:rsid w:val="00F07BFF"/>
    <w:rsid w:val="00F14A78"/>
    <w:rsid w:val="00F24DE7"/>
    <w:rsid w:val="00F33CA1"/>
    <w:rsid w:val="00F404B9"/>
    <w:rsid w:val="00F51310"/>
    <w:rsid w:val="00F53598"/>
    <w:rsid w:val="00F66801"/>
    <w:rsid w:val="00F70C70"/>
    <w:rsid w:val="00F87D40"/>
    <w:rsid w:val="00FA260A"/>
    <w:rsid w:val="00FC0BB0"/>
    <w:rsid w:val="00FE01A4"/>
    <w:rsid w:val="00FE32AB"/>
    <w:rsid w:val="00FE4549"/>
    <w:rsid w:val="00FF253B"/>
    <w:rsid w:val="00FF5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B2B9F"/>
  <w15:docId w15:val="{176B492F-6384-4EBB-A0B3-0F433C51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65D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BodyTextIndent">
    <w:name w:val="Body Text Indent"/>
    <w:basedOn w:val="Normal"/>
    <w:link w:val="BodyTextIndentChar"/>
    <w:rsid w:val="006274CC"/>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6274CC"/>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0465D3"/>
    <w:pPr>
      <w:spacing w:after="120" w:line="480" w:lineRule="auto"/>
      <w:ind w:left="283"/>
    </w:pPr>
  </w:style>
  <w:style w:type="character" w:customStyle="1" w:styleId="BodyTextIndent2Char">
    <w:name w:val="Body Text Indent 2 Char"/>
    <w:basedOn w:val="DefaultParagraphFont"/>
    <w:link w:val="BodyTextIndent2"/>
    <w:uiPriority w:val="99"/>
    <w:semiHidden/>
    <w:rsid w:val="000465D3"/>
  </w:style>
  <w:style w:type="character" w:customStyle="1" w:styleId="Heading1Char">
    <w:name w:val="Heading 1 Char"/>
    <w:basedOn w:val="DefaultParagraphFont"/>
    <w:link w:val="Heading1"/>
    <w:rsid w:val="000465D3"/>
    <w:rPr>
      <w:rFonts w:ascii="Arial" w:eastAsia="Times New Roman" w:hAnsi="Arial" w:cs="Arial"/>
      <w:b/>
      <w:bCs/>
      <w:kern w:val="32"/>
      <w:sz w:val="32"/>
      <w:szCs w:val="32"/>
    </w:rPr>
  </w:style>
  <w:style w:type="character" w:styleId="CommentReference">
    <w:name w:val="annotation reference"/>
    <w:basedOn w:val="DefaultParagraphFont"/>
    <w:unhideWhenUsed/>
    <w:rsid w:val="0045537A"/>
    <w:rPr>
      <w:sz w:val="18"/>
      <w:szCs w:val="18"/>
    </w:rPr>
  </w:style>
  <w:style w:type="paragraph" w:styleId="CommentText">
    <w:name w:val="annotation text"/>
    <w:basedOn w:val="Normal"/>
    <w:link w:val="CommentTextChar"/>
    <w:unhideWhenUsed/>
    <w:rsid w:val="0045537A"/>
    <w:pPr>
      <w:spacing w:line="240" w:lineRule="auto"/>
    </w:pPr>
    <w:rPr>
      <w:sz w:val="24"/>
      <w:szCs w:val="24"/>
    </w:rPr>
  </w:style>
  <w:style w:type="character" w:customStyle="1" w:styleId="CommentTextChar">
    <w:name w:val="Comment Text Char"/>
    <w:basedOn w:val="DefaultParagraphFont"/>
    <w:link w:val="CommentText"/>
    <w:rsid w:val="0045537A"/>
    <w:rPr>
      <w:sz w:val="24"/>
      <w:szCs w:val="24"/>
    </w:rPr>
  </w:style>
  <w:style w:type="paragraph" w:styleId="CommentSubject">
    <w:name w:val="annotation subject"/>
    <w:basedOn w:val="CommentText"/>
    <w:next w:val="CommentText"/>
    <w:link w:val="CommentSubjectChar"/>
    <w:uiPriority w:val="99"/>
    <w:semiHidden/>
    <w:unhideWhenUsed/>
    <w:rsid w:val="0045537A"/>
    <w:rPr>
      <w:b/>
      <w:bCs/>
      <w:sz w:val="20"/>
      <w:szCs w:val="20"/>
    </w:rPr>
  </w:style>
  <w:style w:type="character" w:customStyle="1" w:styleId="CommentSubjectChar">
    <w:name w:val="Comment Subject Char"/>
    <w:basedOn w:val="CommentTextChar"/>
    <w:link w:val="CommentSubject"/>
    <w:uiPriority w:val="99"/>
    <w:semiHidden/>
    <w:rsid w:val="0045537A"/>
    <w:rPr>
      <w:b/>
      <w:bCs/>
      <w:sz w:val="20"/>
      <w:szCs w:val="20"/>
    </w:rPr>
  </w:style>
  <w:style w:type="paragraph" w:customStyle="1" w:styleId="Default">
    <w:name w:val="Default"/>
    <w:rsid w:val="002F5FC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034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491">
      <w:bodyDiv w:val="1"/>
      <w:marLeft w:val="0"/>
      <w:marRight w:val="0"/>
      <w:marTop w:val="0"/>
      <w:marBottom w:val="0"/>
      <w:divBdr>
        <w:top w:val="none" w:sz="0" w:space="0" w:color="auto"/>
        <w:left w:val="none" w:sz="0" w:space="0" w:color="auto"/>
        <w:bottom w:val="none" w:sz="0" w:space="0" w:color="auto"/>
        <w:right w:val="none" w:sz="0" w:space="0" w:color="auto"/>
      </w:divBdr>
    </w:div>
    <w:div w:id="250091709">
      <w:bodyDiv w:val="1"/>
      <w:marLeft w:val="0"/>
      <w:marRight w:val="0"/>
      <w:marTop w:val="0"/>
      <w:marBottom w:val="0"/>
      <w:divBdr>
        <w:top w:val="none" w:sz="0" w:space="0" w:color="auto"/>
        <w:left w:val="none" w:sz="0" w:space="0" w:color="auto"/>
        <w:bottom w:val="none" w:sz="0" w:space="0" w:color="auto"/>
        <w:right w:val="none" w:sz="0" w:space="0" w:color="auto"/>
      </w:divBdr>
    </w:div>
    <w:div w:id="468016032">
      <w:bodyDiv w:val="1"/>
      <w:marLeft w:val="0"/>
      <w:marRight w:val="0"/>
      <w:marTop w:val="0"/>
      <w:marBottom w:val="0"/>
      <w:divBdr>
        <w:top w:val="none" w:sz="0" w:space="0" w:color="auto"/>
        <w:left w:val="none" w:sz="0" w:space="0" w:color="auto"/>
        <w:bottom w:val="none" w:sz="0" w:space="0" w:color="auto"/>
        <w:right w:val="none" w:sz="0" w:space="0" w:color="auto"/>
      </w:divBdr>
      <w:divsChild>
        <w:div w:id="2112119125">
          <w:marLeft w:val="547"/>
          <w:marRight w:val="0"/>
          <w:marTop w:val="0"/>
          <w:marBottom w:val="0"/>
          <w:divBdr>
            <w:top w:val="none" w:sz="0" w:space="0" w:color="auto"/>
            <w:left w:val="none" w:sz="0" w:space="0" w:color="auto"/>
            <w:bottom w:val="none" w:sz="0" w:space="0" w:color="auto"/>
            <w:right w:val="none" w:sz="0" w:space="0" w:color="auto"/>
          </w:divBdr>
        </w:div>
      </w:divsChild>
    </w:div>
    <w:div w:id="509683631">
      <w:bodyDiv w:val="1"/>
      <w:marLeft w:val="0"/>
      <w:marRight w:val="0"/>
      <w:marTop w:val="0"/>
      <w:marBottom w:val="0"/>
      <w:divBdr>
        <w:top w:val="none" w:sz="0" w:space="0" w:color="auto"/>
        <w:left w:val="none" w:sz="0" w:space="0" w:color="auto"/>
        <w:bottom w:val="none" w:sz="0" w:space="0" w:color="auto"/>
        <w:right w:val="none" w:sz="0" w:space="0" w:color="auto"/>
      </w:divBdr>
      <w:divsChild>
        <w:div w:id="1591620312">
          <w:marLeft w:val="547"/>
          <w:marRight w:val="0"/>
          <w:marTop w:val="0"/>
          <w:marBottom w:val="0"/>
          <w:divBdr>
            <w:top w:val="none" w:sz="0" w:space="0" w:color="auto"/>
            <w:left w:val="none" w:sz="0" w:space="0" w:color="auto"/>
            <w:bottom w:val="none" w:sz="0" w:space="0" w:color="auto"/>
            <w:right w:val="none" w:sz="0" w:space="0" w:color="auto"/>
          </w:divBdr>
        </w:div>
      </w:divsChild>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028943363">
      <w:bodyDiv w:val="1"/>
      <w:marLeft w:val="0"/>
      <w:marRight w:val="0"/>
      <w:marTop w:val="0"/>
      <w:marBottom w:val="0"/>
      <w:divBdr>
        <w:top w:val="none" w:sz="0" w:space="0" w:color="auto"/>
        <w:left w:val="none" w:sz="0" w:space="0" w:color="auto"/>
        <w:bottom w:val="none" w:sz="0" w:space="0" w:color="auto"/>
        <w:right w:val="none" w:sz="0" w:space="0" w:color="auto"/>
      </w:divBdr>
      <w:divsChild>
        <w:div w:id="1781682236">
          <w:marLeft w:val="547"/>
          <w:marRight w:val="0"/>
          <w:marTop w:val="0"/>
          <w:marBottom w:val="0"/>
          <w:divBdr>
            <w:top w:val="none" w:sz="0" w:space="0" w:color="auto"/>
            <w:left w:val="none" w:sz="0" w:space="0" w:color="auto"/>
            <w:bottom w:val="none" w:sz="0" w:space="0" w:color="auto"/>
            <w:right w:val="none" w:sz="0" w:space="0" w:color="auto"/>
          </w:divBdr>
        </w:div>
      </w:divsChild>
    </w:div>
    <w:div w:id="1204173204">
      <w:bodyDiv w:val="1"/>
      <w:marLeft w:val="0"/>
      <w:marRight w:val="0"/>
      <w:marTop w:val="0"/>
      <w:marBottom w:val="0"/>
      <w:divBdr>
        <w:top w:val="none" w:sz="0" w:space="0" w:color="auto"/>
        <w:left w:val="none" w:sz="0" w:space="0" w:color="auto"/>
        <w:bottom w:val="none" w:sz="0" w:space="0" w:color="auto"/>
        <w:right w:val="none" w:sz="0" w:space="0" w:color="auto"/>
      </w:divBdr>
    </w:div>
    <w:div w:id="1358695335">
      <w:bodyDiv w:val="1"/>
      <w:marLeft w:val="0"/>
      <w:marRight w:val="0"/>
      <w:marTop w:val="0"/>
      <w:marBottom w:val="0"/>
      <w:divBdr>
        <w:top w:val="none" w:sz="0" w:space="0" w:color="auto"/>
        <w:left w:val="none" w:sz="0" w:space="0" w:color="auto"/>
        <w:bottom w:val="none" w:sz="0" w:space="0" w:color="auto"/>
        <w:right w:val="none" w:sz="0" w:space="0" w:color="auto"/>
      </w:divBdr>
      <w:divsChild>
        <w:div w:id="1197354740">
          <w:marLeft w:val="547"/>
          <w:marRight w:val="0"/>
          <w:marTop w:val="0"/>
          <w:marBottom w:val="0"/>
          <w:divBdr>
            <w:top w:val="none" w:sz="0" w:space="0" w:color="auto"/>
            <w:left w:val="none" w:sz="0" w:space="0" w:color="auto"/>
            <w:bottom w:val="none" w:sz="0" w:space="0" w:color="auto"/>
            <w:right w:val="none" w:sz="0" w:space="0" w:color="auto"/>
          </w:divBdr>
        </w:div>
      </w:divsChild>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790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E478F969-1EB5-450C-928D-6C52EDAADA91}" type="presOf" srcId="{590A54A5-9354-4739-A47C-866E98F9CCD8}" destId="{D8BFDFA4-1693-4375-B920-3A19B0474E90}" srcOrd="0" destOrd="0" presId="urn:microsoft.com/office/officeart/2008/layout/VerticalCurvedList"/>
    <dgm:cxn modelId="{E3011779-B681-480C-A17C-2FED060CE3C8}" type="presOf" srcId="{E44DB91A-CA69-4ADD-B3C7-1AEC778E097F}" destId="{18D86E82-9F6E-4604-A613-FE121947EBF0}" srcOrd="0" destOrd="0" presId="urn:microsoft.com/office/officeart/2008/layout/VerticalCurvedList"/>
    <dgm:cxn modelId="{91D53C99-86AD-4F41-8009-9B43F007BE42}"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B0FC26D-F0D7-4408-BEAE-C5DAF09E3D1F}" type="presParOf" srcId="{18D86E82-9F6E-4604-A613-FE121947EBF0}" destId="{95222156-DF94-4967-950B-5784AE4710FC}" srcOrd="0" destOrd="0" presId="urn:microsoft.com/office/officeart/2008/layout/VerticalCurvedList"/>
    <dgm:cxn modelId="{26EB567F-5D1C-4C9C-B311-883838E9FB37}" type="presParOf" srcId="{95222156-DF94-4967-950B-5784AE4710FC}" destId="{D8D7B90E-20D6-4260-A2A8-59B016DEBE20}" srcOrd="0" destOrd="0" presId="urn:microsoft.com/office/officeart/2008/layout/VerticalCurvedList"/>
    <dgm:cxn modelId="{E6FB7700-B623-4E5E-BEAF-881B68A2E2B7}" type="presParOf" srcId="{D8D7B90E-20D6-4260-A2A8-59B016DEBE20}" destId="{691CB70D-1378-414F-8E0B-41C55D5CCF7F}" srcOrd="0" destOrd="0" presId="urn:microsoft.com/office/officeart/2008/layout/VerticalCurvedList"/>
    <dgm:cxn modelId="{0684E107-278B-4B4C-84D7-78E255DEFB8E}" type="presParOf" srcId="{D8D7B90E-20D6-4260-A2A8-59B016DEBE20}" destId="{D8BFDFA4-1693-4375-B920-3A19B0474E90}" srcOrd="1" destOrd="0" presId="urn:microsoft.com/office/officeart/2008/layout/VerticalCurvedList"/>
    <dgm:cxn modelId="{CECF60B1-4776-4E4C-8BDA-CC5059999DB6}" type="presParOf" srcId="{D8D7B90E-20D6-4260-A2A8-59B016DEBE20}" destId="{A1070ED3-A749-4B03-B020-B301EBFD4BC4}" srcOrd="2" destOrd="0" presId="urn:microsoft.com/office/officeart/2008/layout/VerticalCurvedList"/>
    <dgm:cxn modelId="{3F136B5F-1D05-4C07-89CF-E2A24EAFDC17}" type="presParOf" srcId="{D8D7B90E-20D6-4260-A2A8-59B016DEBE20}" destId="{7864F0F3-55B2-4DB3-9479-E0D88CC601B4}" srcOrd="3" destOrd="0" presId="urn:microsoft.com/office/officeart/2008/layout/VerticalCurvedList"/>
    <dgm:cxn modelId="{687E58D0-DF19-4466-968D-49A57F015075}" type="presParOf" srcId="{95222156-DF94-4967-950B-5784AE4710FC}" destId="{C733CA71-C540-4F82-9AED-46F3CCB9807B}" srcOrd="1" destOrd="0" presId="urn:microsoft.com/office/officeart/2008/layout/VerticalCurvedList"/>
    <dgm:cxn modelId="{ED462FED-4849-48E7-8C5F-4FDE59FC0219}" type="presParOf" srcId="{95222156-DF94-4967-950B-5784AE4710FC}" destId="{1D44BA24-996E-40DD-9685-732DFB9F2432}" srcOrd="2" destOrd="0" presId="urn:microsoft.com/office/officeart/2008/layout/VerticalCurvedList"/>
    <dgm:cxn modelId="{61792F10-CD76-472C-AD2F-C23C389D7F37}"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791089" y="-136463"/>
          <a:ext cx="1034928" cy="1034928"/>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35163" y="192868"/>
          <a:ext cx="5041686" cy="37626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2419" tIns="48260" rIns="48260" bIns="48260" numCol="1" spcCol="1270" anchor="ctr" anchorCtr="0">
          <a:noAutofit/>
        </a:bodyPr>
        <a:lstStyle/>
        <a:p>
          <a:pPr lvl="0" algn="l" defTabSz="844550">
            <a:lnSpc>
              <a:spcPct val="90000"/>
            </a:lnSpc>
            <a:spcBef>
              <a:spcPct val="0"/>
            </a:spcBef>
            <a:spcAft>
              <a:spcPct val="35000"/>
            </a:spcAft>
          </a:pPr>
          <a:r>
            <a:rPr lang="en-GB" sz="1900" kern="1200">
              <a:latin typeface="Calibri"/>
              <a:ea typeface="+mn-ea"/>
              <a:cs typeface="+mn-cs"/>
            </a:rPr>
            <a:t>Job Description</a:t>
          </a:r>
        </a:p>
      </dsp:txBody>
      <dsp:txXfrm>
        <a:off x="235163" y="192868"/>
        <a:ext cx="5041686" cy="376262"/>
      </dsp:txXfrm>
    </dsp:sp>
    <dsp:sp modelId="{BFE7B0B8-E7C3-4C11-BAE9-79D1F3D4F7CA}">
      <dsp:nvSpPr>
        <dsp:cNvPr id="0" name=""/>
        <dsp:cNvSpPr/>
      </dsp:nvSpPr>
      <dsp:spPr>
        <a:xfrm>
          <a:off x="0" y="145836"/>
          <a:ext cx="470327" cy="470327"/>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3B9B-F6E8-4083-88F5-7D2FFB80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Chappell</dc:creator>
  <cp:lastModifiedBy>Joanne Riley</cp:lastModifiedBy>
  <cp:revision>5</cp:revision>
  <cp:lastPrinted>2017-09-27T07:19:00Z</cp:lastPrinted>
  <dcterms:created xsi:type="dcterms:W3CDTF">2018-10-11T08:44:00Z</dcterms:created>
  <dcterms:modified xsi:type="dcterms:W3CDTF">2018-10-12T12:33:00Z</dcterms:modified>
</cp:coreProperties>
</file>