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61AE4" w14:textId="77777777" w:rsidR="00A52A1C" w:rsidRPr="00D5152B" w:rsidRDefault="00A52A1C" w:rsidP="000A508A">
      <w:pPr>
        <w:jc w:val="center"/>
        <w:rPr>
          <w:sz w:val="22"/>
          <w:szCs w:val="22"/>
          <w:u w:val="single"/>
        </w:rPr>
      </w:pPr>
    </w:p>
    <w:p w14:paraId="5E02747E" w14:textId="2958477A" w:rsidR="002A67C2" w:rsidRPr="00D5152B" w:rsidRDefault="002A67C2" w:rsidP="002A67C2">
      <w:pPr>
        <w:ind w:left="720"/>
        <w:rPr>
          <w:rFonts w:cs="Calibri"/>
          <w:sz w:val="22"/>
          <w:szCs w:val="22"/>
          <w:lang w:eastAsia="en-GB"/>
        </w:rPr>
      </w:pPr>
      <w:r w:rsidRPr="00D5152B">
        <w:rPr>
          <w:b/>
          <w:color w:val="004EC0"/>
          <w:sz w:val="22"/>
          <w:szCs w:val="22"/>
        </w:rPr>
        <w:t>Role:</w:t>
      </w:r>
      <w:r w:rsidRPr="00D5152B">
        <w:rPr>
          <w:b/>
          <w:color w:val="004EC0"/>
          <w:sz w:val="22"/>
          <w:szCs w:val="22"/>
        </w:rPr>
        <w:tab/>
      </w:r>
      <w:r w:rsidR="00CB7DB5">
        <w:rPr>
          <w:rFonts w:cs="Calibri"/>
          <w:sz w:val="22"/>
          <w:szCs w:val="22"/>
          <w:lang w:eastAsia="en-GB"/>
        </w:rPr>
        <w:tab/>
      </w:r>
      <w:r w:rsidR="00CB7DB5">
        <w:rPr>
          <w:rFonts w:cs="Calibri"/>
          <w:sz w:val="22"/>
          <w:szCs w:val="22"/>
          <w:lang w:eastAsia="en-GB"/>
        </w:rPr>
        <w:tab/>
      </w:r>
      <w:r w:rsidR="00E529F9">
        <w:rPr>
          <w:rFonts w:cs="Calibri"/>
          <w:sz w:val="22"/>
          <w:szCs w:val="22"/>
          <w:lang w:eastAsia="en-GB"/>
        </w:rPr>
        <w:t xml:space="preserve">Resourcing </w:t>
      </w:r>
      <w:r w:rsidR="00883EEB">
        <w:rPr>
          <w:rFonts w:cs="Calibri"/>
          <w:sz w:val="22"/>
          <w:szCs w:val="22"/>
          <w:lang w:eastAsia="en-GB"/>
        </w:rPr>
        <w:t>Business Partner</w:t>
      </w:r>
    </w:p>
    <w:p w14:paraId="1F3BF38C" w14:textId="77777777" w:rsidR="002A67C2" w:rsidRPr="00D5152B" w:rsidRDefault="002A67C2" w:rsidP="002A67C2">
      <w:pPr>
        <w:ind w:left="720"/>
        <w:rPr>
          <w:rFonts w:cs="Calibri"/>
          <w:sz w:val="22"/>
          <w:szCs w:val="22"/>
          <w:lang w:eastAsia="en-GB"/>
        </w:rPr>
      </w:pPr>
    </w:p>
    <w:p w14:paraId="59FAF94E" w14:textId="3ABACC91" w:rsidR="002A67C2" w:rsidRPr="00D5152B" w:rsidRDefault="002A67C2" w:rsidP="00EA27B3">
      <w:pPr>
        <w:ind w:left="2880" w:hanging="2160"/>
        <w:rPr>
          <w:rFonts w:cs="Calibri"/>
          <w:sz w:val="22"/>
          <w:szCs w:val="22"/>
          <w:lang w:eastAsia="en-GB"/>
        </w:rPr>
      </w:pPr>
      <w:r w:rsidRPr="00D5152B">
        <w:rPr>
          <w:b/>
          <w:color w:val="004EC0"/>
          <w:sz w:val="22"/>
          <w:szCs w:val="22"/>
        </w:rPr>
        <w:t>Responsible for:</w:t>
      </w:r>
      <w:r w:rsidRPr="00D5152B">
        <w:rPr>
          <w:rFonts w:cs="Calibri"/>
          <w:sz w:val="22"/>
          <w:szCs w:val="22"/>
          <w:lang w:eastAsia="en-GB"/>
        </w:rPr>
        <w:tab/>
      </w:r>
      <w:r w:rsidR="00EA27B3">
        <w:rPr>
          <w:rFonts w:cs="Calibri"/>
          <w:sz w:val="22"/>
          <w:szCs w:val="22"/>
          <w:lang w:eastAsia="en-GB"/>
        </w:rPr>
        <w:t xml:space="preserve">Delivery of </w:t>
      </w:r>
      <w:r w:rsidR="00E529F9">
        <w:rPr>
          <w:rFonts w:cs="Calibri"/>
          <w:sz w:val="22"/>
          <w:szCs w:val="22"/>
          <w:lang w:eastAsia="en-GB"/>
        </w:rPr>
        <w:t>Recruitment attraction</w:t>
      </w:r>
      <w:r w:rsidR="00EA27B3">
        <w:rPr>
          <w:rFonts w:cs="Calibri"/>
          <w:sz w:val="22"/>
          <w:szCs w:val="22"/>
          <w:lang w:eastAsia="en-GB"/>
        </w:rPr>
        <w:t xml:space="preserve"> across</w:t>
      </w:r>
      <w:r w:rsidR="00883EEB">
        <w:rPr>
          <w:rFonts w:cs="Calibri"/>
          <w:sz w:val="22"/>
          <w:szCs w:val="22"/>
          <w:lang w:eastAsia="en-GB"/>
        </w:rPr>
        <w:t xml:space="preserve"> </w:t>
      </w:r>
      <w:r w:rsidR="00EA27B3">
        <w:rPr>
          <w:rFonts w:cs="Calibri"/>
          <w:sz w:val="22"/>
          <w:szCs w:val="22"/>
          <w:lang w:eastAsia="en-GB"/>
        </w:rPr>
        <w:t xml:space="preserve">the </w:t>
      </w:r>
      <w:r w:rsidR="00883EEB">
        <w:rPr>
          <w:rFonts w:cs="Calibri"/>
          <w:sz w:val="22"/>
          <w:szCs w:val="22"/>
          <w:lang w:eastAsia="en-GB"/>
        </w:rPr>
        <w:t>L.E.A.D Academy Trust</w:t>
      </w:r>
    </w:p>
    <w:p w14:paraId="0C3B0F10" w14:textId="77777777" w:rsidR="002A67C2" w:rsidRPr="00D5152B" w:rsidRDefault="002A67C2" w:rsidP="002A67C2">
      <w:pPr>
        <w:ind w:left="720"/>
        <w:rPr>
          <w:b/>
          <w:color w:val="004EC0"/>
          <w:sz w:val="22"/>
          <w:szCs w:val="22"/>
        </w:rPr>
      </w:pPr>
    </w:p>
    <w:p w14:paraId="50BD979A" w14:textId="0C679494" w:rsidR="002A67C2" w:rsidRPr="00D5152B" w:rsidRDefault="002A67C2" w:rsidP="002A67C2">
      <w:pPr>
        <w:ind w:left="720"/>
        <w:rPr>
          <w:rFonts w:cs="Calibri"/>
          <w:sz w:val="22"/>
          <w:szCs w:val="22"/>
          <w:lang w:eastAsia="en-GB"/>
        </w:rPr>
      </w:pPr>
      <w:r w:rsidRPr="00D5152B">
        <w:rPr>
          <w:b/>
          <w:color w:val="004EC0"/>
          <w:sz w:val="22"/>
          <w:szCs w:val="22"/>
        </w:rPr>
        <w:t>Responsible to:</w:t>
      </w:r>
      <w:r w:rsidR="002349ED" w:rsidRPr="00D5152B">
        <w:rPr>
          <w:rFonts w:cs="Calibri"/>
          <w:sz w:val="22"/>
          <w:szCs w:val="22"/>
          <w:lang w:eastAsia="en-GB"/>
        </w:rPr>
        <w:t xml:space="preserve"> </w:t>
      </w:r>
      <w:r w:rsidR="002349ED" w:rsidRPr="00D5152B">
        <w:rPr>
          <w:rFonts w:cs="Calibri"/>
          <w:sz w:val="22"/>
          <w:szCs w:val="22"/>
          <w:lang w:eastAsia="en-GB"/>
        </w:rPr>
        <w:tab/>
      </w:r>
      <w:r w:rsidR="00DB5E7E">
        <w:rPr>
          <w:rFonts w:cs="Calibri"/>
          <w:sz w:val="22"/>
          <w:szCs w:val="22"/>
          <w:lang w:eastAsia="en-GB"/>
        </w:rPr>
        <w:t>HR Business Partners</w:t>
      </w:r>
      <w:r w:rsidR="008F7923">
        <w:rPr>
          <w:rFonts w:cs="Calibri"/>
          <w:sz w:val="22"/>
          <w:szCs w:val="22"/>
          <w:lang w:eastAsia="en-GB"/>
        </w:rPr>
        <w:t xml:space="preserve"> </w:t>
      </w:r>
    </w:p>
    <w:p w14:paraId="146DD108" w14:textId="77777777" w:rsidR="002A67C2" w:rsidRPr="00D5152B" w:rsidRDefault="002A67C2" w:rsidP="002A67C2">
      <w:pPr>
        <w:ind w:left="720"/>
        <w:rPr>
          <w:rFonts w:cs="Calibri"/>
          <w:sz w:val="22"/>
          <w:szCs w:val="22"/>
          <w:lang w:eastAsia="en-GB"/>
        </w:rPr>
      </w:pPr>
    </w:p>
    <w:p w14:paraId="53F8CA77" w14:textId="77777777" w:rsidR="002A67C2" w:rsidRPr="00D5152B" w:rsidRDefault="002A67C2" w:rsidP="002A67C2">
      <w:pPr>
        <w:ind w:left="720"/>
        <w:rPr>
          <w:b/>
          <w:color w:val="004EC0"/>
          <w:sz w:val="22"/>
          <w:szCs w:val="22"/>
        </w:rPr>
      </w:pPr>
      <w:r w:rsidRPr="00D5152B">
        <w:rPr>
          <w:b/>
          <w:color w:val="004EC0"/>
          <w:sz w:val="22"/>
          <w:szCs w:val="22"/>
        </w:rPr>
        <w:t>Purpose of Role</w:t>
      </w:r>
    </w:p>
    <w:p w14:paraId="5E2EB7B2" w14:textId="2985A684" w:rsidR="00C204A1" w:rsidRDefault="00446FC6" w:rsidP="00EA27B3">
      <w:pPr>
        <w:spacing w:before="240"/>
        <w:ind w:left="720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L</w:t>
      </w:r>
      <w:r w:rsidR="00EA27B3">
        <w:rPr>
          <w:rFonts w:cs="Calibri"/>
          <w:sz w:val="22"/>
          <w:szCs w:val="22"/>
          <w:lang w:eastAsia="en-GB"/>
        </w:rPr>
        <w:t>ead</w:t>
      </w:r>
      <w:r>
        <w:rPr>
          <w:rFonts w:cs="Calibri"/>
          <w:sz w:val="22"/>
          <w:szCs w:val="22"/>
          <w:lang w:eastAsia="en-GB"/>
        </w:rPr>
        <w:t>s</w:t>
      </w:r>
      <w:r w:rsidR="00EA27B3">
        <w:rPr>
          <w:rFonts w:cs="Calibri"/>
          <w:sz w:val="22"/>
          <w:szCs w:val="22"/>
          <w:lang w:eastAsia="en-GB"/>
        </w:rPr>
        <w:t xml:space="preserve"> the development and </w:t>
      </w:r>
      <w:r w:rsidR="00883EEB" w:rsidRPr="00883EEB">
        <w:rPr>
          <w:rFonts w:cs="Calibri"/>
          <w:sz w:val="22"/>
          <w:szCs w:val="22"/>
          <w:lang w:eastAsia="en-GB"/>
        </w:rPr>
        <w:t>operation</w:t>
      </w:r>
      <w:r w:rsidR="00C9395D">
        <w:rPr>
          <w:rFonts w:cs="Calibri"/>
          <w:sz w:val="22"/>
          <w:szCs w:val="22"/>
          <w:lang w:eastAsia="en-GB"/>
        </w:rPr>
        <w:t>al success</w:t>
      </w:r>
      <w:r w:rsidR="00883EEB" w:rsidRPr="00883EEB">
        <w:rPr>
          <w:rFonts w:cs="Calibri"/>
          <w:sz w:val="22"/>
          <w:szCs w:val="22"/>
          <w:lang w:eastAsia="en-GB"/>
        </w:rPr>
        <w:t xml:space="preserve"> of the </w:t>
      </w:r>
      <w:r w:rsidR="00A31E74">
        <w:rPr>
          <w:rFonts w:cs="Calibri"/>
          <w:sz w:val="22"/>
          <w:szCs w:val="22"/>
          <w:lang w:eastAsia="en-GB"/>
        </w:rPr>
        <w:t>newly created in-house r</w:t>
      </w:r>
      <w:r w:rsidR="00E529F9">
        <w:rPr>
          <w:rFonts w:cs="Calibri"/>
          <w:sz w:val="22"/>
          <w:szCs w:val="22"/>
          <w:lang w:eastAsia="en-GB"/>
        </w:rPr>
        <w:t>esourcing</w:t>
      </w:r>
      <w:r w:rsidR="00E529F9" w:rsidRPr="00883EEB">
        <w:rPr>
          <w:rFonts w:cs="Calibri"/>
          <w:sz w:val="22"/>
          <w:szCs w:val="22"/>
          <w:lang w:eastAsia="en-GB"/>
        </w:rPr>
        <w:t xml:space="preserve"> </w:t>
      </w:r>
      <w:r w:rsidR="00883EEB" w:rsidRPr="00883EEB">
        <w:rPr>
          <w:rFonts w:cs="Calibri"/>
          <w:sz w:val="22"/>
          <w:szCs w:val="22"/>
          <w:lang w:eastAsia="en-GB"/>
        </w:rPr>
        <w:t>function within the L.E.A.D. Academy Trust</w:t>
      </w:r>
      <w:r w:rsidR="003723DE">
        <w:rPr>
          <w:rFonts w:cs="Calibri"/>
          <w:sz w:val="22"/>
          <w:szCs w:val="22"/>
          <w:lang w:eastAsia="en-GB"/>
        </w:rPr>
        <w:t xml:space="preserve">. </w:t>
      </w:r>
    </w:p>
    <w:p w14:paraId="0A7C17AB" w14:textId="15EC286A" w:rsidR="00883EEB" w:rsidRDefault="00C204A1" w:rsidP="00EA27B3">
      <w:pPr>
        <w:spacing w:before="240"/>
        <w:ind w:left="720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Deliver</w:t>
      </w:r>
      <w:r w:rsidR="00446FC6">
        <w:rPr>
          <w:rFonts w:cs="Calibri"/>
          <w:sz w:val="22"/>
          <w:szCs w:val="22"/>
          <w:lang w:eastAsia="en-GB"/>
        </w:rPr>
        <w:t>s</w:t>
      </w:r>
      <w:r>
        <w:rPr>
          <w:rFonts w:cs="Calibri"/>
          <w:sz w:val="22"/>
          <w:szCs w:val="22"/>
          <w:lang w:eastAsia="en-GB"/>
        </w:rPr>
        <w:t xml:space="preserve"> </w:t>
      </w:r>
      <w:r w:rsidR="00B55D94">
        <w:rPr>
          <w:rFonts w:cs="Calibri"/>
          <w:sz w:val="22"/>
          <w:szCs w:val="22"/>
          <w:lang w:eastAsia="en-GB"/>
        </w:rPr>
        <w:t xml:space="preserve">a </w:t>
      </w:r>
      <w:r w:rsidR="00883EEB" w:rsidRPr="00883EEB">
        <w:rPr>
          <w:rFonts w:cs="Calibri"/>
          <w:sz w:val="22"/>
          <w:szCs w:val="22"/>
          <w:lang w:eastAsia="en-GB"/>
        </w:rPr>
        <w:t>pro-active</w:t>
      </w:r>
      <w:r w:rsidR="00883EEB">
        <w:rPr>
          <w:rFonts w:cs="Calibri"/>
          <w:sz w:val="22"/>
          <w:szCs w:val="22"/>
          <w:lang w:eastAsia="en-GB"/>
        </w:rPr>
        <w:t>, </w:t>
      </w:r>
      <w:r w:rsidR="00FE63F8">
        <w:rPr>
          <w:rFonts w:cs="Calibri"/>
          <w:sz w:val="22"/>
          <w:szCs w:val="22"/>
          <w:lang w:eastAsia="en-GB"/>
        </w:rPr>
        <w:t>timely</w:t>
      </w:r>
      <w:r w:rsidR="00E529F9">
        <w:rPr>
          <w:rFonts w:cs="Calibri"/>
          <w:sz w:val="22"/>
          <w:szCs w:val="22"/>
          <w:lang w:eastAsia="en-GB"/>
        </w:rPr>
        <w:t xml:space="preserve"> and </w:t>
      </w:r>
      <w:r w:rsidR="00916DDE">
        <w:rPr>
          <w:rFonts w:cs="Calibri"/>
          <w:sz w:val="22"/>
          <w:szCs w:val="22"/>
          <w:lang w:eastAsia="en-GB"/>
        </w:rPr>
        <w:t xml:space="preserve">commercially focussed </w:t>
      </w:r>
      <w:r w:rsidR="00E529F9">
        <w:rPr>
          <w:rFonts w:cs="Calibri"/>
          <w:sz w:val="22"/>
          <w:szCs w:val="22"/>
          <w:lang w:eastAsia="en-GB"/>
        </w:rPr>
        <w:t xml:space="preserve">service </w:t>
      </w:r>
      <w:r w:rsidR="003723DE">
        <w:rPr>
          <w:rFonts w:cs="Calibri"/>
          <w:sz w:val="22"/>
          <w:szCs w:val="22"/>
          <w:lang w:eastAsia="en-GB"/>
        </w:rPr>
        <w:t xml:space="preserve">to </w:t>
      </w:r>
      <w:r w:rsidR="00446FC6">
        <w:rPr>
          <w:rFonts w:cs="Calibri"/>
          <w:sz w:val="22"/>
          <w:szCs w:val="22"/>
          <w:lang w:eastAsia="en-GB"/>
        </w:rPr>
        <w:t>support t</w:t>
      </w:r>
      <w:r w:rsidR="00883EEB" w:rsidRPr="00883EEB">
        <w:rPr>
          <w:rFonts w:cs="Calibri"/>
          <w:sz w:val="22"/>
          <w:szCs w:val="22"/>
          <w:lang w:eastAsia="en-GB"/>
        </w:rPr>
        <w:t>he</w:t>
      </w:r>
      <w:r w:rsidR="003065B6">
        <w:rPr>
          <w:rFonts w:cs="Calibri"/>
          <w:sz w:val="22"/>
          <w:szCs w:val="22"/>
          <w:lang w:eastAsia="en-GB"/>
        </w:rPr>
        <w:t xml:space="preserve"> Deputy Chief Executive,</w:t>
      </w:r>
      <w:r w:rsidR="00883EEB" w:rsidRPr="00883EEB">
        <w:rPr>
          <w:rFonts w:cs="Calibri"/>
          <w:sz w:val="22"/>
          <w:szCs w:val="22"/>
          <w:lang w:eastAsia="en-GB"/>
        </w:rPr>
        <w:t xml:space="preserve"> </w:t>
      </w:r>
      <w:r w:rsidR="00916DDE">
        <w:rPr>
          <w:rFonts w:cs="Calibri"/>
          <w:sz w:val="22"/>
          <w:szCs w:val="22"/>
          <w:lang w:eastAsia="en-GB"/>
        </w:rPr>
        <w:t xml:space="preserve">Directors of Schools, </w:t>
      </w:r>
      <w:r w:rsidR="00883EEB" w:rsidRPr="00883EEB">
        <w:rPr>
          <w:rFonts w:cs="Calibri"/>
          <w:sz w:val="22"/>
          <w:szCs w:val="22"/>
          <w:lang w:eastAsia="en-GB"/>
        </w:rPr>
        <w:t>Heads and Line managers wi</w:t>
      </w:r>
      <w:r w:rsidR="00EA27B3">
        <w:rPr>
          <w:rFonts w:cs="Calibri"/>
          <w:sz w:val="22"/>
          <w:szCs w:val="22"/>
          <w:lang w:eastAsia="en-GB"/>
        </w:rPr>
        <w:t>thin the L.E.A.D. Academy Trust</w:t>
      </w:r>
      <w:r w:rsidR="00916DDE">
        <w:rPr>
          <w:rFonts w:cs="Calibri"/>
          <w:sz w:val="22"/>
          <w:szCs w:val="22"/>
          <w:lang w:eastAsia="en-GB"/>
        </w:rPr>
        <w:t>,</w:t>
      </w:r>
      <w:r w:rsidR="00EA27B3">
        <w:rPr>
          <w:rFonts w:cs="Calibri"/>
          <w:sz w:val="22"/>
          <w:szCs w:val="22"/>
          <w:lang w:eastAsia="en-GB"/>
        </w:rPr>
        <w:t xml:space="preserve"> whilst </w:t>
      </w:r>
      <w:r w:rsidR="00883EEB" w:rsidRPr="00883EEB">
        <w:rPr>
          <w:rFonts w:cs="Calibri"/>
          <w:sz w:val="22"/>
          <w:szCs w:val="22"/>
          <w:lang w:eastAsia="en-GB"/>
        </w:rPr>
        <w:t xml:space="preserve">ensuring compliance </w:t>
      </w:r>
      <w:r w:rsidR="003723DE">
        <w:rPr>
          <w:rFonts w:cs="Calibri"/>
          <w:sz w:val="22"/>
          <w:szCs w:val="22"/>
          <w:lang w:eastAsia="en-GB"/>
        </w:rPr>
        <w:t xml:space="preserve">with safer recruitment </w:t>
      </w:r>
      <w:r w:rsidR="00883EEB" w:rsidRPr="00883EEB">
        <w:rPr>
          <w:rFonts w:cs="Calibri"/>
          <w:sz w:val="22"/>
          <w:szCs w:val="22"/>
          <w:lang w:eastAsia="en-GB"/>
        </w:rPr>
        <w:t xml:space="preserve">best practice and relevant </w:t>
      </w:r>
      <w:r>
        <w:rPr>
          <w:rFonts w:cs="Calibri"/>
          <w:sz w:val="22"/>
          <w:szCs w:val="22"/>
          <w:lang w:eastAsia="en-GB"/>
        </w:rPr>
        <w:t xml:space="preserve">employment </w:t>
      </w:r>
      <w:r w:rsidR="00883EEB" w:rsidRPr="00883EEB">
        <w:rPr>
          <w:rFonts w:cs="Calibri"/>
          <w:sz w:val="22"/>
          <w:szCs w:val="22"/>
          <w:lang w:eastAsia="en-GB"/>
        </w:rPr>
        <w:t xml:space="preserve">legislation. </w:t>
      </w:r>
    </w:p>
    <w:p w14:paraId="55A4A5D4" w14:textId="18DE442E" w:rsidR="004F7F58" w:rsidRDefault="004F7F58" w:rsidP="004F7F58">
      <w:pPr>
        <w:autoSpaceDE w:val="0"/>
        <w:autoSpaceDN w:val="0"/>
        <w:adjustRightInd w:val="0"/>
        <w:spacing w:before="240" w:line="240" w:lineRule="auto"/>
        <w:ind w:left="720"/>
        <w:rPr>
          <w:rFonts w:eastAsia="Calibri" w:cs="Arial"/>
          <w:color w:val="000000"/>
          <w:sz w:val="22"/>
          <w:szCs w:val="22"/>
        </w:rPr>
      </w:pPr>
      <w:r w:rsidRPr="00BB04F5">
        <w:rPr>
          <w:rFonts w:eastAsia="Calibri" w:cs="Arial"/>
          <w:color w:val="000000"/>
          <w:sz w:val="22"/>
          <w:szCs w:val="22"/>
        </w:rPr>
        <w:t xml:space="preserve">At L.E.A.D we have a strong vision and four core principles, to lead, empower, achieve and drive, that you will be expected to demonstrate in your working practices. </w:t>
      </w:r>
    </w:p>
    <w:p w14:paraId="51B568C3" w14:textId="77777777" w:rsidR="00446FC6" w:rsidRDefault="00446FC6" w:rsidP="004F7F58">
      <w:pPr>
        <w:autoSpaceDE w:val="0"/>
        <w:autoSpaceDN w:val="0"/>
        <w:adjustRightInd w:val="0"/>
        <w:spacing w:before="240" w:line="240" w:lineRule="auto"/>
        <w:ind w:left="720"/>
        <w:rPr>
          <w:rFonts w:eastAsia="Calibri" w:cs="Arial"/>
          <w:b/>
          <w:color w:val="000000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8590"/>
      </w:tblGrid>
      <w:tr w:rsidR="00446FC6" w:rsidRPr="003A3834" w14:paraId="797CA07D" w14:textId="77777777" w:rsidTr="00DB5E7E">
        <w:tc>
          <w:tcPr>
            <w:tcW w:w="561" w:type="dxa"/>
          </w:tcPr>
          <w:p w14:paraId="665D0ED7" w14:textId="77777777" w:rsidR="00446FC6" w:rsidRPr="003A3834" w:rsidRDefault="00446FC6" w:rsidP="00851F73">
            <w:pPr>
              <w:rPr>
                <w:rFonts w:cs="Arial"/>
                <w:sz w:val="22"/>
                <w:szCs w:val="22"/>
              </w:rPr>
            </w:pPr>
            <w:r w:rsidRPr="003A3834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8590" w:type="dxa"/>
          </w:tcPr>
          <w:p w14:paraId="1B0F4C23" w14:textId="77777777" w:rsidR="00446FC6" w:rsidRDefault="00446FC6" w:rsidP="00851F7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3A3834">
              <w:rPr>
                <w:rFonts w:cs="Arial"/>
                <w:b/>
                <w:sz w:val="22"/>
                <w:szCs w:val="22"/>
                <w:u w:val="single"/>
              </w:rPr>
              <w:t>Applied Knowledge and Expertise</w:t>
            </w:r>
          </w:p>
          <w:p w14:paraId="0E411403" w14:textId="2B3F71C3" w:rsidR="00446FC6" w:rsidRDefault="00446FC6" w:rsidP="00446FC6">
            <w:pPr>
              <w:pStyle w:val="NoSpacing"/>
              <w:rPr>
                <w:rFonts w:ascii="Arial" w:hAnsi="Arial" w:cs="Arial"/>
              </w:rPr>
            </w:pPr>
          </w:p>
          <w:p w14:paraId="2228A960" w14:textId="4B2642C0" w:rsidR="00C151F1" w:rsidRDefault="00C151F1" w:rsidP="00851F73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Utilises </w:t>
            </w:r>
            <w:r w:rsidRPr="00C151F1">
              <w:rPr>
                <w:rFonts w:ascii="Arial" w:hAnsi="Arial" w:cs="Arial"/>
              </w:rPr>
              <w:t>significant experience in a consultancy education setting or alternatively managing an in-house resourcing capability</w:t>
            </w:r>
            <w:r>
              <w:rPr>
                <w:rFonts w:ascii="Arial" w:hAnsi="Arial" w:cs="Arial"/>
              </w:rPr>
              <w:t xml:space="preserve"> to deliver the resourcing function at L.E.A.D.</w:t>
            </w:r>
          </w:p>
          <w:p w14:paraId="6BCBAD8F" w14:textId="15DBA701" w:rsidR="00446FC6" w:rsidRDefault="00446FC6" w:rsidP="00851F73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46FC6">
              <w:rPr>
                <w:rFonts w:ascii="Arial" w:hAnsi="Arial" w:cs="Arial"/>
              </w:rPr>
              <w:t>Applies resourcing expertise in use of social media and online attraction strategies to pipeline both volume recruitment campaigns and hard to fill roles</w:t>
            </w:r>
            <w:r w:rsidR="00C151F1">
              <w:rPr>
                <w:rFonts w:ascii="Arial" w:hAnsi="Arial" w:cs="Arial"/>
              </w:rPr>
              <w:t>.</w:t>
            </w:r>
          </w:p>
          <w:p w14:paraId="39F6F481" w14:textId="77777777" w:rsidR="00C151F1" w:rsidRDefault="00446FC6" w:rsidP="00C151F1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46FC6">
              <w:rPr>
                <w:rFonts w:ascii="Arial" w:hAnsi="Arial" w:cs="Arial"/>
              </w:rPr>
              <w:t>Uses knowledge of education industry recruitment standards e.g. Data Protection requirements, Safer Recruitment legalisation and Equal Opportunities best practice to ensure compliance.</w:t>
            </w:r>
            <w:r>
              <w:rPr>
                <w:rFonts w:eastAsia="Calibri" w:cs="Arial"/>
                <w:color w:val="000000"/>
              </w:rPr>
              <w:t xml:space="preserve"> </w:t>
            </w:r>
          </w:p>
          <w:p w14:paraId="259EEF94" w14:textId="77777777" w:rsidR="00C151F1" w:rsidRDefault="00C151F1" w:rsidP="00C151F1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Applies insights of apprenticeship schemes to ensure that the Trust apprenticeship strategy is fit for purpose.</w:t>
            </w:r>
          </w:p>
          <w:p w14:paraId="321F6544" w14:textId="783072DE" w:rsidR="006D5D51" w:rsidRPr="00C151F1" w:rsidRDefault="006D5D51" w:rsidP="006D5D51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446FC6" w:rsidRPr="003A3834" w14:paraId="7CC47074" w14:textId="77777777" w:rsidTr="00DB5E7E">
        <w:tc>
          <w:tcPr>
            <w:tcW w:w="561" w:type="dxa"/>
          </w:tcPr>
          <w:p w14:paraId="3D25E3DB" w14:textId="77777777" w:rsidR="00446FC6" w:rsidRPr="003A3834" w:rsidRDefault="00446FC6" w:rsidP="00851F73">
            <w:pPr>
              <w:rPr>
                <w:rFonts w:cs="Arial"/>
                <w:sz w:val="22"/>
                <w:szCs w:val="22"/>
              </w:rPr>
            </w:pPr>
            <w:r w:rsidRPr="003A3834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8590" w:type="dxa"/>
          </w:tcPr>
          <w:p w14:paraId="71A3198E" w14:textId="77777777" w:rsidR="00446FC6" w:rsidRDefault="00446FC6" w:rsidP="00851F7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3A3834">
              <w:rPr>
                <w:rFonts w:cs="Arial"/>
                <w:b/>
                <w:sz w:val="22"/>
                <w:szCs w:val="22"/>
                <w:u w:val="single"/>
              </w:rPr>
              <w:t>Decision Making and Problem Solving</w:t>
            </w:r>
          </w:p>
          <w:p w14:paraId="1B347DB3" w14:textId="6C1ED549" w:rsidR="001E45E9" w:rsidRDefault="001E45E9" w:rsidP="00851F73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Determines and delivers the resourcing strategy, only escalating decisions with have a significant financial implication and/or deviate from Trust custom and practice.</w:t>
            </w:r>
          </w:p>
          <w:p w14:paraId="5246E8A8" w14:textId="4837CC7E" w:rsidR="00446FC6" w:rsidRPr="00446FC6" w:rsidRDefault="00B97833" w:rsidP="00851F73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Works with an external agency to develop </w:t>
            </w:r>
            <w:r w:rsidR="00446FC6" w:rsidRPr="00446FC6">
              <w:rPr>
                <w:rFonts w:ascii="Arial" w:hAnsi="Arial" w:cs="Arial"/>
              </w:rPr>
              <w:t>the employer branding agenda for the Trust via: developing innovative and cost-effective advertising strategies and helping Academies to understand how they can build their brand/proposition to create a 'Great Place to Work’</w:t>
            </w:r>
            <w:r w:rsidR="001E45E9">
              <w:rPr>
                <w:rFonts w:ascii="Arial" w:hAnsi="Arial" w:cs="Arial"/>
              </w:rPr>
              <w:t>.</w:t>
            </w:r>
          </w:p>
          <w:p w14:paraId="4BF809F3" w14:textId="7E6C0814" w:rsidR="00446FC6" w:rsidRPr="00446FC6" w:rsidRDefault="00446FC6" w:rsidP="00851F73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46FC6">
              <w:rPr>
                <w:rFonts w:ascii="Arial" w:hAnsi="Arial" w:cs="Arial"/>
              </w:rPr>
              <w:t>Develops and maintains talent pipeline</w:t>
            </w:r>
            <w:r w:rsidR="00B97833">
              <w:rPr>
                <w:rFonts w:ascii="Arial" w:hAnsi="Arial" w:cs="Arial"/>
              </w:rPr>
              <w:t>s</w:t>
            </w:r>
            <w:r w:rsidRPr="00446FC6">
              <w:rPr>
                <w:rFonts w:ascii="Arial" w:hAnsi="Arial" w:cs="Arial"/>
              </w:rPr>
              <w:t xml:space="preserve"> for all types of candidates through </w:t>
            </w:r>
            <w:r w:rsidR="00C151F1">
              <w:rPr>
                <w:rFonts w:ascii="Arial" w:hAnsi="Arial" w:cs="Arial"/>
              </w:rPr>
              <w:t xml:space="preserve">a </w:t>
            </w:r>
            <w:r w:rsidRPr="00446FC6">
              <w:rPr>
                <w:rFonts w:ascii="Arial" w:hAnsi="Arial" w:cs="Arial"/>
              </w:rPr>
              <w:t>variety of methods and strategies.</w:t>
            </w:r>
          </w:p>
          <w:p w14:paraId="5D59D7C2" w14:textId="77777777" w:rsidR="00446FC6" w:rsidRDefault="00446FC6" w:rsidP="00446FC6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46FC6">
              <w:rPr>
                <w:rFonts w:ascii="Arial" w:hAnsi="Arial" w:cs="Arial"/>
              </w:rPr>
              <w:t>Defines and implements the Trust Apprenticeship Strategy to maximise ROI</w:t>
            </w:r>
            <w:r w:rsidR="001E45E9">
              <w:rPr>
                <w:rFonts w:ascii="Arial" w:hAnsi="Arial" w:cs="Arial"/>
              </w:rPr>
              <w:t>.</w:t>
            </w:r>
          </w:p>
          <w:p w14:paraId="1F4D8A6E" w14:textId="277A55A6" w:rsidR="006D5D51" w:rsidRPr="00446FC6" w:rsidRDefault="006D5D51" w:rsidP="006D5D51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446FC6" w:rsidRPr="003A3834" w14:paraId="49988A4B" w14:textId="77777777" w:rsidTr="00DB5E7E">
        <w:trPr>
          <w:trHeight w:val="627"/>
        </w:trPr>
        <w:tc>
          <w:tcPr>
            <w:tcW w:w="561" w:type="dxa"/>
          </w:tcPr>
          <w:p w14:paraId="171B11D2" w14:textId="77777777" w:rsidR="00446FC6" w:rsidRPr="003A3834" w:rsidRDefault="00446FC6" w:rsidP="00851F73">
            <w:pPr>
              <w:rPr>
                <w:rFonts w:cs="Arial"/>
                <w:sz w:val="22"/>
                <w:szCs w:val="22"/>
              </w:rPr>
            </w:pPr>
            <w:r w:rsidRPr="003A3834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8590" w:type="dxa"/>
          </w:tcPr>
          <w:p w14:paraId="04876C8D" w14:textId="77777777" w:rsidR="00446FC6" w:rsidRPr="003A3834" w:rsidRDefault="00446FC6" w:rsidP="00851F7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3A3834">
              <w:rPr>
                <w:rFonts w:cs="Arial"/>
                <w:b/>
                <w:sz w:val="22"/>
                <w:szCs w:val="22"/>
                <w:u w:val="single"/>
              </w:rPr>
              <w:t>Resource Management</w:t>
            </w:r>
          </w:p>
          <w:p w14:paraId="5AB702E5" w14:textId="77777777" w:rsidR="00446FC6" w:rsidRDefault="00DB5E7E" w:rsidP="00DB5E7E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Maintains and improves the </w:t>
            </w:r>
            <w:r w:rsidR="00446FC6" w:rsidRPr="00446FC6">
              <w:rPr>
                <w:rFonts w:ascii="Arial" w:hAnsi="Arial" w:cs="Arial"/>
              </w:rPr>
              <w:t>Trust</w:t>
            </w:r>
            <w:r>
              <w:rPr>
                <w:rFonts w:ascii="Arial" w:hAnsi="Arial" w:cs="Arial"/>
              </w:rPr>
              <w:t>’s</w:t>
            </w:r>
            <w:r w:rsidR="00446FC6" w:rsidRPr="00446FC6">
              <w:rPr>
                <w:rFonts w:ascii="Arial" w:hAnsi="Arial" w:cs="Arial"/>
              </w:rPr>
              <w:t xml:space="preserve"> recruitment </w:t>
            </w:r>
            <w:r>
              <w:rPr>
                <w:rFonts w:ascii="Arial" w:hAnsi="Arial" w:cs="Arial"/>
              </w:rPr>
              <w:t xml:space="preserve">database, </w:t>
            </w:r>
            <w:r w:rsidR="001E45E9">
              <w:rPr>
                <w:rFonts w:ascii="Arial" w:hAnsi="Arial" w:cs="Arial"/>
              </w:rPr>
              <w:t xml:space="preserve">ensuring that it is up to date and accurate. </w:t>
            </w:r>
          </w:p>
          <w:p w14:paraId="0E8CC61A" w14:textId="69115978" w:rsidR="006D5D51" w:rsidRPr="00446FC6" w:rsidRDefault="006D5D51" w:rsidP="006D5D51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446FC6" w:rsidRPr="003A3834" w14:paraId="7619270A" w14:textId="77777777" w:rsidTr="00DB5E7E">
        <w:tc>
          <w:tcPr>
            <w:tcW w:w="561" w:type="dxa"/>
          </w:tcPr>
          <w:p w14:paraId="7BFE3795" w14:textId="77777777" w:rsidR="00446FC6" w:rsidRPr="003A3834" w:rsidRDefault="00446FC6" w:rsidP="00851F73">
            <w:pPr>
              <w:rPr>
                <w:rFonts w:cs="Arial"/>
                <w:sz w:val="22"/>
                <w:szCs w:val="22"/>
              </w:rPr>
            </w:pPr>
            <w:r w:rsidRPr="003A3834">
              <w:rPr>
                <w:rFonts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8590" w:type="dxa"/>
          </w:tcPr>
          <w:p w14:paraId="62A75540" w14:textId="77777777" w:rsidR="00446FC6" w:rsidRPr="003A3834" w:rsidRDefault="00446FC6" w:rsidP="00851F7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3A3834">
              <w:rPr>
                <w:rFonts w:cs="Arial"/>
                <w:b/>
                <w:sz w:val="22"/>
                <w:szCs w:val="22"/>
                <w:u w:val="single"/>
              </w:rPr>
              <w:t>People Leadership/Development</w:t>
            </w:r>
          </w:p>
          <w:p w14:paraId="2AFF0549" w14:textId="4CA9514F" w:rsidR="00446FC6" w:rsidRPr="001E45E9" w:rsidRDefault="00446FC6" w:rsidP="00851F73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4E089F">
              <w:rPr>
                <w:rFonts w:eastAsia="Calibri" w:cs="Arial"/>
                <w:color w:val="000000"/>
                <w:sz w:val="22"/>
                <w:szCs w:val="22"/>
              </w:rPr>
              <w:t>Oversee</w:t>
            </w:r>
            <w:r>
              <w:rPr>
                <w:rFonts w:eastAsia="Calibri" w:cs="Arial"/>
                <w:color w:val="000000"/>
                <w:sz w:val="22"/>
                <w:szCs w:val="22"/>
              </w:rPr>
              <w:t>s</w:t>
            </w:r>
            <w:r w:rsidRPr="004E089F">
              <w:rPr>
                <w:rFonts w:eastAsia="Calibri" w:cs="Arial"/>
                <w:color w:val="000000"/>
                <w:sz w:val="22"/>
                <w:szCs w:val="22"/>
              </w:rPr>
              <w:t xml:space="preserve"> and coach</w:t>
            </w:r>
            <w:r>
              <w:rPr>
                <w:rFonts w:eastAsia="Calibri" w:cs="Arial"/>
                <w:color w:val="000000"/>
                <w:sz w:val="22"/>
                <w:szCs w:val="22"/>
              </w:rPr>
              <w:t>es</w:t>
            </w:r>
            <w:r w:rsidRPr="004E089F">
              <w:rPr>
                <w:rFonts w:eastAsia="Calibri" w:cs="Arial"/>
                <w:color w:val="000000"/>
                <w:sz w:val="22"/>
                <w:szCs w:val="22"/>
              </w:rPr>
              <w:t xml:space="preserve"> senior managers to e</w:t>
            </w:r>
            <w:r w:rsidRPr="004E089F">
              <w:rPr>
                <w:rFonts w:cs="Arial"/>
                <w:color w:val="333333"/>
                <w:sz w:val="22"/>
                <w:szCs w:val="22"/>
                <w:lang w:eastAsia="en-GB"/>
              </w:rPr>
              <w:t>nsure a positive candidate experience is delivered to all candidates.</w:t>
            </w:r>
          </w:p>
          <w:p w14:paraId="62A34989" w14:textId="3EC46BD3" w:rsidR="001E45E9" w:rsidRDefault="001E45E9" w:rsidP="00851F73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333333"/>
                <w:sz w:val="22"/>
                <w:szCs w:val="22"/>
                <w:lang w:eastAsia="en-GB"/>
              </w:rPr>
              <w:t>On an as needed basis, demonstrates own duties to new or less experienced staff.</w:t>
            </w:r>
          </w:p>
          <w:p w14:paraId="3994C410" w14:textId="77777777" w:rsidR="00446FC6" w:rsidRPr="003A3834" w:rsidRDefault="00446FC6" w:rsidP="00851F73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3A3834">
              <w:rPr>
                <w:rFonts w:cs="Arial"/>
                <w:sz w:val="22"/>
                <w:szCs w:val="22"/>
              </w:rPr>
              <w:t>Takes responsibility for own personal development, including identifying relevant training courses. Supports the schools in promoting the values of the organisation.</w:t>
            </w:r>
          </w:p>
          <w:p w14:paraId="39F6E7BB" w14:textId="77777777" w:rsidR="00446FC6" w:rsidRDefault="00446FC6" w:rsidP="00851F73">
            <w:pPr>
              <w:numPr>
                <w:ilvl w:val="0"/>
                <w:numId w:val="15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A3834">
              <w:rPr>
                <w:rFonts w:cs="Arial"/>
                <w:sz w:val="22"/>
                <w:szCs w:val="22"/>
              </w:rPr>
              <w:t>Supports a positive culture throughout the organisation and adopts behaviours that exemplify the Trust’s culture.</w:t>
            </w:r>
          </w:p>
          <w:p w14:paraId="1B325CA7" w14:textId="77777777" w:rsidR="006D5D51" w:rsidRPr="003A3834" w:rsidRDefault="006D5D51" w:rsidP="006D5D51">
            <w:pPr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446FC6" w:rsidRPr="003A3834" w14:paraId="6836F448" w14:textId="77777777" w:rsidTr="00DB5E7E">
        <w:tc>
          <w:tcPr>
            <w:tcW w:w="561" w:type="dxa"/>
          </w:tcPr>
          <w:p w14:paraId="3DFBA990" w14:textId="77777777" w:rsidR="00446FC6" w:rsidRPr="003A3834" w:rsidRDefault="00446FC6" w:rsidP="00851F73">
            <w:pPr>
              <w:rPr>
                <w:rFonts w:cs="Arial"/>
                <w:sz w:val="22"/>
                <w:szCs w:val="22"/>
              </w:rPr>
            </w:pPr>
            <w:r w:rsidRPr="003A3834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8590" w:type="dxa"/>
          </w:tcPr>
          <w:p w14:paraId="7AA4C7C2" w14:textId="77777777" w:rsidR="00446FC6" w:rsidRPr="003A3834" w:rsidRDefault="00446FC6" w:rsidP="00851F7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3A3834">
              <w:rPr>
                <w:rFonts w:cs="Arial"/>
                <w:b/>
                <w:sz w:val="22"/>
                <w:szCs w:val="22"/>
                <w:u w:val="single"/>
              </w:rPr>
              <w:t>Influencing and Managing Relationships</w:t>
            </w:r>
          </w:p>
          <w:p w14:paraId="43FDCF7E" w14:textId="0D376BA1" w:rsidR="00446FC6" w:rsidRPr="00446FC6" w:rsidRDefault="00446FC6" w:rsidP="00446FC6">
            <w:pPr>
              <w:pStyle w:val="NoSpacing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 w:rsidRPr="00446FC6">
              <w:rPr>
                <w:rFonts w:ascii="Arial" w:eastAsia="Times New Roman" w:hAnsi="Arial" w:cs="Arial"/>
              </w:rPr>
              <w:t>Establishes effective relationships with Universities and other external sources of candidates</w:t>
            </w:r>
            <w:r w:rsidR="00C151F1">
              <w:rPr>
                <w:rFonts w:ascii="Arial" w:eastAsia="Times New Roman" w:hAnsi="Arial" w:cs="Arial"/>
              </w:rPr>
              <w:t>, requiring high levels of influencing skills.</w:t>
            </w:r>
          </w:p>
          <w:p w14:paraId="6D2BEF03" w14:textId="564827EB" w:rsidR="008F7923" w:rsidRDefault="00C151F1" w:rsidP="008F7923">
            <w:pPr>
              <w:numPr>
                <w:ilvl w:val="0"/>
                <w:numId w:val="1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Works with a range of stakeholders across the Trust.</w:t>
            </w:r>
          </w:p>
          <w:p w14:paraId="5024B0EC" w14:textId="77777777" w:rsidR="008F7923" w:rsidRDefault="00DB5E7E" w:rsidP="00DB5E7E">
            <w:pPr>
              <w:numPr>
                <w:ilvl w:val="0"/>
                <w:numId w:val="1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Works closely with the HR BPs.</w:t>
            </w:r>
          </w:p>
          <w:p w14:paraId="246C4244" w14:textId="30904B10" w:rsidR="006D5D51" w:rsidRPr="00DB5E7E" w:rsidRDefault="006D5D51" w:rsidP="006D5D51">
            <w:pPr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910DD7F" w14:textId="77777777" w:rsidR="00446FC6" w:rsidRPr="003A3834" w:rsidRDefault="00446FC6" w:rsidP="00446FC6">
      <w:pPr>
        <w:rPr>
          <w:rFonts w:cs="Arial"/>
          <w:sz w:val="22"/>
          <w:szCs w:val="22"/>
        </w:rPr>
      </w:pPr>
    </w:p>
    <w:p w14:paraId="4D8EC28D" w14:textId="77777777" w:rsidR="00DB5E7E" w:rsidRDefault="00DB5E7E">
      <w:pPr>
        <w:spacing w:line="240" w:lineRule="auto"/>
        <w:rPr>
          <w:rFonts w:cs="Arial"/>
          <w:b/>
          <w:bCs/>
          <w:color w:val="1F497D" w:themeColor="text2"/>
          <w:szCs w:val="20"/>
          <w:lang w:eastAsia="en-GB"/>
        </w:rPr>
      </w:pPr>
      <w:r>
        <w:rPr>
          <w:rFonts w:cs="Arial"/>
          <w:b/>
          <w:bCs/>
          <w:color w:val="1F497D" w:themeColor="text2"/>
          <w:szCs w:val="20"/>
          <w:lang w:eastAsia="en-GB"/>
        </w:rPr>
        <w:br w:type="page"/>
      </w:r>
    </w:p>
    <w:p w14:paraId="67AD4666" w14:textId="7D16C885" w:rsidR="009A3D44" w:rsidRPr="00EB60DC" w:rsidRDefault="009A3D44" w:rsidP="009A3D44">
      <w:pPr>
        <w:spacing w:before="195" w:line="255" w:lineRule="atLeast"/>
        <w:rPr>
          <w:rFonts w:cs="Arial"/>
          <w:b/>
          <w:color w:val="1F497D" w:themeColor="text2"/>
          <w:szCs w:val="20"/>
          <w:lang w:val="en-US" w:eastAsia="en-GB"/>
        </w:rPr>
      </w:pPr>
      <w:r w:rsidRPr="00EB60DC">
        <w:rPr>
          <w:rFonts w:cs="Arial"/>
          <w:b/>
          <w:bCs/>
          <w:color w:val="1F497D" w:themeColor="text2"/>
          <w:szCs w:val="20"/>
          <w:lang w:eastAsia="en-GB"/>
        </w:rPr>
        <w:lastRenderedPageBreak/>
        <w:t>L.E.A.D</w:t>
      </w:r>
      <w:r>
        <w:rPr>
          <w:rFonts w:cs="Arial"/>
          <w:b/>
          <w:bCs/>
          <w:color w:val="1F497D" w:themeColor="text2"/>
          <w:szCs w:val="20"/>
          <w:lang w:eastAsia="en-GB"/>
        </w:rPr>
        <w:t xml:space="preserve"> Resourcing Business Partne</w:t>
      </w:r>
      <w:r w:rsidR="009D2D0F">
        <w:rPr>
          <w:rFonts w:cs="Arial"/>
          <w:b/>
          <w:bCs/>
          <w:color w:val="1F497D" w:themeColor="text2"/>
          <w:szCs w:val="20"/>
          <w:lang w:eastAsia="en-GB"/>
        </w:rPr>
        <w:t>r Person</w:t>
      </w:r>
      <w:r w:rsidRPr="00EB60DC">
        <w:rPr>
          <w:rFonts w:cs="Arial"/>
          <w:b/>
          <w:bCs/>
          <w:color w:val="1F497D" w:themeColor="text2"/>
          <w:sz w:val="32"/>
          <w:lang w:eastAsia="en-GB"/>
        </w:rPr>
        <w:t xml:space="preserve"> </w:t>
      </w:r>
      <w:r w:rsidRPr="00EB60DC">
        <w:rPr>
          <w:rFonts w:cs="Arial"/>
          <w:b/>
          <w:color w:val="1F497D" w:themeColor="text2"/>
          <w:szCs w:val="20"/>
          <w:lang w:val="en-US" w:eastAsia="en-GB"/>
        </w:rPr>
        <w:t>Specification</w:t>
      </w:r>
    </w:p>
    <w:p w14:paraId="7D729888" w14:textId="7B7180B5" w:rsidR="009A3D44" w:rsidRPr="00EB60DC" w:rsidRDefault="009A3D44" w:rsidP="009A3D44">
      <w:pPr>
        <w:spacing w:line="255" w:lineRule="atLeast"/>
        <w:rPr>
          <w:rFonts w:cs="Arial"/>
          <w:color w:val="000000"/>
          <w:sz w:val="20"/>
          <w:szCs w:val="20"/>
          <w:lang w:val="en-US" w:eastAsia="en-GB"/>
        </w:rPr>
      </w:pPr>
      <w:r w:rsidRPr="00EB60DC">
        <w:rPr>
          <w:rFonts w:cs="Arial"/>
          <w:color w:val="000000"/>
          <w:sz w:val="20"/>
          <w:szCs w:val="20"/>
          <w:lang w:val="en-US" w:eastAsia="en-GB"/>
        </w:rPr>
        <w:t xml:space="preserve">This person specification lists the competencies expected of an experienced/fully trained </w:t>
      </w:r>
      <w:r w:rsidR="00DB5E7E">
        <w:rPr>
          <w:rFonts w:cs="Arial"/>
          <w:color w:val="000000"/>
          <w:sz w:val="20"/>
          <w:szCs w:val="20"/>
          <w:lang w:val="en-US" w:eastAsia="en-GB"/>
        </w:rPr>
        <w:t>Resourcing Business Partner</w:t>
      </w:r>
      <w:r w:rsidRPr="00EB60DC">
        <w:rPr>
          <w:rFonts w:cs="Arial"/>
          <w:color w:val="000000"/>
          <w:sz w:val="20"/>
          <w:szCs w:val="20"/>
          <w:lang w:val="en-US" w:eastAsia="en-GB"/>
        </w:rPr>
        <w:t xml:space="preserve">.  </w:t>
      </w:r>
    </w:p>
    <w:p w14:paraId="3052A5AC" w14:textId="2327C0C2" w:rsidR="009A3D44" w:rsidRPr="00EB60DC" w:rsidRDefault="009A3D44" w:rsidP="009A3D44">
      <w:pPr>
        <w:spacing w:line="255" w:lineRule="atLeast"/>
        <w:rPr>
          <w:rFonts w:cs="Arial"/>
          <w:color w:val="000000"/>
          <w:sz w:val="20"/>
          <w:szCs w:val="20"/>
          <w:lang w:val="en-US" w:eastAsia="en-GB"/>
        </w:rPr>
      </w:pPr>
      <w:r w:rsidRPr="00EB60DC">
        <w:rPr>
          <w:rFonts w:cs="Arial"/>
          <w:color w:val="000000"/>
          <w:sz w:val="20"/>
          <w:szCs w:val="20"/>
          <w:lang w:val="en-US" w:eastAsia="en-GB"/>
        </w:rPr>
        <w:t xml:space="preserve">The two right hand columns provide guidance for the appointment of new </w:t>
      </w:r>
      <w:r w:rsidR="00DB5E7E">
        <w:rPr>
          <w:rFonts w:cs="Arial"/>
          <w:color w:val="000000"/>
          <w:sz w:val="20"/>
          <w:szCs w:val="20"/>
          <w:lang w:val="en-US" w:eastAsia="en-GB"/>
        </w:rPr>
        <w:t>Resourcing Business Partner</w:t>
      </w:r>
      <w:r w:rsidRPr="00EB60DC">
        <w:rPr>
          <w:rFonts w:cs="Arial"/>
          <w:color w:val="000000"/>
          <w:sz w:val="20"/>
          <w:szCs w:val="20"/>
          <w:lang w:val="en-US" w:eastAsia="en-GB"/>
        </w:rPr>
        <w:t>s.  (E= Essential criteria, D=Desirable criteria).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1978"/>
        <w:gridCol w:w="6769"/>
        <w:gridCol w:w="425"/>
        <w:gridCol w:w="473"/>
      </w:tblGrid>
      <w:tr w:rsidR="009A3D44" w:rsidRPr="00EB60DC" w14:paraId="1C3EAD36" w14:textId="77777777" w:rsidTr="00387919">
        <w:tc>
          <w:tcPr>
            <w:tcW w:w="9075" w:type="dxa"/>
            <w:gridSpan w:val="3"/>
            <w:tcBorders>
              <w:top w:val="nil"/>
              <w:left w:val="nil"/>
            </w:tcBorders>
          </w:tcPr>
          <w:p w14:paraId="6DAA9285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25" w:type="dxa"/>
          </w:tcPr>
          <w:p w14:paraId="43C3ECC1" w14:textId="77777777" w:rsidR="009A3D44" w:rsidRPr="00EB60DC" w:rsidRDefault="009A3D44" w:rsidP="00387919">
            <w:pPr>
              <w:spacing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eastAsia="Calibri" w:cs="Arial"/>
                <w:b/>
                <w:color w:val="C0504D"/>
                <w:sz w:val="20"/>
                <w:szCs w:val="20"/>
                <w:lang w:val="en-US"/>
              </w:rPr>
              <w:t>E</w:t>
            </w:r>
          </w:p>
        </w:tc>
        <w:tc>
          <w:tcPr>
            <w:tcW w:w="473" w:type="dxa"/>
          </w:tcPr>
          <w:p w14:paraId="4E5E8C71" w14:textId="77777777" w:rsidR="009A3D44" w:rsidRPr="00EB60DC" w:rsidRDefault="009A3D44" w:rsidP="00387919">
            <w:pPr>
              <w:spacing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eastAsia="Calibri" w:cs="Arial"/>
                <w:b/>
                <w:color w:val="C0504D"/>
                <w:sz w:val="20"/>
                <w:szCs w:val="20"/>
                <w:lang w:val="en-US"/>
              </w:rPr>
              <w:t>D</w:t>
            </w:r>
          </w:p>
        </w:tc>
      </w:tr>
      <w:tr w:rsidR="009A3D44" w:rsidRPr="00EB60DC" w14:paraId="0C5DB3A9" w14:textId="77777777" w:rsidTr="00387919">
        <w:tc>
          <w:tcPr>
            <w:tcW w:w="328" w:type="dxa"/>
            <w:vMerge w:val="restart"/>
          </w:tcPr>
          <w:p w14:paraId="2B87A225" w14:textId="77777777" w:rsidR="009A3D44" w:rsidRPr="00EB60DC" w:rsidRDefault="009A3D44" w:rsidP="00387919">
            <w:pPr>
              <w:spacing w:before="60" w:line="255" w:lineRule="atLeast"/>
              <w:rPr>
                <w:rFonts w:cs="Arial"/>
                <w:b/>
                <w:color w:val="4BACC6" w:themeColor="accent5"/>
                <w:sz w:val="20"/>
                <w:szCs w:val="20"/>
                <w:lang w:val="en-US" w:eastAsia="en-GB"/>
              </w:rPr>
            </w:pPr>
            <w:r w:rsidRPr="00EB60DC">
              <w:rPr>
                <w:rFonts w:cs="Arial"/>
                <w:b/>
                <w:color w:val="4BACC6" w:themeColor="accent5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978" w:type="dxa"/>
            <w:vMerge w:val="restart"/>
          </w:tcPr>
          <w:p w14:paraId="0D6441C2" w14:textId="77777777" w:rsidR="009A3D44" w:rsidRPr="00EB60DC" w:rsidRDefault="009A3D44" w:rsidP="00387919">
            <w:pPr>
              <w:spacing w:before="60" w:line="255" w:lineRule="atLeast"/>
              <w:rPr>
                <w:rFonts w:cs="Arial"/>
                <w:color w:val="4BACC6" w:themeColor="accent5"/>
                <w:sz w:val="20"/>
                <w:szCs w:val="20"/>
                <w:lang w:val="en-US" w:eastAsia="en-GB"/>
              </w:rPr>
            </w:pPr>
            <w:r w:rsidRPr="00EB60DC">
              <w:rPr>
                <w:rFonts w:eastAsia="Calibri" w:cs="Arial"/>
                <w:b/>
                <w:color w:val="4BACC6" w:themeColor="accent5"/>
                <w:sz w:val="20"/>
                <w:szCs w:val="20"/>
                <w:lang w:val="en-US"/>
              </w:rPr>
              <w:t>Skills, knowledge and aptitudes</w:t>
            </w:r>
          </w:p>
        </w:tc>
        <w:tc>
          <w:tcPr>
            <w:tcW w:w="6769" w:type="dxa"/>
          </w:tcPr>
          <w:p w14:paraId="5A3B5A8F" w14:textId="626EB255" w:rsidR="009A3D44" w:rsidRPr="00EB60DC" w:rsidRDefault="009A3D44" w:rsidP="00387919">
            <w:pPr>
              <w:spacing w:before="60" w:after="60" w:line="240" w:lineRule="auto"/>
              <w:rPr>
                <w:rFonts w:eastAsia="Calibri" w:cs="Arial"/>
                <w:sz w:val="20"/>
                <w:szCs w:val="20"/>
                <w:lang w:val="en-US"/>
              </w:rPr>
            </w:pPr>
            <w:r w:rsidRPr="00EB60DC">
              <w:rPr>
                <w:rFonts w:eastAsia="Calibri" w:cs="Arial"/>
                <w:sz w:val="20"/>
                <w:szCs w:val="20"/>
                <w:lang w:val="en-US"/>
              </w:rPr>
              <w:t xml:space="preserve">The L.E.A.D. </w:t>
            </w:r>
            <w:r w:rsidR="00DB5E7E">
              <w:rPr>
                <w:rFonts w:eastAsia="Calibri" w:cs="Arial"/>
                <w:sz w:val="20"/>
                <w:szCs w:val="20"/>
                <w:lang w:val="en-US"/>
              </w:rPr>
              <w:t>Resourcing Business Partner</w:t>
            </w:r>
            <w:r w:rsidRPr="00EB60DC">
              <w:rPr>
                <w:rFonts w:eastAsia="Calibri" w:cs="Arial"/>
                <w:sz w:val="20"/>
                <w:szCs w:val="20"/>
                <w:lang w:val="en-US"/>
              </w:rPr>
              <w:t xml:space="preserve"> should be able to provide evidence of the following:</w:t>
            </w:r>
          </w:p>
        </w:tc>
        <w:tc>
          <w:tcPr>
            <w:tcW w:w="425" w:type="dxa"/>
            <w:vAlign w:val="center"/>
          </w:tcPr>
          <w:p w14:paraId="320E0ACC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73" w:type="dxa"/>
            <w:vAlign w:val="center"/>
          </w:tcPr>
          <w:p w14:paraId="5FC10EB2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A3D44" w:rsidRPr="00EB60DC" w14:paraId="4BD82BD1" w14:textId="77777777" w:rsidTr="00387919">
        <w:tc>
          <w:tcPr>
            <w:tcW w:w="328" w:type="dxa"/>
            <w:vMerge/>
          </w:tcPr>
          <w:p w14:paraId="01C20A94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0C1C7B61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3BB5E0C7" w14:textId="13785D13" w:rsidR="009A3D44" w:rsidRPr="00EB60DC" w:rsidRDefault="009A3D44" w:rsidP="009A3D44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proofErr w:type="gramStart"/>
            <w:r w:rsidRPr="00EB60DC">
              <w:rPr>
                <w:rFonts w:eastAsia="Calibri" w:cs="Arial"/>
                <w:sz w:val="20"/>
                <w:szCs w:val="20"/>
              </w:rPr>
              <w:t>ability</w:t>
            </w:r>
            <w:proofErr w:type="gramEnd"/>
            <w:r w:rsidRPr="00EB60DC">
              <w:rPr>
                <w:rFonts w:eastAsia="Calibri" w:cs="Arial"/>
                <w:sz w:val="20"/>
                <w:szCs w:val="20"/>
              </w:rPr>
              <w:t xml:space="preserve"> to assume full responsibility for both the efficient day to day functioning of the L.E.A.D. </w:t>
            </w:r>
            <w:r w:rsidR="00DB5E7E">
              <w:rPr>
                <w:rFonts w:eastAsia="Calibri" w:cs="Arial"/>
                <w:sz w:val="20"/>
                <w:szCs w:val="20"/>
              </w:rPr>
              <w:t>Resourcing Business Partner</w:t>
            </w:r>
            <w:r>
              <w:rPr>
                <w:rFonts w:eastAsia="Calibri" w:cs="Arial"/>
                <w:sz w:val="20"/>
                <w:szCs w:val="20"/>
              </w:rPr>
              <w:t xml:space="preserve"> role </w:t>
            </w:r>
            <w:r w:rsidRPr="00EB60DC">
              <w:rPr>
                <w:rFonts w:eastAsia="Calibri" w:cs="Arial"/>
                <w:sz w:val="20"/>
                <w:szCs w:val="20"/>
              </w:rPr>
              <w:t>as well as developing the role further.</w:t>
            </w:r>
          </w:p>
        </w:tc>
        <w:tc>
          <w:tcPr>
            <w:tcW w:w="425" w:type="dxa"/>
            <w:vAlign w:val="center"/>
          </w:tcPr>
          <w:p w14:paraId="4B7D0707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E</w:t>
            </w:r>
          </w:p>
        </w:tc>
        <w:tc>
          <w:tcPr>
            <w:tcW w:w="473" w:type="dxa"/>
            <w:vAlign w:val="center"/>
          </w:tcPr>
          <w:p w14:paraId="168372CF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A3D44" w:rsidRPr="00EB60DC" w14:paraId="37E26DDB" w14:textId="77777777" w:rsidTr="00387919">
        <w:tc>
          <w:tcPr>
            <w:tcW w:w="328" w:type="dxa"/>
            <w:vMerge/>
          </w:tcPr>
          <w:p w14:paraId="3F15C8BE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41C2F65E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6F7249B7" w14:textId="77777777" w:rsidR="009A3D44" w:rsidRPr="00EB60DC" w:rsidRDefault="009A3D44" w:rsidP="009A3D44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proofErr w:type="gramStart"/>
            <w:r w:rsidRPr="00EB60DC">
              <w:rPr>
                <w:rFonts w:eastAsia="Calibri" w:cs="Arial"/>
                <w:sz w:val="20"/>
                <w:szCs w:val="20"/>
              </w:rPr>
              <w:t>high</w:t>
            </w:r>
            <w:proofErr w:type="gramEnd"/>
            <w:r w:rsidRPr="00EB60DC">
              <w:rPr>
                <w:rFonts w:eastAsia="Calibri" w:cs="Arial"/>
                <w:sz w:val="20"/>
                <w:szCs w:val="20"/>
              </w:rPr>
              <w:t xml:space="preserve"> level of oral and written communication skills</w:t>
            </w:r>
            <w:r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0E82DBF5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E</w:t>
            </w:r>
          </w:p>
        </w:tc>
        <w:tc>
          <w:tcPr>
            <w:tcW w:w="473" w:type="dxa"/>
            <w:vAlign w:val="center"/>
          </w:tcPr>
          <w:p w14:paraId="4D3CFDD3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DB5E7E" w:rsidRPr="00EB60DC" w14:paraId="018E8482" w14:textId="77777777" w:rsidTr="00387919">
        <w:tc>
          <w:tcPr>
            <w:tcW w:w="328" w:type="dxa"/>
            <w:vMerge/>
          </w:tcPr>
          <w:p w14:paraId="2BAC831A" w14:textId="77777777" w:rsidR="00DB5E7E" w:rsidRPr="00EB60DC" w:rsidRDefault="00DB5E7E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142E4F05" w14:textId="77777777" w:rsidR="00DB5E7E" w:rsidRPr="00EB60DC" w:rsidRDefault="00DB5E7E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4F9A2CBC" w14:textId="537E18A9" w:rsidR="00DB5E7E" w:rsidRPr="00EB60DC" w:rsidRDefault="00DB5E7E" w:rsidP="009A3D44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</w:rPr>
              <w:t>strong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 xml:space="preserve"> problem-solving skills and abilities.</w:t>
            </w:r>
          </w:p>
        </w:tc>
        <w:tc>
          <w:tcPr>
            <w:tcW w:w="425" w:type="dxa"/>
            <w:vAlign w:val="center"/>
          </w:tcPr>
          <w:p w14:paraId="68B311CB" w14:textId="7AED65AD" w:rsidR="00DB5E7E" w:rsidRPr="00EB60DC" w:rsidRDefault="00C32E6E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E</w:t>
            </w:r>
          </w:p>
        </w:tc>
        <w:tc>
          <w:tcPr>
            <w:tcW w:w="473" w:type="dxa"/>
            <w:vAlign w:val="center"/>
          </w:tcPr>
          <w:p w14:paraId="38BE8F5C" w14:textId="77777777" w:rsidR="00DB5E7E" w:rsidRPr="00EB60DC" w:rsidRDefault="00DB5E7E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A3D44" w:rsidRPr="00EB60DC" w14:paraId="403D5C1F" w14:textId="77777777" w:rsidTr="00387919">
        <w:tc>
          <w:tcPr>
            <w:tcW w:w="328" w:type="dxa"/>
            <w:vMerge/>
          </w:tcPr>
          <w:p w14:paraId="19B2830E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705A8161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5B226983" w14:textId="77777777" w:rsidR="009A3D44" w:rsidRPr="00EB60DC" w:rsidRDefault="009A3D44" w:rsidP="009A3D44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proofErr w:type="gramStart"/>
            <w:r w:rsidRPr="00EB60DC">
              <w:rPr>
                <w:rFonts w:eastAsia="Calibri" w:cs="Arial"/>
                <w:sz w:val="20"/>
                <w:szCs w:val="20"/>
              </w:rPr>
              <w:t>able</w:t>
            </w:r>
            <w:proofErr w:type="gramEnd"/>
            <w:r w:rsidRPr="00EB60DC">
              <w:rPr>
                <w:rFonts w:eastAsia="Calibri" w:cs="Arial"/>
                <w:sz w:val="20"/>
                <w:szCs w:val="20"/>
              </w:rPr>
              <w:t xml:space="preserve"> to work as part of a team and contribute towards its success</w:t>
            </w:r>
            <w:r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5236A96B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E</w:t>
            </w:r>
          </w:p>
        </w:tc>
        <w:tc>
          <w:tcPr>
            <w:tcW w:w="473" w:type="dxa"/>
            <w:vAlign w:val="center"/>
          </w:tcPr>
          <w:p w14:paraId="160E5E1E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DB5E7E" w:rsidRPr="00EB60DC" w14:paraId="0D346704" w14:textId="77777777" w:rsidTr="00387919">
        <w:tc>
          <w:tcPr>
            <w:tcW w:w="328" w:type="dxa"/>
            <w:vMerge/>
          </w:tcPr>
          <w:p w14:paraId="5EBC39EE" w14:textId="77777777" w:rsidR="00DB5E7E" w:rsidRPr="00EB60DC" w:rsidRDefault="00DB5E7E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760736F9" w14:textId="77777777" w:rsidR="00DB5E7E" w:rsidRPr="00EB60DC" w:rsidRDefault="00DB5E7E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0DD4F4A8" w14:textId="2E60C365" w:rsidR="00DB5E7E" w:rsidRDefault="00DB5E7E" w:rsidP="009A3D44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proven project management skills</w:t>
            </w:r>
          </w:p>
        </w:tc>
        <w:tc>
          <w:tcPr>
            <w:tcW w:w="425" w:type="dxa"/>
            <w:vAlign w:val="center"/>
          </w:tcPr>
          <w:p w14:paraId="3DBA90CC" w14:textId="77777777" w:rsidR="00DB5E7E" w:rsidRDefault="00DB5E7E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vAlign w:val="center"/>
          </w:tcPr>
          <w:p w14:paraId="3951ABB1" w14:textId="5134C358" w:rsidR="00DB5E7E" w:rsidRPr="00EB60DC" w:rsidRDefault="00DB5E7E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D</w:t>
            </w:r>
          </w:p>
        </w:tc>
      </w:tr>
      <w:tr w:rsidR="009A3D44" w:rsidRPr="00EB60DC" w14:paraId="3D8C3CCF" w14:textId="77777777" w:rsidTr="00387919">
        <w:tc>
          <w:tcPr>
            <w:tcW w:w="328" w:type="dxa"/>
            <w:vMerge/>
          </w:tcPr>
          <w:p w14:paraId="0D03E615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699E7EC8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00729F9E" w14:textId="77777777" w:rsidR="009A3D44" w:rsidRPr="00EB60DC" w:rsidRDefault="009A3D44" w:rsidP="009A3D44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</w:rPr>
              <w:t>a</w:t>
            </w:r>
            <w:r w:rsidRPr="00ED4EFE">
              <w:rPr>
                <w:rFonts w:eastAsia="Calibri" w:cs="Arial"/>
                <w:sz w:val="20"/>
                <w:szCs w:val="20"/>
              </w:rPr>
              <w:t>ble</w:t>
            </w:r>
            <w:proofErr w:type="gramEnd"/>
            <w:r w:rsidRPr="00ED4EFE">
              <w:rPr>
                <w:rFonts w:eastAsia="Calibri" w:cs="Arial"/>
                <w:sz w:val="20"/>
                <w:szCs w:val="20"/>
              </w:rPr>
              <w:t xml:space="preserve"> to use all MS Office programs particularly Word, Excel, Outlook and </w:t>
            </w:r>
            <w:proofErr w:type="spellStart"/>
            <w:r w:rsidRPr="00ED4EFE">
              <w:rPr>
                <w:rFonts w:eastAsia="Calibri" w:cs="Arial"/>
                <w:sz w:val="20"/>
                <w:szCs w:val="20"/>
              </w:rPr>
              <w:t>Powerpoint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48622586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473" w:type="dxa"/>
            <w:vAlign w:val="center"/>
          </w:tcPr>
          <w:p w14:paraId="78465733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A3D44" w:rsidRPr="00EB60DC" w14:paraId="024AEB7D" w14:textId="77777777" w:rsidTr="00387919">
        <w:tc>
          <w:tcPr>
            <w:tcW w:w="328" w:type="dxa"/>
            <w:vMerge/>
          </w:tcPr>
          <w:p w14:paraId="48059FA6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1ACA83F7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66355A58" w14:textId="77777777" w:rsidR="009A3D44" w:rsidRPr="00EB60DC" w:rsidRDefault="009A3D44" w:rsidP="009A3D44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proofErr w:type="gramStart"/>
            <w:r w:rsidRPr="00EB60DC">
              <w:rPr>
                <w:rFonts w:eastAsia="Calibri" w:cs="Arial"/>
                <w:sz w:val="20"/>
                <w:szCs w:val="20"/>
              </w:rPr>
              <w:t>able</w:t>
            </w:r>
            <w:proofErr w:type="gramEnd"/>
            <w:r w:rsidRPr="00EB60DC">
              <w:rPr>
                <w:rFonts w:eastAsia="Calibri" w:cs="Arial"/>
                <w:sz w:val="20"/>
                <w:szCs w:val="20"/>
              </w:rPr>
              <w:t xml:space="preserve"> to work to tight deadlines, managing and prioritising time effectively</w:t>
            </w:r>
            <w:r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27D7C3FA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473" w:type="dxa"/>
            <w:vAlign w:val="center"/>
          </w:tcPr>
          <w:p w14:paraId="1B8617C7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A3D44" w:rsidRPr="00EB60DC" w14:paraId="6C265C96" w14:textId="77777777" w:rsidTr="00387919">
        <w:tc>
          <w:tcPr>
            <w:tcW w:w="328" w:type="dxa"/>
            <w:vMerge/>
          </w:tcPr>
          <w:p w14:paraId="2E7D0528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0D3BAB79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452DEF90" w14:textId="77777777" w:rsidR="009A3D44" w:rsidRPr="00EB60DC" w:rsidRDefault="009A3D44" w:rsidP="009A3D44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proofErr w:type="gramStart"/>
            <w:r w:rsidRPr="00EB60DC">
              <w:rPr>
                <w:rFonts w:eastAsia="Calibri" w:cs="Arial"/>
                <w:sz w:val="20"/>
                <w:szCs w:val="20"/>
              </w:rPr>
              <w:t>self-starter</w:t>
            </w:r>
            <w:proofErr w:type="gramEnd"/>
            <w:r w:rsidRPr="00EB60DC">
              <w:rPr>
                <w:rFonts w:eastAsia="Calibri" w:cs="Arial"/>
                <w:sz w:val="20"/>
                <w:szCs w:val="20"/>
              </w:rPr>
              <w:t>, with and ability to work independently &amp; use own initiative to overcome obstacles.</w:t>
            </w:r>
          </w:p>
        </w:tc>
        <w:tc>
          <w:tcPr>
            <w:tcW w:w="425" w:type="dxa"/>
            <w:vAlign w:val="center"/>
          </w:tcPr>
          <w:p w14:paraId="0E4C4068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473" w:type="dxa"/>
            <w:vAlign w:val="center"/>
          </w:tcPr>
          <w:p w14:paraId="1E4F8823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A3D44" w:rsidRPr="00EB60DC" w14:paraId="3C2B3A95" w14:textId="77777777" w:rsidTr="00387919">
        <w:tc>
          <w:tcPr>
            <w:tcW w:w="328" w:type="dxa"/>
            <w:vMerge w:val="restart"/>
          </w:tcPr>
          <w:p w14:paraId="16BAD756" w14:textId="77777777" w:rsidR="009A3D44" w:rsidRPr="00EB60DC" w:rsidRDefault="009A3D44" w:rsidP="00387919">
            <w:pPr>
              <w:spacing w:before="60"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cs="Arial"/>
                <w:b/>
                <w:color w:val="4BACC6" w:themeColor="accent5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978" w:type="dxa"/>
            <w:vMerge w:val="restart"/>
          </w:tcPr>
          <w:p w14:paraId="18E3C700" w14:textId="77777777" w:rsidR="009A3D44" w:rsidRPr="00EB60DC" w:rsidRDefault="009A3D44" w:rsidP="00387919">
            <w:pPr>
              <w:spacing w:before="60"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eastAsia="Calibri" w:cs="Arial"/>
                <w:b/>
                <w:color w:val="4BACC6"/>
                <w:sz w:val="20"/>
                <w:szCs w:val="20"/>
                <w:lang w:val="en-US"/>
              </w:rPr>
              <w:t>Qualifications and Training</w:t>
            </w:r>
          </w:p>
        </w:tc>
        <w:tc>
          <w:tcPr>
            <w:tcW w:w="6769" w:type="dxa"/>
          </w:tcPr>
          <w:p w14:paraId="75560CC9" w14:textId="48FDCD0A" w:rsidR="009A3D44" w:rsidRPr="00EB60DC" w:rsidRDefault="009A3D44" w:rsidP="00387919">
            <w:pPr>
              <w:spacing w:before="60" w:after="60" w:line="240" w:lineRule="auto"/>
              <w:rPr>
                <w:rFonts w:eastAsia="Calibri" w:cs="Arial"/>
                <w:sz w:val="20"/>
                <w:szCs w:val="20"/>
                <w:lang w:val="en-US"/>
              </w:rPr>
            </w:pPr>
            <w:r w:rsidRPr="00EB60DC">
              <w:rPr>
                <w:rFonts w:eastAsia="Calibri" w:cs="Arial"/>
                <w:sz w:val="20"/>
                <w:szCs w:val="20"/>
                <w:lang w:val="en-US"/>
              </w:rPr>
              <w:t xml:space="preserve">The L.E.A.D. </w:t>
            </w:r>
            <w:r w:rsidR="00DB5E7E">
              <w:rPr>
                <w:rFonts w:eastAsia="Calibri" w:cs="Arial"/>
                <w:sz w:val="20"/>
                <w:szCs w:val="20"/>
                <w:lang w:val="en-US"/>
              </w:rPr>
              <w:t>Resourcing Business Partner</w:t>
            </w:r>
            <w:r w:rsidRPr="00EB60DC">
              <w:rPr>
                <w:rFonts w:eastAsia="Calibri" w:cs="Arial"/>
                <w:sz w:val="20"/>
                <w:szCs w:val="20"/>
                <w:lang w:val="en-US"/>
              </w:rPr>
              <w:t xml:space="preserve"> should have:</w:t>
            </w:r>
          </w:p>
        </w:tc>
        <w:tc>
          <w:tcPr>
            <w:tcW w:w="425" w:type="dxa"/>
            <w:vAlign w:val="center"/>
          </w:tcPr>
          <w:p w14:paraId="0135674C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73" w:type="dxa"/>
            <w:vAlign w:val="center"/>
          </w:tcPr>
          <w:p w14:paraId="78C86DDA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A3D44" w:rsidRPr="00EB60DC" w14:paraId="16838191" w14:textId="77777777" w:rsidTr="00387919">
        <w:tc>
          <w:tcPr>
            <w:tcW w:w="328" w:type="dxa"/>
            <w:vMerge/>
          </w:tcPr>
          <w:p w14:paraId="61734B35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1F190B5E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1ED5EA32" w14:textId="610A8ACD" w:rsidR="009A3D44" w:rsidRPr="00AE13B8" w:rsidRDefault="00DB5E7E" w:rsidP="009A3D44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s</w:t>
            </w:r>
            <w:proofErr w:type="spellStart"/>
            <w:r w:rsidRPr="00BE7B25">
              <w:rPr>
                <w:rFonts w:eastAsia="Calibri" w:cs="Arial"/>
                <w:sz w:val="20"/>
                <w:szCs w:val="20"/>
              </w:rPr>
              <w:t>tudied</w:t>
            </w:r>
            <w:proofErr w:type="spellEnd"/>
            <w:r w:rsidRPr="00BE7B25">
              <w:rPr>
                <w:rFonts w:eastAsia="Calibri" w:cs="Arial"/>
                <w:sz w:val="20"/>
                <w:szCs w:val="20"/>
              </w:rPr>
              <w:t xml:space="preserve"> to a minimum standard of GCSE (grade A* - C), or equivalent, in English and Maths</w:t>
            </w:r>
          </w:p>
        </w:tc>
        <w:tc>
          <w:tcPr>
            <w:tcW w:w="425" w:type="dxa"/>
            <w:vAlign w:val="center"/>
          </w:tcPr>
          <w:p w14:paraId="0F8639DD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E</w:t>
            </w:r>
          </w:p>
        </w:tc>
        <w:tc>
          <w:tcPr>
            <w:tcW w:w="473" w:type="dxa"/>
            <w:vAlign w:val="center"/>
          </w:tcPr>
          <w:p w14:paraId="2B668184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DB5E7E" w:rsidRPr="00EB60DC" w14:paraId="0394E03A" w14:textId="77777777" w:rsidTr="00387919">
        <w:tc>
          <w:tcPr>
            <w:tcW w:w="328" w:type="dxa"/>
            <w:vMerge/>
          </w:tcPr>
          <w:p w14:paraId="2145DFB2" w14:textId="77777777" w:rsidR="00DB5E7E" w:rsidRPr="00EB60DC" w:rsidRDefault="00DB5E7E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10A36DEF" w14:textId="77777777" w:rsidR="00DB5E7E" w:rsidRPr="00EB60DC" w:rsidRDefault="00DB5E7E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68BD1B20" w14:textId="79B50D00" w:rsidR="00DB5E7E" w:rsidRDefault="00DB5E7E" w:rsidP="009A3D44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achieved BPS Level A and B.</w:t>
            </w:r>
          </w:p>
        </w:tc>
        <w:tc>
          <w:tcPr>
            <w:tcW w:w="425" w:type="dxa"/>
            <w:vAlign w:val="center"/>
          </w:tcPr>
          <w:p w14:paraId="39C68865" w14:textId="77777777" w:rsidR="00DB5E7E" w:rsidRPr="00EB60DC" w:rsidRDefault="00DB5E7E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73" w:type="dxa"/>
            <w:vAlign w:val="center"/>
          </w:tcPr>
          <w:p w14:paraId="106B6881" w14:textId="31C0B04A" w:rsidR="00DB5E7E" w:rsidRDefault="00DB5E7E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D</w:t>
            </w:r>
          </w:p>
        </w:tc>
      </w:tr>
      <w:tr w:rsidR="009A3D44" w:rsidRPr="00EB60DC" w14:paraId="23262B4A" w14:textId="77777777" w:rsidTr="00387919">
        <w:tc>
          <w:tcPr>
            <w:tcW w:w="328" w:type="dxa"/>
            <w:vMerge/>
          </w:tcPr>
          <w:p w14:paraId="4E0E5EA2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18514738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0125E512" w14:textId="272D2A40" w:rsidR="009A3D44" w:rsidRPr="00AE13B8" w:rsidRDefault="00DB5E7E" w:rsidP="009A3D44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</w:rPr>
              <w:t>partly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 xml:space="preserve"> qualified for CIPD.</w:t>
            </w:r>
          </w:p>
        </w:tc>
        <w:tc>
          <w:tcPr>
            <w:tcW w:w="425" w:type="dxa"/>
            <w:vAlign w:val="center"/>
          </w:tcPr>
          <w:p w14:paraId="25D1A015" w14:textId="04242E9A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73" w:type="dxa"/>
            <w:vAlign w:val="center"/>
          </w:tcPr>
          <w:p w14:paraId="75F7167A" w14:textId="7B1C7BC5" w:rsidR="009A3D44" w:rsidRPr="00EB60DC" w:rsidRDefault="00DB5E7E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D</w:t>
            </w:r>
          </w:p>
        </w:tc>
      </w:tr>
      <w:tr w:rsidR="009A3D44" w:rsidRPr="00EB60DC" w14:paraId="7FB714A3" w14:textId="77777777" w:rsidTr="00387919">
        <w:tc>
          <w:tcPr>
            <w:tcW w:w="328" w:type="dxa"/>
            <w:vMerge w:val="restart"/>
          </w:tcPr>
          <w:p w14:paraId="0A577367" w14:textId="77777777" w:rsidR="009A3D44" w:rsidRPr="00EB60DC" w:rsidRDefault="009A3D44" w:rsidP="00387919">
            <w:pPr>
              <w:spacing w:before="60"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cs="Arial"/>
                <w:b/>
                <w:color w:val="4BACC6" w:themeColor="accent5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978" w:type="dxa"/>
            <w:vMerge w:val="restart"/>
          </w:tcPr>
          <w:p w14:paraId="57F2EEC3" w14:textId="77777777" w:rsidR="009A3D44" w:rsidRPr="00EB60DC" w:rsidRDefault="009A3D44" w:rsidP="00387919">
            <w:pPr>
              <w:spacing w:before="60"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eastAsia="Calibri" w:cs="Arial"/>
                <w:b/>
                <w:color w:val="4BACC6"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6769" w:type="dxa"/>
          </w:tcPr>
          <w:p w14:paraId="1DBE9F76" w14:textId="3110B5D0" w:rsidR="009A3D44" w:rsidRPr="00EB60DC" w:rsidRDefault="009A3D44" w:rsidP="00387919">
            <w:pPr>
              <w:spacing w:before="60" w:after="60" w:line="240" w:lineRule="auto"/>
              <w:rPr>
                <w:rFonts w:eastAsia="Calibri" w:cs="Arial"/>
                <w:bCs/>
                <w:sz w:val="20"/>
                <w:szCs w:val="20"/>
                <w:lang w:val="en-US"/>
              </w:rPr>
            </w:pPr>
            <w:r w:rsidRPr="00EB60DC">
              <w:rPr>
                <w:rFonts w:eastAsia="Calibri" w:cs="Arial"/>
                <w:sz w:val="20"/>
                <w:szCs w:val="20"/>
                <w:lang w:val="en-US"/>
              </w:rPr>
              <w:t xml:space="preserve">The L.E.A.D. </w:t>
            </w:r>
            <w:r w:rsidR="00DB5E7E">
              <w:rPr>
                <w:rFonts w:eastAsia="Calibri" w:cs="Arial"/>
                <w:sz w:val="20"/>
                <w:szCs w:val="20"/>
                <w:lang w:val="en-US"/>
              </w:rPr>
              <w:t>Resourcing Business Partner</w:t>
            </w:r>
            <w:r w:rsidRPr="00EB60DC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r w:rsidRPr="00EB60DC">
              <w:rPr>
                <w:rFonts w:eastAsia="Calibri" w:cs="Arial"/>
                <w:bCs/>
                <w:sz w:val="20"/>
                <w:szCs w:val="20"/>
                <w:lang w:val="en-US"/>
              </w:rPr>
              <w:t>should be able to produce evidence of:</w:t>
            </w:r>
          </w:p>
        </w:tc>
        <w:tc>
          <w:tcPr>
            <w:tcW w:w="425" w:type="dxa"/>
            <w:vAlign w:val="center"/>
          </w:tcPr>
          <w:p w14:paraId="34F82592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73" w:type="dxa"/>
            <w:vAlign w:val="center"/>
          </w:tcPr>
          <w:p w14:paraId="2EC61241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A3D44" w:rsidRPr="00EB60DC" w14:paraId="10EC0989" w14:textId="77777777" w:rsidTr="00387919">
        <w:tc>
          <w:tcPr>
            <w:tcW w:w="328" w:type="dxa"/>
            <w:vMerge/>
          </w:tcPr>
          <w:p w14:paraId="2D9FA6EE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60D3B9B9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3588D010" w14:textId="75EF73F1" w:rsidR="009A3D44" w:rsidRPr="00A53B3C" w:rsidRDefault="00C32E6E" w:rsidP="009A3D44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proofErr w:type="gramStart"/>
            <w:r w:rsidRPr="00A53B3C">
              <w:rPr>
                <w:rFonts w:eastAsia="Calibri" w:cs="Arial"/>
                <w:sz w:val="20"/>
                <w:szCs w:val="20"/>
              </w:rPr>
              <w:t>working</w:t>
            </w:r>
            <w:proofErr w:type="gramEnd"/>
            <w:r w:rsidRPr="00A53B3C">
              <w:rPr>
                <w:rFonts w:eastAsia="Calibri" w:cs="Arial"/>
                <w:sz w:val="20"/>
                <w:szCs w:val="20"/>
              </w:rPr>
              <w:t xml:space="preserve"> in a</w:t>
            </w:r>
            <w:r>
              <w:rPr>
                <w:rFonts w:eastAsia="Calibri" w:cs="Arial"/>
                <w:sz w:val="20"/>
                <w:szCs w:val="20"/>
              </w:rPr>
              <w:t xml:space="preserve"> dynamic and fast-paced </w:t>
            </w:r>
            <w:r w:rsidRPr="00A53B3C">
              <w:rPr>
                <w:rFonts w:eastAsia="Calibri" w:cs="Arial"/>
                <w:sz w:val="20"/>
                <w:szCs w:val="20"/>
              </w:rPr>
              <w:t>environment where experiences included taking initiative and self-motivation.</w:t>
            </w:r>
            <w:r w:rsidR="009A3D44" w:rsidRPr="00A53B3C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5CA2D831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E</w:t>
            </w:r>
          </w:p>
        </w:tc>
        <w:tc>
          <w:tcPr>
            <w:tcW w:w="473" w:type="dxa"/>
            <w:vAlign w:val="center"/>
          </w:tcPr>
          <w:p w14:paraId="6E4CBC98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DB5E7E" w:rsidRPr="00EB60DC" w14:paraId="78AEF3C3" w14:textId="77777777" w:rsidTr="00387919">
        <w:tc>
          <w:tcPr>
            <w:tcW w:w="328" w:type="dxa"/>
            <w:vMerge/>
          </w:tcPr>
          <w:p w14:paraId="227BFC3B" w14:textId="77777777" w:rsidR="00DB5E7E" w:rsidRPr="00EB60DC" w:rsidRDefault="00DB5E7E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09882B98" w14:textId="77777777" w:rsidR="00DB5E7E" w:rsidRPr="00EB60DC" w:rsidRDefault="00DB5E7E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47FD169F" w14:textId="7E94DB8A" w:rsidR="00DB5E7E" w:rsidRPr="00A53B3C" w:rsidRDefault="00DB5E7E" w:rsidP="009A3D44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  <w:lang w:val="en-US"/>
              </w:rPr>
              <w:t>e</w:t>
            </w:r>
            <w:proofErr w:type="spellStart"/>
            <w:r w:rsidRPr="00DB5E7E">
              <w:rPr>
                <w:rFonts w:eastAsia="Calibri" w:cs="Arial"/>
                <w:sz w:val="20"/>
                <w:szCs w:val="20"/>
              </w:rPr>
              <w:t>xperience</w:t>
            </w:r>
            <w:proofErr w:type="spellEnd"/>
            <w:proofErr w:type="gramEnd"/>
            <w:r w:rsidRPr="00DB5E7E">
              <w:rPr>
                <w:rFonts w:eastAsia="Calibri" w:cs="Arial"/>
                <w:sz w:val="20"/>
                <w:szCs w:val="20"/>
              </w:rPr>
              <w:t xml:space="preserve"> of interpreting and analysing HR data to drive decision making</w:t>
            </w:r>
            <w:r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5359B8A3" w14:textId="77777777" w:rsidR="00DB5E7E" w:rsidRPr="00EB60DC" w:rsidRDefault="00DB5E7E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73" w:type="dxa"/>
            <w:vAlign w:val="center"/>
          </w:tcPr>
          <w:p w14:paraId="340D2E1E" w14:textId="066B0DF5" w:rsidR="00DB5E7E" w:rsidRPr="00EB60DC" w:rsidRDefault="00DB5E7E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D</w:t>
            </w:r>
          </w:p>
        </w:tc>
      </w:tr>
      <w:tr w:rsidR="00DB5E7E" w:rsidRPr="00EB60DC" w14:paraId="7FC4C34A" w14:textId="77777777" w:rsidTr="00387919">
        <w:tc>
          <w:tcPr>
            <w:tcW w:w="328" w:type="dxa"/>
            <w:vMerge/>
          </w:tcPr>
          <w:p w14:paraId="6D204637" w14:textId="77777777" w:rsidR="00DB5E7E" w:rsidRPr="00EB60DC" w:rsidRDefault="00DB5E7E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0A328CB7" w14:textId="77777777" w:rsidR="00DB5E7E" w:rsidRPr="00EB60DC" w:rsidRDefault="00DB5E7E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504D0F23" w14:textId="2B66E651" w:rsidR="00DB5E7E" w:rsidRPr="00A53B3C" w:rsidRDefault="00DB5E7E" w:rsidP="009A3D44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</w:rPr>
              <w:t>e</w:t>
            </w:r>
            <w:r w:rsidRPr="00DB5E7E">
              <w:rPr>
                <w:rFonts w:eastAsia="Calibri" w:cs="Arial"/>
                <w:sz w:val="20"/>
                <w:szCs w:val="20"/>
              </w:rPr>
              <w:t>xperience</w:t>
            </w:r>
            <w:proofErr w:type="gramEnd"/>
            <w:r w:rsidRPr="00DB5E7E">
              <w:rPr>
                <w:rFonts w:eastAsia="Calibri" w:cs="Arial"/>
                <w:sz w:val="20"/>
                <w:szCs w:val="20"/>
              </w:rPr>
              <w:t xml:space="preserve"> of setting up an in-house resourcing capability</w:t>
            </w:r>
            <w:r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374A9692" w14:textId="77777777" w:rsidR="00DB5E7E" w:rsidRPr="00EB60DC" w:rsidRDefault="00DB5E7E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73" w:type="dxa"/>
            <w:vAlign w:val="center"/>
          </w:tcPr>
          <w:p w14:paraId="437F253F" w14:textId="6774C9B5" w:rsidR="00DB5E7E" w:rsidRPr="00EB60DC" w:rsidRDefault="00DB5E7E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D</w:t>
            </w:r>
          </w:p>
        </w:tc>
      </w:tr>
      <w:tr w:rsidR="009A3D44" w:rsidRPr="00EB60DC" w14:paraId="1B77DC50" w14:textId="77777777" w:rsidTr="00387919">
        <w:tc>
          <w:tcPr>
            <w:tcW w:w="328" w:type="dxa"/>
            <w:vMerge/>
          </w:tcPr>
          <w:p w14:paraId="4A36790D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26CECEFA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66E70BD5" w14:textId="77777777" w:rsidR="009A3D44" w:rsidRPr="00A53B3C" w:rsidRDefault="009A3D44" w:rsidP="009A3D44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proofErr w:type="gramStart"/>
            <w:r w:rsidRPr="00A53B3C">
              <w:rPr>
                <w:rFonts w:eastAsia="Calibri" w:cs="Arial"/>
                <w:sz w:val="20"/>
                <w:szCs w:val="20"/>
              </w:rPr>
              <w:t>working</w:t>
            </w:r>
            <w:proofErr w:type="gramEnd"/>
            <w:r w:rsidRPr="00A53B3C">
              <w:rPr>
                <w:rFonts w:eastAsia="Calibri" w:cs="Arial"/>
                <w:sz w:val="20"/>
                <w:szCs w:val="20"/>
              </w:rPr>
              <w:t xml:space="preserve"> as a member of a team.</w:t>
            </w:r>
          </w:p>
        </w:tc>
        <w:tc>
          <w:tcPr>
            <w:tcW w:w="425" w:type="dxa"/>
            <w:vAlign w:val="center"/>
          </w:tcPr>
          <w:p w14:paraId="48BDE15D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E</w:t>
            </w:r>
          </w:p>
        </w:tc>
        <w:tc>
          <w:tcPr>
            <w:tcW w:w="473" w:type="dxa"/>
            <w:vAlign w:val="center"/>
          </w:tcPr>
          <w:p w14:paraId="377B97B5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A3D44" w:rsidRPr="00EB60DC" w14:paraId="409558AB" w14:textId="77777777" w:rsidTr="00387919">
        <w:tc>
          <w:tcPr>
            <w:tcW w:w="328" w:type="dxa"/>
            <w:vMerge/>
          </w:tcPr>
          <w:p w14:paraId="766B64A4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1100DB7F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68F14A9C" w14:textId="0901065B" w:rsidR="009A3D44" w:rsidRPr="00B25743" w:rsidRDefault="009A3D44" w:rsidP="00DB5E7E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</w:rPr>
              <w:t>e</w:t>
            </w:r>
            <w:r w:rsidRPr="00B25743">
              <w:rPr>
                <w:rFonts w:eastAsia="Calibri" w:cs="Arial"/>
                <w:sz w:val="20"/>
                <w:szCs w:val="20"/>
              </w:rPr>
              <w:t>xperience</w:t>
            </w:r>
            <w:proofErr w:type="gramEnd"/>
            <w:r w:rsidRPr="00B25743">
              <w:rPr>
                <w:rFonts w:eastAsia="Calibri" w:cs="Arial"/>
                <w:sz w:val="20"/>
                <w:szCs w:val="20"/>
              </w:rPr>
              <w:t xml:space="preserve"> </w:t>
            </w:r>
            <w:r w:rsidR="00DB5E7E">
              <w:rPr>
                <w:rFonts w:eastAsia="Calibri" w:cs="Arial"/>
                <w:sz w:val="20"/>
                <w:szCs w:val="20"/>
              </w:rPr>
              <w:t>developing strategic recruitment solutions.</w:t>
            </w:r>
          </w:p>
        </w:tc>
        <w:tc>
          <w:tcPr>
            <w:tcW w:w="425" w:type="dxa"/>
            <w:vAlign w:val="center"/>
          </w:tcPr>
          <w:p w14:paraId="0BC83AB6" w14:textId="77777777" w:rsidR="009A3D44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E</w:t>
            </w:r>
          </w:p>
        </w:tc>
        <w:tc>
          <w:tcPr>
            <w:tcW w:w="473" w:type="dxa"/>
            <w:vAlign w:val="center"/>
          </w:tcPr>
          <w:p w14:paraId="1B810B25" w14:textId="77777777" w:rsidR="009A3D44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A3D44" w:rsidRPr="00EB60DC" w14:paraId="4FBBFB56" w14:textId="77777777" w:rsidTr="00387919">
        <w:tc>
          <w:tcPr>
            <w:tcW w:w="328" w:type="dxa"/>
            <w:vMerge/>
          </w:tcPr>
          <w:p w14:paraId="3C7763E0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4B3F545A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5793E194" w14:textId="0FFAD89F" w:rsidR="009A3D44" w:rsidRPr="00B25743" w:rsidRDefault="009A3D44" w:rsidP="00DB5E7E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</w:t>
            </w:r>
            <w:r w:rsidRPr="00B25743">
              <w:rPr>
                <w:rFonts w:eastAsia="Calibri" w:cs="Arial"/>
                <w:sz w:val="20"/>
                <w:szCs w:val="20"/>
              </w:rPr>
              <w:t xml:space="preserve">xperience </w:t>
            </w:r>
            <w:r w:rsidR="00DB5E7E">
              <w:rPr>
                <w:rFonts w:eastAsia="Calibri" w:cs="Arial"/>
                <w:sz w:val="20"/>
                <w:szCs w:val="20"/>
              </w:rPr>
              <w:t xml:space="preserve">in consultancy education setting or </w:t>
            </w:r>
            <w:r w:rsidR="00DB5E7E" w:rsidRPr="00FB11AE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alternatively managing an in-house resourcing capability</w:t>
            </w:r>
          </w:p>
        </w:tc>
        <w:tc>
          <w:tcPr>
            <w:tcW w:w="425" w:type="dxa"/>
            <w:vAlign w:val="center"/>
          </w:tcPr>
          <w:p w14:paraId="5F41BF48" w14:textId="6DE17DCB" w:rsidR="009A3D44" w:rsidRDefault="00DB5E7E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E</w:t>
            </w:r>
          </w:p>
        </w:tc>
        <w:tc>
          <w:tcPr>
            <w:tcW w:w="473" w:type="dxa"/>
            <w:vAlign w:val="center"/>
          </w:tcPr>
          <w:p w14:paraId="78542929" w14:textId="4B7F4E09" w:rsidR="009A3D44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A3D44" w:rsidRPr="00EB60DC" w14:paraId="548875B6" w14:textId="77777777" w:rsidTr="00387919">
        <w:tc>
          <w:tcPr>
            <w:tcW w:w="328" w:type="dxa"/>
            <w:vMerge/>
          </w:tcPr>
          <w:p w14:paraId="3CA7E599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101FEACA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337EF072" w14:textId="3CE8D6A5" w:rsidR="009A3D44" w:rsidRPr="00DB5E7E" w:rsidRDefault="009A3D44" w:rsidP="00DB5E7E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  <w:lang w:val="en-US"/>
              </w:rPr>
              <w:t>e</w:t>
            </w:r>
            <w:proofErr w:type="spellStart"/>
            <w:r w:rsidR="00DB5E7E">
              <w:rPr>
                <w:rFonts w:eastAsia="Calibri" w:cs="Arial"/>
                <w:sz w:val="20"/>
                <w:szCs w:val="20"/>
              </w:rPr>
              <w:t>xperience</w:t>
            </w:r>
            <w:proofErr w:type="spellEnd"/>
            <w:proofErr w:type="gramEnd"/>
            <w:r w:rsidR="00DB5E7E">
              <w:rPr>
                <w:rFonts w:eastAsia="Calibri" w:cs="Arial"/>
                <w:sz w:val="20"/>
                <w:szCs w:val="20"/>
              </w:rPr>
              <w:t xml:space="preserve"> of working in the education sector</w:t>
            </w:r>
            <w:r w:rsidRPr="00DB5E7E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27DB0D92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73" w:type="dxa"/>
            <w:vAlign w:val="center"/>
          </w:tcPr>
          <w:p w14:paraId="19A470CF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D</w:t>
            </w:r>
          </w:p>
        </w:tc>
      </w:tr>
      <w:tr w:rsidR="009A3D44" w:rsidRPr="00EB60DC" w14:paraId="282D6C04" w14:textId="77777777" w:rsidTr="00387919">
        <w:tc>
          <w:tcPr>
            <w:tcW w:w="328" w:type="dxa"/>
            <w:vMerge w:val="restart"/>
          </w:tcPr>
          <w:p w14:paraId="1218B005" w14:textId="77777777" w:rsidR="009A3D44" w:rsidRPr="00EB60DC" w:rsidRDefault="009A3D44" w:rsidP="00387919">
            <w:pPr>
              <w:spacing w:before="60"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cs="Arial"/>
                <w:b/>
                <w:color w:val="4BACC6" w:themeColor="accent5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978" w:type="dxa"/>
            <w:vMerge w:val="restart"/>
          </w:tcPr>
          <w:p w14:paraId="58256EAE" w14:textId="77777777" w:rsidR="009A3D44" w:rsidRPr="00EB60DC" w:rsidRDefault="009A3D44" w:rsidP="00387919">
            <w:pPr>
              <w:spacing w:before="60"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eastAsia="Calibri" w:cs="Arial"/>
                <w:b/>
                <w:color w:val="4BACC6"/>
                <w:sz w:val="20"/>
                <w:szCs w:val="20"/>
                <w:lang w:val="en-US"/>
              </w:rPr>
              <w:t>Personal Attributes</w:t>
            </w:r>
          </w:p>
        </w:tc>
        <w:tc>
          <w:tcPr>
            <w:tcW w:w="6769" w:type="dxa"/>
          </w:tcPr>
          <w:p w14:paraId="2F13F243" w14:textId="6A074A0B" w:rsidR="009A3D44" w:rsidRPr="00EB60DC" w:rsidRDefault="009A3D44" w:rsidP="00387919">
            <w:pPr>
              <w:spacing w:before="60" w:after="60" w:line="240" w:lineRule="auto"/>
              <w:rPr>
                <w:rFonts w:eastAsia="Calibri" w:cs="Arial"/>
                <w:bCs/>
                <w:sz w:val="20"/>
                <w:szCs w:val="20"/>
                <w:lang w:val="en-US"/>
              </w:rPr>
            </w:pPr>
            <w:r w:rsidRPr="00EB60DC">
              <w:rPr>
                <w:rFonts w:eastAsia="Calibri" w:cs="Arial"/>
                <w:bCs/>
                <w:sz w:val="20"/>
                <w:szCs w:val="20"/>
                <w:lang w:val="en-US"/>
              </w:rPr>
              <w:t xml:space="preserve">The </w:t>
            </w:r>
            <w:r w:rsidRPr="00EB60DC">
              <w:rPr>
                <w:rFonts w:eastAsia="Calibri" w:cs="Arial"/>
                <w:sz w:val="20"/>
                <w:szCs w:val="20"/>
                <w:lang w:val="en-US"/>
              </w:rPr>
              <w:t xml:space="preserve">L.E.A.D. </w:t>
            </w:r>
            <w:r w:rsidR="00DB5E7E">
              <w:rPr>
                <w:rFonts w:eastAsia="Calibri" w:cs="Arial"/>
                <w:sz w:val="20"/>
                <w:szCs w:val="20"/>
                <w:lang w:val="en-US"/>
              </w:rPr>
              <w:t>Resourcing Business Partner</w:t>
            </w:r>
            <w:r w:rsidRPr="00EB60DC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r w:rsidRPr="00EB60DC">
              <w:rPr>
                <w:rFonts w:eastAsia="Calibri" w:cs="Arial"/>
                <w:bCs/>
                <w:sz w:val="20"/>
                <w:szCs w:val="20"/>
                <w:lang w:val="en-US"/>
              </w:rPr>
              <w:t>should:</w:t>
            </w:r>
          </w:p>
        </w:tc>
        <w:tc>
          <w:tcPr>
            <w:tcW w:w="425" w:type="dxa"/>
            <w:vAlign w:val="center"/>
          </w:tcPr>
          <w:p w14:paraId="2B41C125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73" w:type="dxa"/>
            <w:vAlign w:val="center"/>
          </w:tcPr>
          <w:p w14:paraId="149B62E3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A3D44" w:rsidRPr="00EB60DC" w14:paraId="5C8A5ECF" w14:textId="77777777" w:rsidTr="00387919">
        <w:trPr>
          <w:trHeight w:val="323"/>
        </w:trPr>
        <w:tc>
          <w:tcPr>
            <w:tcW w:w="328" w:type="dxa"/>
            <w:vMerge/>
          </w:tcPr>
          <w:p w14:paraId="7195AF37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166FC20D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587423F2" w14:textId="77777777" w:rsidR="009A3D44" w:rsidRPr="00EB60DC" w:rsidRDefault="009A3D44" w:rsidP="009A3D44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proofErr w:type="gramStart"/>
            <w:r w:rsidRPr="00EB60DC">
              <w:rPr>
                <w:rFonts w:eastAsia="Calibri" w:cs="Arial"/>
                <w:bCs/>
                <w:sz w:val="20"/>
                <w:szCs w:val="20"/>
              </w:rPr>
              <w:t>have</w:t>
            </w:r>
            <w:proofErr w:type="gramEnd"/>
            <w:r w:rsidRPr="00EB60DC">
              <w:rPr>
                <w:rFonts w:eastAsia="Calibri" w:cs="Arial"/>
                <w:bCs/>
                <w:sz w:val="20"/>
                <w:szCs w:val="20"/>
              </w:rPr>
              <w:t xml:space="preserve"> an openness to learning and change</w:t>
            </w:r>
            <w:r>
              <w:rPr>
                <w:rFonts w:eastAsia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7A93CFBB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E</w:t>
            </w:r>
          </w:p>
        </w:tc>
        <w:tc>
          <w:tcPr>
            <w:tcW w:w="473" w:type="dxa"/>
            <w:vAlign w:val="center"/>
          </w:tcPr>
          <w:p w14:paraId="13952A74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A3D44" w:rsidRPr="00EB60DC" w14:paraId="31640581" w14:textId="77777777" w:rsidTr="00387919">
        <w:tc>
          <w:tcPr>
            <w:tcW w:w="328" w:type="dxa"/>
            <w:vMerge/>
          </w:tcPr>
          <w:p w14:paraId="43640DA8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706CB36E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152C7528" w14:textId="77777777" w:rsidR="009A3D44" w:rsidRPr="00EB60DC" w:rsidRDefault="009A3D44" w:rsidP="009A3D44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proofErr w:type="gramStart"/>
            <w:r w:rsidRPr="00EB60DC">
              <w:rPr>
                <w:rFonts w:eastAsia="Calibri" w:cs="Arial"/>
                <w:bCs/>
                <w:sz w:val="20"/>
                <w:szCs w:val="20"/>
              </w:rPr>
              <w:t>have</w:t>
            </w:r>
            <w:proofErr w:type="gramEnd"/>
            <w:r w:rsidRPr="00EB60DC">
              <w:rPr>
                <w:rFonts w:eastAsia="Calibri" w:cs="Arial"/>
                <w:bCs/>
                <w:sz w:val="20"/>
                <w:szCs w:val="20"/>
              </w:rPr>
              <w:t xml:space="preserve"> a positive attitude to personal development and training</w:t>
            </w:r>
            <w:r>
              <w:rPr>
                <w:rFonts w:eastAsia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65972C1D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E</w:t>
            </w:r>
          </w:p>
        </w:tc>
        <w:tc>
          <w:tcPr>
            <w:tcW w:w="473" w:type="dxa"/>
            <w:vAlign w:val="center"/>
          </w:tcPr>
          <w:p w14:paraId="7384314B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A3D44" w:rsidRPr="00EB60DC" w14:paraId="65E13630" w14:textId="77777777" w:rsidTr="00387919">
        <w:tc>
          <w:tcPr>
            <w:tcW w:w="328" w:type="dxa"/>
            <w:vMerge/>
          </w:tcPr>
          <w:p w14:paraId="6533F80F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15C03B42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0AAE045C" w14:textId="77777777" w:rsidR="009A3D44" w:rsidRPr="00EB60DC" w:rsidRDefault="009A3D44" w:rsidP="009A3D44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bCs/>
                <w:sz w:val="20"/>
                <w:szCs w:val="20"/>
                <w:lang w:val="en-US"/>
              </w:rPr>
              <w:t>b</w:t>
            </w:r>
            <w:r w:rsidRPr="008C08D0">
              <w:rPr>
                <w:rFonts w:eastAsia="Calibri" w:cs="Arial"/>
                <w:bCs/>
                <w:sz w:val="20"/>
                <w:szCs w:val="20"/>
              </w:rPr>
              <w:t>e</w:t>
            </w:r>
            <w:proofErr w:type="gramEnd"/>
            <w:r w:rsidRPr="008C08D0">
              <w:rPr>
                <w:rFonts w:eastAsia="Calibri" w:cs="Arial"/>
                <w:bCs/>
                <w:sz w:val="20"/>
                <w:szCs w:val="20"/>
              </w:rPr>
              <w:t xml:space="preserve"> able to work in ways that promote equality of opportunity, participation, diversity and responsibility</w:t>
            </w:r>
            <w:r>
              <w:rPr>
                <w:rFonts w:eastAsia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50E9E56F" w14:textId="77777777" w:rsidR="009A3D44" w:rsidRPr="008C08D0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473" w:type="dxa"/>
            <w:vAlign w:val="center"/>
          </w:tcPr>
          <w:p w14:paraId="3813AD04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A3D44" w:rsidRPr="00EB60DC" w14:paraId="2D2747C5" w14:textId="77777777" w:rsidTr="00387919">
        <w:tc>
          <w:tcPr>
            <w:tcW w:w="328" w:type="dxa"/>
            <w:vMerge/>
          </w:tcPr>
          <w:p w14:paraId="0BE8B113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78DDCD03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700EE53F" w14:textId="68FBA507" w:rsidR="009A3D44" w:rsidRPr="00EB60DC" w:rsidRDefault="00C32E6E" w:rsidP="009A3D44">
            <w:pPr>
              <w:numPr>
                <w:ilvl w:val="0"/>
                <w:numId w:val="43"/>
              </w:numPr>
              <w:spacing w:before="60" w:after="60" w:line="240" w:lineRule="auto"/>
              <w:contextualSpacing/>
              <w:rPr>
                <w:rFonts w:eastAsia="Calibri" w:cs="Arial"/>
                <w:bCs/>
                <w:sz w:val="20"/>
                <w:szCs w:val="20"/>
              </w:rPr>
            </w:pPr>
            <w:proofErr w:type="gramStart"/>
            <w:r w:rsidRPr="00EB60DC">
              <w:rPr>
                <w:rFonts w:eastAsia="Calibri" w:cs="Arial"/>
                <w:bCs/>
                <w:sz w:val="20"/>
                <w:szCs w:val="20"/>
              </w:rPr>
              <w:t>have</w:t>
            </w:r>
            <w:proofErr w:type="gramEnd"/>
            <w:r w:rsidRPr="00EB60DC">
              <w:rPr>
                <w:rFonts w:eastAsia="Calibri" w:cs="Arial"/>
                <w:bCs/>
                <w:sz w:val="20"/>
                <w:szCs w:val="20"/>
              </w:rPr>
              <w:t xml:space="preserve"> good interpersonal skills</w:t>
            </w:r>
            <w:r>
              <w:rPr>
                <w:rFonts w:eastAsia="Calibri" w:cs="Arial"/>
                <w:bCs/>
                <w:sz w:val="20"/>
                <w:szCs w:val="20"/>
              </w:rPr>
              <w:t xml:space="preserve">, including being able to influence </w:t>
            </w:r>
            <w:r>
              <w:rPr>
                <w:rFonts w:eastAsia="Calibri" w:cs="Arial"/>
                <w:bCs/>
                <w:sz w:val="20"/>
                <w:szCs w:val="20"/>
              </w:rPr>
              <w:lastRenderedPageBreak/>
              <w:t>successfully.</w:t>
            </w:r>
          </w:p>
        </w:tc>
        <w:tc>
          <w:tcPr>
            <w:tcW w:w="425" w:type="dxa"/>
            <w:vAlign w:val="center"/>
          </w:tcPr>
          <w:p w14:paraId="067D9727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cs="Arial"/>
                <w:color w:val="000000"/>
                <w:sz w:val="20"/>
                <w:szCs w:val="20"/>
                <w:lang w:val="en-US" w:eastAsia="en-GB"/>
              </w:rPr>
              <w:lastRenderedPageBreak/>
              <w:t>E</w:t>
            </w:r>
          </w:p>
        </w:tc>
        <w:tc>
          <w:tcPr>
            <w:tcW w:w="473" w:type="dxa"/>
            <w:vAlign w:val="center"/>
          </w:tcPr>
          <w:p w14:paraId="1B1C70FD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A3D44" w:rsidRPr="00EB60DC" w14:paraId="0CE4BB56" w14:textId="77777777" w:rsidTr="00387919">
        <w:tc>
          <w:tcPr>
            <w:tcW w:w="328" w:type="dxa"/>
            <w:vMerge w:val="restart"/>
          </w:tcPr>
          <w:p w14:paraId="56F90A56" w14:textId="77777777" w:rsidR="009A3D44" w:rsidRPr="00EB60DC" w:rsidRDefault="009A3D44" w:rsidP="00387919">
            <w:pPr>
              <w:spacing w:before="60"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cs="Arial"/>
                <w:b/>
                <w:color w:val="4BACC6" w:themeColor="accent5"/>
                <w:sz w:val="20"/>
                <w:szCs w:val="20"/>
                <w:lang w:val="en-US" w:eastAsia="en-GB"/>
              </w:rPr>
              <w:lastRenderedPageBreak/>
              <w:t>5</w:t>
            </w:r>
          </w:p>
        </w:tc>
        <w:tc>
          <w:tcPr>
            <w:tcW w:w="1978" w:type="dxa"/>
            <w:vMerge w:val="restart"/>
          </w:tcPr>
          <w:p w14:paraId="2B0E60CE" w14:textId="77777777" w:rsidR="009A3D44" w:rsidRPr="00EB60DC" w:rsidRDefault="009A3D44" w:rsidP="00387919">
            <w:pPr>
              <w:spacing w:before="60"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eastAsia="Calibri" w:cs="Arial"/>
                <w:b/>
                <w:color w:val="4BACC6"/>
                <w:sz w:val="20"/>
                <w:szCs w:val="20"/>
                <w:lang w:val="en-US"/>
              </w:rPr>
              <w:t>Special Requirements</w:t>
            </w:r>
          </w:p>
        </w:tc>
        <w:tc>
          <w:tcPr>
            <w:tcW w:w="6769" w:type="dxa"/>
          </w:tcPr>
          <w:p w14:paraId="61A49753" w14:textId="723DCB84" w:rsidR="009A3D44" w:rsidRPr="00EB60DC" w:rsidRDefault="009A3D44" w:rsidP="00387919">
            <w:pPr>
              <w:spacing w:before="60" w:after="60" w:line="240" w:lineRule="auto"/>
              <w:rPr>
                <w:rFonts w:eastAsia="Calibri" w:cs="Arial"/>
                <w:bCs/>
                <w:sz w:val="20"/>
                <w:szCs w:val="20"/>
                <w:lang w:val="en-US"/>
              </w:rPr>
            </w:pPr>
            <w:r w:rsidRPr="00EB60DC">
              <w:rPr>
                <w:rFonts w:eastAsia="Calibri" w:cs="Arial"/>
                <w:bCs/>
                <w:sz w:val="20"/>
                <w:szCs w:val="20"/>
                <w:lang w:val="en-US"/>
              </w:rPr>
              <w:t xml:space="preserve">The </w:t>
            </w:r>
            <w:r w:rsidRPr="00EB60DC">
              <w:rPr>
                <w:rFonts w:eastAsia="Calibri" w:cs="Arial"/>
                <w:sz w:val="20"/>
                <w:szCs w:val="20"/>
                <w:lang w:val="en-US"/>
              </w:rPr>
              <w:t xml:space="preserve">L.E.A.D. </w:t>
            </w:r>
            <w:r w:rsidR="00DB5E7E">
              <w:rPr>
                <w:rFonts w:eastAsia="Calibri" w:cs="Arial"/>
                <w:sz w:val="20"/>
                <w:szCs w:val="20"/>
                <w:lang w:val="en-US"/>
              </w:rPr>
              <w:t>Resourcing Business Partner</w:t>
            </w:r>
            <w:r w:rsidRPr="00EB60DC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r w:rsidRPr="00EB60DC">
              <w:rPr>
                <w:rFonts w:eastAsia="Calibri" w:cs="Arial"/>
                <w:bCs/>
                <w:sz w:val="20"/>
                <w:szCs w:val="20"/>
                <w:lang w:val="en-US"/>
              </w:rPr>
              <w:t>should:</w:t>
            </w:r>
          </w:p>
        </w:tc>
        <w:tc>
          <w:tcPr>
            <w:tcW w:w="425" w:type="dxa"/>
            <w:vAlign w:val="center"/>
          </w:tcPr>
          <w:p w14:paraId="024E38DA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73" w:type="dxa"/>
            <w:vAlign w:val="center"/>
          </w:tcPr>
          <w:p w14:paraId="0DE7B3AD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A3D44" w:rsidRPr="00EB60DC" w14:paraId="798074DD" w14:textId="77777777" w:rsidTr="00387919">
        <w:tc>
          <w:tcPr>
            <w:tcW w:w="328" w:type="dxa"/>
            <w:vMerge/>
          </w:tcPr>
          <w:p w14:paraId="3DF3814C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41B41D25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35CEFACB" w14:textId="77777777" w:rsidR="009A3D44" w:rsidRPr="00AE13B8" w:rsidRDefault="009A3D44" w:rsidP="009A3D44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proofErr w:type="gramStart"/>
            <w:r w:rsidRPr="00AE13B8">
              <w:rPr>
                <w:rFonts w:eastAsia="Calibri" w:cs="Arial"/>
                <w:sz w:val="20"/>
                <w:szCs w:val="20"/>
              </w:rPr>
              <w:t>be</w:t>
            </w:r>
            <w:proofErr w:type="gramEnd"/>
            <w:r w:rsidRPr="00AE13B8">
              <w:rPr>
                <w:rFonts w:eastAsia="Calibri" w:cs="Arial"/>
                <w:sz w:val="20"/>
                <w:szCs w:val="20"/>
              </w:rPr>
              <w:t xml:space="preserve"> able to work at times and locations convenient to the service provision. </w:t>
            </w:r>
          </w:p>
        </w:tc>
        <w:tc>
          <w:tcPr>
            <w:tcW w:w="425" w:type="dxa"/>
            <w:vAlign w:val="center"/>
          </w:tcPr>
          <w:p w14:paraId="60781C3B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E</w:t>
            </w:r>
          </w:p>
        </w:tc>
        <w:tc>
          <w:tcPr>
            <w:tcW w:w="473" w:type="dxa"/>
            <w:vAlign w:val="center"/>
          </w:tcPr>
          <w:p w14:paraId="7ADFDF24" w14:textId="77777777" w:rsidR="009A3D44" w:rsidRPr="00EB60DC" w:rsidRDefault="009A3D44" w:rsidP="00387919">
            <w:pPr>
              <w:spacing w:before="6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A3D44" w:rsidRPr="00EB60DC" w14:paraId="0027CB60" w14:textId="77777777" w:rsidTr="00387919">
        <w:tc>
          <w:tcPr>
            <w:tcW w:w="328" w:type="dxa"/>
            <w:vMerge/>
          </w:tcPr>
          <w:p w14:paraId="50104E2D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78" w:type="dxa"/>
            <w:vMerge/>
          </w:tcPr>
          <w:p w14:paraId="1C93F2FC" w14:textId="77777777" w:rsidR="009A3D44" w:rsidRPr="00EB60DC" w:rsidRDefault="009A3D44" w:rsidP="00387919">
            <w:pPr>
              <w:spacing w:line="255" w:lineRule="atLeast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6769" w:type="dxa"/>
          </w:tcPr>
          <w:p w14:paraId="72DD70D4" w14:textId="77777777" w:rsidR="009A3D44" w:rsidRPr="00EB60DC" w:rsidRDefault="009A3D44" w:rsidP="009A3D44">
            <w:pPr>
              <w:numPr>
                <w:ilvl w:val="0"/>
                <w:numId w:val="43"/>
              </w:numPr>
              <w:spacing w:before="60" w:after="60" w:line="240" w:lineRule="auto"/>
              <w:contextualSpacing/>
              <w:rPr>
                <w:rFonts w:eastAsia="Calibri" w:cs="Arial"/>
                <w:bCs/>
                <w:sz w:val="20"/>
                <w:szCs w:val="20"/>
              </w:rPr>
            </w:pPr>
            <w:proofErr w:type="gramStart"/>
            <w:r w:rsidRPr="00EB60DC">
              <w:rPr>
                <w:rFonts w:eastAsia="Calibri" w:cs="Arial"/>
                <w:bCs/>
                <w:sz w:val="20"/>
                <w:szCs w:val="20"/>
              </w:rPr>
              <w:t>be</w:t>
            </w:r>
            <w:proofErr w:type="gramEnd"/>
            <w:r w:rsidRPr="00EB60DC">
              <w:rPr>
                <w:rFonts w:eastAsia="Calibri" w:cs="Arial"/>
                <w:bCs/>
                <w:sz w:val="20"/>
                <w:szCs w:val="20"/>
              </w:rPr>
              <w:t xml:space="preserve"> available to be contacted at mutually agreed times</w:t>
            </w:r>
            <w:r>
              <w:rPr>
                <w:rFonts w:eastAsia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343E7991" w14:textId="77777777" w:rsidR="009A3D44" w:rsidRPr="00EB60DC" w:rsidRDefault="009A3D44" w:rsidP="00387919">
            <w:pPr>
              <w:spacing w:before="12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 w:rsidRPr="00EB60DC"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E</w:t>
            </w:r>
          </w:p>
        </w:tc>
        <w:tc>
          <w:tcPr>
            <w:tcW w:w="473" w:type="dxa"/>
            <w:vAlign w:val="center"/>
          </w:tcPr>
          <w:p w14:paraId="5BCA6F97" w14:textId="77777777" w:rsidR="009A3D44" w:rsidRPr="00EB60DC" w:rsidRDefault="009A3D44" w:rsidP="00387919">
            <w:pPr>
              <w:spacing w:before="120" w:after="60" w:line="255" w:lineRule="atLeast"/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</w:tbl>
    <w:p w14:paraId="11B1DB59" w14:textId="77777777" w:rsidR="009A3D44" w:rsidRDefault="009A3D44" w:rsidP="009A3D44">
      <w:pPr>
        <w:rPr>
          <w:sz w:val="22"/>
          <w:szCs w:val="22"/>
        </w:rPr>
      </w:pPr>
    </w:p>
    <w:p w14:paraId="6F38A505" w14:textId="77777777" w:rsidR="009A3D44" w:rsidRPr="00F52376" w:rsidRDefault="009A3D44" w:rsidP="009A3D44">
      <w:pPr>
        <w:rPr>
          <w:sz w:val="22"/>
          <w:szCs w:val="22"/>
        </w:rPr>
      </w:pPr>
      <w:r>
        <w:rPr>
          <w:sz w:val="22"/>
          <w:szCs w:val="22"/>
        </w:rPr>
        <w:t>May</w:t>
      </w:r>
      <w:r w:rsidRPr="00BB60F0">
        <w:rPr>
          <w:sz w:val="22"/>
          <w:szCs w:val="22"/>
        </w:rPr>
        <w:t xml:space="preserve"> 2018</w:t>
      </w:r>
    </w:p>
    <w:p w14:paraId="6B1FA828" w14:textId="77777777" w:rsidR="009A3D44" w:rsidRPr="00BE7B25" w:rsidRDefault="009A3D44" w:rsidP="009A3D44">
      <w:pPr>
        <w:spacing w:line="240" w:lineRule="auto"/>
        <w:rPr>
          <w:rFonts w:cs="Arial"/>
        </w:rPr>
      </w:pPr>
    </w:p>
    <w:p w14:paraId="3882F5CD" w14:textId="77777777" w:rsidR="009A3D44" w:rsidRDefault="009A3D44" w:rsidP="009A3D44">
      <w:pPr>
        <w:pStyle w:val="BodyText"/>
        <w:tabs>
          <w:tab w:val="left" w:pos="2965"/>
        </w:tabs>
        <w:spacing w:before="64"/>
        <w:ind w:left="0" w:firstLine="0"/>
        <w:rPr>
          <w:rFonts w:cs="Arial"/>
          <w:b/>
          <w:color w:val="004EC0"/>
          <w:spacing w:val="-1"/>
        </w:rPr>
      </w:pPr>
    </w:p>
    <w:p w14:paraId="1D723F40" w14:textId="77777777" w:rsidR="00F0469C" w:rsidRDefault="00F0469C" w:rsidP="00F0469C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cs="Arial"/>
          <w:b/>
          <w:color w:val="000000"/>
          <w:sz w:val="22"/>
          <w:szCs w:val="22"/>
          <w:lang w:eastAsia="en-GB"/>
        </w:rPr>
      </w:pPr>
    </w:p>
    <w:p w14:paraId="1B3542FF" w14:textId="77777777" w:rsidR="00F0469C" w:rsidRDefault="00F0469C" w:rsidP="00FB11AE">
      <w:pPr>
        <w:pStyle w:val="ListParagraph"/>
        <w:rPr>
          <w:sz w:val="22"/>
          <w:szCs w:val="22"/>
        </w:rPr>
      </w:pPr>
    </w:p>
    <w:p w14:paraId="10142818" w14:textId="2AFCE3CD" w:rsidR="003762AD" w:rsidRPr="00D5152B" w:rsidRDefault="003762AD">
      <w:pPr>
        <w:rPr>
          <w:sz w:val="22"/>
          <w:szCs w:val="22"/>
        </w:rPr>
      </w:pPr>
    </w:p>
    <w:sectPr w:rsidR="003762AD" w:rsidRPr="00D5152B" w:rsidSect="00A52A1C">
      <w:headerReference w:type="default" r:id="rId9"/>
      <w:headerReference w:type="first" r:id="rId10"/>
      <w:pgSz w:w="11906" w:h="16838" w:code="9"/>
      <w:pgMar w:top="1701" w:right="964" w:bottom="851" w:left="964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99016" w14:textId="77777777" w:rsidR="000042C6" w:rsidRDefault="000042C6">
      <w:r>
        <w:separator/>
      </w:r>
    </w:p>
  </w:endnote>
  <w:endnote w:type="continuationSeparator" w:id="0">
    <w:p w14:paraId="37B4EA23" w14:textId="77777777" w:rsidR="000042C6" w:rsidRDefault="0000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68934" w14:textId="77777777" w:rsidR="000042C6" w:rsidRDefault="000042C6">
      <w:r>
        <w:separator/>
      </w:r>
    </w:p>
  </w:footnote>
  <w:footnote w:type="continuationSeparator" w:id="0">
    <w:p w14:paraId="574A0C3D" w14:textId="77777777" w:rsidR="000042C6" w:rsidRDefault="00004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4048" w14:textId="77777777" w:rsidR="002F1FF4" w:rsidRDefault="002F1FF4">
    <w:pPr>
      <w:pStyle w:val="Header"/>
    </w:pPr>
  </w:p>
  <w:p w14:paraId="610AC9B2" w14:textId="77777777" w:rsidR="002F1FF4" w:rsidRDefault="002F1FF4">
    <w:pPr>
      <w:pStyle w:val="Header"/>
    </w:pPr>
  </w:p>
  <w:p w14:paraId="75E8A3B4" w14:textId="77777777" w:rsidR="002F1FF4" w:rsidRDefault="002F1FF4">
    <w:pPr>
      <w:pStyle w:val="Header"/>
    </w:pPr>
  </w:p>
  <w:p w14:paraId="78DD1BC2" w14:textId="77777777" w:rsidR="002F1FF4" w:rsidRDefault="002F1FF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3CE90" w14:textId="77777777" w:rsidR="002F1FF4" w:rsidRDefault="002F1FF4">
    <w:pPr>
      <w:pStyle w:val="Address"/>
    </w:pPr>
  </w:p>
  <w:p w14:paraId="07281FF7" w14:textId="77777777" w:rsidR="002F1FF4" w:rsidRDefault="002F1FF4">
    <w:pPr>
      <w:pStyle w:val="Address"/>
    </w:pPr>
  </w:p>
  <w:p w14:paraId="295EFC4F" w14:textId="77777777" w:rsidR="002F1FF4" w:rsidRDefault="002F1FF4">
    <w:pPr>
      <w:pStyle w:val="Address"/>
    </w:pPr>
  </w:p>
  <w:p w14:paraId="3C021CCF" w14:textId="77777777" w:rsidR="002F1FF4" w:rsidRDefault="002F1FF4">
    <w:pPr>
      <w:pStyle w:val="Address"/>
    </w:pPr>
  </w:p>
  <w:p w14:paraId="3817F293" w14:textId="77777777" w:rsidR="002F1FF4" w:rsidRDefault="00A65EAD" w:rsidP="00A65EAD">
    <w:pPr>
      <w:pStyle w:val="Address"/>
      <w:jc w:val="left"/>
    </w:pPr>
    <w:r>
      <w:rPr>
        <w:rFonts w:cs="Arial"/>
        <w:noProof/>
        <w:color w:val="2A4366"/>
        <w:sz w:val="20"/>
        <w:szCs w:val="20"/>
        <w:lang w:eastAsia="en-GB"/>
      </w:rPr>
      <w:drawing>
        <wp:inline distT="0" distB="0" distL="0" distR="0" wp14:anchorId="0AD22D8B" wp14:editId="3C29D1FD">
          <wp:extent cx="1800225" cy="752475"/>
          <wp:effectExtent l="19050" t="0" r="9525" b="0"/>
          <wp:docPr id="2" name="Picture 1" descr="L.E.A.D. Academy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.E.A.D. Academy Trust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7CD"/>
    <w:multiLevelType w:val="hybridMultilevel"/>
    <w:tmpl w:val="C13EF5AC"/>
    <w:lvl w:ilvl="0" w:tplc="A54CC87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97C51"/>
    <w:multiLevelType w:val="hybridMultilevel"/>
    <w:tmpl w:val="F2F441FE"/>
    <w:lvl w:ilvl="0" w:tplc="A54CC8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54CC87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B3557"/>
    <w:multiLevelType w:val="hybridMultilevel"/>
    <w:tmpl w:val="280CA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F2B5C"/>
    <w:multiLevelType w:val="hybridMultilevel"/>
    <w:tmpl w:val="AE464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64400A"/>
    <w:multiLevelType w:val="hybridMultilevel"/>
    <w:tmpl w:val="1346C464"/>
    <w:lvl w:ilvl="0" w:tplc="C1B26368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E36CD"/>
    <w:multiLevelType w:val="hybridMultilevel"/>
    <w:tmpl w:val="FABEE508"/>
    <w:lvl w:ilvl="0" w:tplc="3CEC9E9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70DEC"/>
    <w:multiLevelType w:val="hybridMultilevel"/>
    <w:tmpl w:val="8DE2A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C6397"/>
    <w:multiLevelType w:val="hybridMultilevel"/>
    <w:tmpl w:val="E10E8CD6"/>
    <w:lvl w:ilvl="0" w:tplc="A54CC87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A423E2"/>
    <w:multiLevelType w:val="multilevel"/>
    <w:tmpl w:val="8F04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FD42A4"/>
    <w:multiLevelType w:val="hybridMultilevel"/>
    <w:tmpl w:val="89D8C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8A45F7"/>
    <w:multiLevelType w:val="multilevel"/>
    <w:tmpl w:val="C382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CB58CB"/>
    <w:multiLevelType w:val="hybridMultilevel"/>
    <w:tmpl w:val="38BE439A"/>
    <w:lvl w:ilvl="0" w:tplc="A54CC87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DC41A1"/>
    <w:multiLevelType w:val="multilevel"/>
    <w:tmpl w:val="55842A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3C00AC0"/>
    <w:multiLevelType w:val="hybridMultilevel"/>
    <w:tmpl w:val="14624A52"/>
    <w:lvl w:ilvl="0" w:tplc="C1B26368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50734"/>
    <w:multiLevelType w:val="hybridMultilevel"/>
    <w:tmpl w:val="2E084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53A9B"/>
    <w:multiLevelType w:val="hybridMultilevel"/>
    <w:tmpl w:val="3858F3EE"/>
    <w:lvl w:ilvl="0" w:tplc="A54CC87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A619C3"/>
    <w:multiLevelType w:val="multilevel"/>
    <w:tmpl w:val="0356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8E59EE"/>
    <w:multiLevelType w:val="hybridMultilevel"/>
    <w:tmpl w:val="3F5E5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2878DB"/>
    <w:multiLevelType w:val="hybridMultilevel"/>
    <w:tmpl w:val="87F0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45571"/>
    <w:multiLevelType w:val="hybridMultilevel"/>
    <w:tmpl w:val="1480DAA2"/>
    <w:lvl w:ilvl="0" w:tplc="A54CC87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B073F1"/>
    <w:multiLevelType w:val="hybridMultilevel"/>
    <w:tmpl w:val="E8825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DD0B2A"/>
    <w:multiLevelType w:val="hybridMultilevel"/>
    <w:tmpl w:val="F998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711D3"/>
    <w:multiLevelType w:val="hybridMultilevel"/>
    <w:tmpl w:val="061CAF84"/>
    <w:lvl w:ilvl="0" w:tplc="A54CC87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B11D9E"/>
    <w:multiLevelType w:val="hybridMultilevel"/>
    <w:tmpl w:val="D7205D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2646F2"/>
    <w:multiLevelType w:val="hybridMultilevel"/>
    <w:tmpl w:val="DDA222AC"/>
    <w:lvl w:ilvl="0" w:tplc="C1B26368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D62560"/>
    <w:multiLevelType w:val="hybridMultilevel"/>
    <w:tmpl w:val="1584B22A"/>
    <w:lvl w:ilvl="0" w:tplc="C1B26368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E15AAE"/>
    <w:multiLevelType w:val="hybridMultilevel"/>
    <w:tmpl w:val="B6CA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41520"/>
    <w:multiLevelType w:val="hybridMultilevel"/>
    <w:tmpl w:val="37AC15C4"/>
    <w:lvl w:ilvl="0" w:tplc="65585456">
      <w:start w:val="6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100212"/>
    <w:multiLevelType w:val="hybridMultilevel"/>
    <w:tmpl w:val="1AD82438"/>
    <w:lvl w:ilvl="0" w:tplc="C1B26368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B5582B"/>
    <w:multiLevelType w:val="hybridMultilevel"/>
    <w:tmpl w:val="807440F2"/>
    <w:lvl w:ilvl="0" w:tplc="A54CC87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0D6258"/>
    <w:multiLevelType w:val="hybridMultilevel"/>
    <w:tmpl w:val="AB264416"/>
    <w:lvl w:ilvl="0" w:tplc="3CEC9E9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28000F"/>
    <w:multiLevelType w:val="hybridMultilevel"/>
    <w:tmpl w:val="C57C9C74"/>
    <w:lvl w:ilvl="0" w:tplc="A54CC87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465714"/>
    <w:multiLevelType w:val="hybridMultilevel"/>
    <w:tmpl w:val="B14C371C"/>
    <w:lvl w:ilvl="0" w:tplc="A54CC87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F61FE6"/>
    <w:multiLevelType w:val="hybridMultilevel"/>
    <w:tmpl w:val="E5B8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94CBE"/>
    <w:multiLevelType w:val="hybridMultilevel"/>
    <w:tmpl w:val="1E6EB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C7F25"/>
    <w:multiLevelType w:val="multilevel"/>
    <w:tmpl w:val="37AC15C4"/>
    <w:lvl w:ilvl="0">
      <w:start w:val="6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C33215"/>
    <w:multiLevelType w:val="multilevel"/>
    <w:tmpl w:val="FA4238BC"/>
    <w:lvl w:ilvl="0">
      <w:start w:val="6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2429AD"/>
    <w:multiLevelType w:val="multilevel"/>
    <w:tmpl w:val="55842A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3891AF0"/>
    <w:multiLevelType w:val="hybridMultilevel"/>
    <w:tmpl w:val="6212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75E38"/>
    <w:multiLevelType w:val="hybridMultilevel"/>
    <w:tmpl w:val="21DE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B41C2"/>
    <w:multiLevelType w:val="hybridMultilevel"/>
    <w:tmpl w:val="05804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992198"/>
    <w:multiLevelType w:val="hybridMultilevel"/>
    <w:tmpl w:val="FA4238BC"/>
    <w:lvl w:ilvl="0" w:tplc="8B32A79E">
      <w:start w:val="6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D809AC"/>
    <w:multiLevelType w:val="hybridMultilevel"/>
    <w:tmpl w:val="5498BAD0"/>
    <w:lvl w:ilvl="0" w:tplc="5622A9E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27"/>
  </w:num>
  <w:num w:numId="4">
    <w:abstractNumId w:val="35"/>
  </w:num>
  <w:num w:numId="5">
    <w:abstractNumId w:val="41"/>
  </w:num>
  <w:num w:numId="6">
    <w:abstractNumId w:val="36"/>
  </w:num>
  <w:num w:numId="7">
    <w:abstractNumId w:val="4"/>
  </w:num>
  <w:num w:numId="8">
    <w:abstractNumId w:val="13"/>
  </w:num>
  <w:num w:numId="9">
    <w:abstractNumId w:val="28"/>
  </w:num>
  <w:num w:numId="10">
    <w:abstractNumId w:val="24"/>
  </w:num>
  <w:num w:numId="11">
    <w:abstractNumId w:val="25"/>
  </w:num>
  <w:num w:numId="12">
    <w:abstractNumId w:val="3"/>
  </w:num>
  <w:num w:numId="13">
    <w:abstractNumId w:val="9"/>
  </w:num>
  <w:num w:numId="14">
    <w:abstractNumId w:val="40"/>
  </w:num>
  <w:num w:numId="15">
    <w:abstractNumId w:val="17"/>
  </w:num>
  <w:num w:numId="16">
    <w:abstractNumId w:val="39"/>
  </w:num>
  <w:num w:numId="17">
    <w:abstractNumId w:val="26"/>
  </w:num>
  <w:num w:numId="18">
    <w:abstractNumId w:val="33"/>
  </w:num>
  <w:num w:numId="19">
    <w:abstractNumId w:val="18"/>
  </w:num>
  <w:num w:numId="20">
    <w:abstractNumId w:val="20"/>
  </w:num>
  <w:num w:numId="21">
    <w:abstractNumId w:val="42"/>
  </w:num>
  <w:num w:numId="22">
    <w:abstractNumId w:val="32"/>
  </w:num>
  <w:num w:numId="23">
    <w:abstractNumId w:val="15"/>
  </w:num>
  <w:num w:numId="24">
    <w:abstractNumId w:val="31"/>
  </w:num>
  <w:num w:numId="25">
    <w:abstractNumId w:val="1"/>
  </w:num>
  <w:num w:numId="26">
    <w:abstractNumId w:val="7"/>
  </w:num>
  <w:num w:numId="27">
    <w:abstractNumId w:val="11"/>
  </w:num>
  <w:num w:numId="28">
    <w:abstractNumId w:val="22"/>
  </w:num>
  <w:num w:numId="29">
    <w:abstractNumId w:val="29"/>
  </w:num>
  <w:num w:numId="30">
    <w:abstractNumId w:val="0"/>
  </w:num>
  <w:num w:numId="31">
    <w:abstractNumId w:val="19"/>
  </w:num>
  <w:num w:numId="32">
    <w:abstractNumId w:val="6"/>
  </w:num>
  <w:num w:numId="33">
    <w:abstractNumId w:val="12"/>
  </w:num>
  <w:num w:numId="34">
    <w:abstractNumId w:val="2"/>
  </w:num>
  <w:num w:numId="35">
    <w:abstractNumId w:val="8"/>
  </w:num>
  <w:num w:numId="36">
    <w:abstractNumId w:val="21"/>
  </w:num>
  <w:num w:numId="37">
    <w:abstractNumId w:val="16"/>
  </w:num>
  <w:num w:numId="38">
    <w:abstractNumId w:val="10"/>
  </w:num>
  <w:num w:numId="39">
    <w:abstractNumId w:val="14"/>
  </w:num>
  <w:num w:numId="40">
    <w:abstractNumId w:val="23"/>
  </w:num>
  <w:num w:numId="41">
    <w:abstractNumId w:val="38"/>
  </w:num>
  <w:num w:numId="42">
    <w:abstractNumId w:val="34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90"/>
    <w:rsid w:val="00002D95"/>
    <w:rsid w:val="000042C6"/>
    <w:rsid w:val="00006A90"/>
    <w:rsid w:val="00007370"/>
    <w:rsid w:val="00011DC9"/>
    <w:rsid w:val="000123BC"/>
    <w:rsid w:val="00056783"/>
    <w:rsid w:val="00061993"/>
    <w:rsid w:val="0007385C"/>
    <w:rsid w:val="00083692"/>
    <w:rsid w:val="00087B3D"/>
    <w:rsid w:val="000A13F4"/>
    <w:rsid w:val="000A22FB"/>
    <w:rsid w:val="000A508A"/>
    <w:rsid w:val="000B2264"/>
    <w:rsid w:val="000C6136"/>
    <w:rsid w:val="000E52C4"/>
    <w:rsid w:val="000E5AF9"/>
    <w:rsid w:val="000F072B"/>
    <w:rsid w:val="000F094E"/>
    <w:rsid w:val="000F55B3"/>
    <w:rsid w:val="000F6F9A"/>
    <w:rsid w:val="0010423D"/>
    <w:rsid w:val="00105A9B"/>
    <w:rsid w:val="001074E6"/>
    <w:rsid w:val="00114E04"/>
    <w:rsid w:val="00122F60"/>
    <w:rsid w:val="001308C1"/>
    <w:rsid w:val="001630FF"/>
    <w:rsid w:val="00187202"/>
    <w:rsid w:val="001B1706"/>
    <w:rsid w:val="001D0A1A"/>
    <w:rsid w:val="001E45E9"/>
    <w:rsid w:val="00220282"/>
    <w:rsid w:val="00231D59"/>
    <w:rsid w:val="002320F4"/>
    <w:rsid w:val="002349ED"/>
    <w:rsid w:val="00234CAB"/>
    <w:rsid w:val="002435FE"/>
    <w:rsid w:val="002734FE"/>
    <w:rsid w:val="00277C9C"/>
    <w:rsid w:val="0028787F"/>
    <w:rsid w:val="00291D85"/>
    <w:rsid w:val="002924C5"/>
    <w:rsid w:val="002A67C2"/>
    <w:rsid w:val="002B18B9"/>
    <w:rsid w:val="002C4342"/>
    <w:rsid w:val="002C53E6"/>
    <w:rsid w:val="002C6581"/>
    <w:rsid w:val="002D1D17"/>
    <w:rsid w:val="002D25BB"/>
    <w:rsid w:val="002E19EC"/>
    <w:rsid w:val="002F161F"/>
    <w:rsid w:val="002F1FF4"/>
    <w:rsid w:val="002F2FE0"/>
    <w:rsid w:val="00305CA7"/>
    <w:rsid w:val="003065B6"/>
    <w:rsid w:val="00306841"/>
    <w:rsid w:val="0031398C"/>
    <w:rsid w:val="00323DA4"/>
    <w:rsid w:val="00331B17"/>
    <w:rsid w:val="00340D12"/>
    <w:rsid w:val="003723DE"/>
    <w:rsid w:val="003762AD"/>
    <w:rsid w:val="003925E8"/>
    <w:rsid w:val="003A36F1"/>
    <w:rsid w:val="003B483C"/>
    <w:rsid w:val="003D319C"/>
    <w:rsid w:val="003D3645"/>
    <w:rsid w:val="003E3201"/>
    <w:rsid w:val="003F3395"/>
    <w:rsid w:val="003F6C5C"/>
    <w:rsid w:val="00401649"/>
    <w:rsid w:val="00401EF7"/>
    <w:rsid w:val="0040347D"/>
    <w:rsid w:val="00414608"/>
    <w:rsid w:val="0042661B"/>
    <w:rsid w:val="004273EA"/>
    <w:rsid w:val="00440F12"/>
    <w:rsid w:val="00446FC6"/>
    <w:rsid w:val="00450530"/>
    <w:rsid w:val="0046279D"/>
    <w:rsid w:val="00465633"/>
    <w:rsid w:val="00466A75"/>
    <w:rsid w:val="00475E8E"/>
    <w:rsid w:val="00482564"/>
    <w:rsid w:val="00485D10"/>
    <w:rsid w:val="004944A0"/>
    <w:rsid w:val="004A5CDF"/>
    <w:rsid w:val="004B7F41"/>
    <w:rsid w:val="004C3818"/>
    <w:rsid w:val="004D6114"/>
    <w:rsid w:val="004D6454"/>
    <w:rsid w:val="004E089F"/>
    <w:rsid w:val="004E2951"/>
    <w:rsid w:val="004F7BBD"/>
    <w:rsid w:val="004F7F58"/>
    <w:rsid w:val="005032E5"/>
    <w:rsid w:val="005111C8"/>
    <w:rsid w:val="00514B86"/>
    <w:rsid w:val="0052247D"/>
    <w:rsid w:val="0053491E"/>
    <w:rsid w:val="00536A39"/>
    <w:rsid w:val="0054574E"/>
    <w:rsid w:val="00556CF2"/>
    <w:rsid w:val="005702F1"/>
    <w:rsid w:val="00572C93"/>
    <w:rsid w:val="00573901"/>
    <w:rsid w:val="005962CF"/>
    <w:rsid w:val="005B33A6"/>
    <w:rsid w:val="005B3D77"/>
    <w:rsid w:val="005B4C99"/>
    <w:rsid w:val="005B62BC"/>
    <w:rsid w:val="005C4498"/>
    <w:rsid w:val="005C6ADE"/>
    <w:rsid w:val="005C79E1"/>
    <w:rsid w:val="005E0681"/>
    <w:rsid w:val="005E2C04"/>
    <w:rsid w:val="005F6B1F"/>
    <w:rsid w:val="00605390"/>
    <w:rsid w:val="0061182C"/>
    <w:rsid w:val="00632118"/>
    <w:rsid w:val="0064291A"/>
    <w:rsid w:val="006466A1"/>
    <w:rsid w:val="0066404D"/>
    <w:rsid w:val="00675DD7"/>
    <w:rsid w:val="0068263D"/>
    <w:rsid w:val="0068553C"/>
    <w:rsid w:val="006B4681"/>
    <w:rsid w:val="006D3297"/>
    <w:rsid w:val="006D5D51"/>
    <w:rsid w:val="006D66DD"/>
    <w:rsid w:val="0070388B"/>
    <w:rsid w:val="00705F37"/>
    <w:rsid w:val="00706A4E"/>
    <w:rsid w:val="00732027"/>
    <w:rsid w:val="00741DF1"/>
    <w:rsid w:val="0074675F"/>
    <w:rsid w:val="00754F39"/>
    <w:rsid w:val="007672BE"/>
    <w:rsid w:val="007709A7"/>
    <w:rsid w:val="00773754"/>
    <w:rsid w:val="007757C1"/>
    <w:rsid w:val="00783B08"/>
    <w:rsid w:val="007A5A81"/>
    <w:rsid w:val="007B3F44"/>
    <w:rsid w:val="007C4F0E"/>
    <w:rsid w:val="007C628F"/>
    <w:rsid w:val="007C7F8E"/>
    <w:rsid w:val="007D203E"/>
    <w:rsid w:val="007D4536"/>
    <w:rsid w:val="007F0300"/>
    <w:rsid w:val="008051F3"/>
    <w:rsid w:val="008061E1"/>
    <w:rsid w:val="00822543"/>
    <w:rsid w:val="0082565D"/>
    <w:rsid w:val="00831372"/>
    <w:rsid w:val="008500A2"/>
    <w:rsid w:val="008605AF"/>
    <w:rsid w:val="00875794"/>
    <w:rsid w:val="00883EEB"/>
    <w:rsid w:val="008D3E4F"/>
    <w:rsid w:val="008D487E"/>
    <w:rsid w:val="008E521D"/>
    <w:rsid w:val="008F7923"/>
    <w:rsid w:val="00916DDE"/>
    <w:rsid w:val="00925AD3"/>
    <w:rsid w:val="009269DD"/>
    <w:rsid w:val="00930458"/>
    <w:rsid w:val="00935BD1"/>
    <w:rsid w:val="00953DB6"/>
    <w:rsid w:val="00956591"/>
    <w:rsid w:val="009609D3"/>
    <w:rsid w:val="00962142"/>
    <w:rsid w:val="00965729"/>
    <w:rsid w:val="00971D00"/>
    <w:rsid w:val="009751EC"/>
    <w:rsid w:val="009800BC"/>
    <w:rsid w:val="009820FC"/>
    <w:rsid w:val="00995DF2"/>
    <w:rsid w:val="009A22E8"/>
    <w:rsid w:val="009A3D44"/>
    <w:rsid w:val="009A4FCE"/>
    <w:rsid w:val="009A75B7"/>
    <w:rsid w:val="009D2D0F"/>
    <w:rsid w:val="009E482D"/>
    <w:rsid w:val="009F0719"/>
    <w:rsid w:val="00A15BEA"/>
    <w:rsid w:val="00A24639"/>
    <w:rsid w:val="00A3132C"/>
    <w:rsid w:val="00A31E74"/>
    <w:rsid w:val="00A51106"/>
    <w:rsid w:val="00A52A1C"/>
    <w:rsid w:val="00A559C7"/>
    <w:rsid w:val="00A650BE"/>
    <w:rsid w:val="00A65EAD"/>
    <w:rsid w:val="00A71B50"/>
    <w:rsid w:val="00A93BD7"/>
    <w:rsid w:val="00A9695C"/>
    <w:rsid w:val="00A9732F"/>
    <w:rsid w:val="00AA6457"/>
    <w:rsid w:val="00AB45B1"/>
    <w:rsid w:val="00AE0967"/>
    <w:rsid w:val="00B137DA"/>
    <w:rsid w:val="00B24B70"/>
    <w:rsid w:val="00B3075E"/>
    <w:rsid w:val="00B4123E"/>
    <w:rsid w:val="00B44753"/>
    <w:rsid w:val="00B53046"/>
    <w:rsid w:val="00B53F39"/>
    <w:rsid w:val="00B55D94"/>
    <w:rsid w:val="00B64973"/>
    <w:rsid w:val="00B72E7D"/>
    <w:rsid w:val="00B901D8"/>
    <w:rsid w:val="00B97833"/>
    <w:rsid w:val="00BA426C"/>
    <w:rsid w:val="00BA4BC8"/>
    <w:rsid w:val="00BB2DB6"/>
    <w:rsid w:val="00BC6E80"/>
    <w:rsid w:val="00BE369A"/>
    <w:rsid w:val="00BF467D"/>
    <w:rsid w:val="00C0280C"/>
    <w:rsid w:val="00C02F37"/>
    <w:rsid w:val="00C105BE"/>
    <w:rsid w:val="00C151F1"/>
    <w:rsid w:val="00C161F7"/>
    <w:rsid w:val="00C17F12"/>
    <w:rsid w:val="00C204A1"/>
    <w:rsid w:val="00C22D5E"/>
    <w:rsid w:val="00C32E6E"/>
    <w:rsid w:val="00C356DD"/>
    <w:rsid w:val="00C47919"/>
    <w:rsid w:val="00C60C35"/>
    <w:rsid w:val="00C6539F"/>
    <w:rsid w:val="00C8002E"/>
    <w:rsid w:val="00C82CB4"/>
    <w:rsid w:val="00C90C80"/>
    <w:rsid w:val="00C91E24"/>
    <w:rsid w:val="00C9395D"/>
    <w:rsid w:val="00CB3DD1"/>
    <w:rsid w:val="00CB7DB5"/>
    <w:rsid w:val="00CC2DA6"/>
    <w:rsid w:val="00CD0994"/>
    <w:rsid w:val="00CF192E"/>
    <w:rsid w:val="00CF21DF"/>
    <w:rsid w:val="00D300F4"/>
    <w:rsid w:val="00D3015B"/>
    <w:rsid w:val="00D32207"/>
    <w:rsid w:val="00D40F53"/>
    <w:rsid w:val="00D42516"/>
    <w:rsid w:val="00D5152B"/>
    <w:rsid w:val="00D52199"/>
    <w:rsid w:val="00D556A8"/>
    <w:rsid w:val="00D72022"/>
    <w:rsid w:val="00D80628"/>
    <w:rsid w:val="00D821EE"/>
    <w:rsid w:val="00D979D7"/>
    <w:rsid w:val="00DA6CE5"/>
    <w:rsid w:val="00DA6DA6"/>
    <w:rsid w:val="00DB5E7E"/>
    <w:rsid w:val="00DD0B99"/>
    <w:rsid w:val="00DD36B2"/>
    <w:rsid w:val="00DD6FBC"/>
    <w:rsid w:val="00DE0042"/>
    <w:rsid w:val="00DF3BA1"/>
    <w:rsid w:val="00E35010"/>
    <w:rsid w:val="00E43593"/>
    <w:rsid w:val="00E529F9"/>
    <w:rsid w:val="00E5635C"/>
    <w:rsid w:val="00E57B7C"/>
    <w:rsid w:val="00E60F61"/>
    <w:rsid w:val="00E61333"/>
    <w:rsid w:val="00E858A6"/>
    <w:rsid w:val="00EA27B3"/>
    <w:rsid w:val="00EA7021"/>
    <w:rsid w:val="00EB119C"/>
    <w:rsid w:val="00EC1539"/>
    <w:rsid w:val="00EC1777"/>
    <w:rsid w:val="00EC5932"/>
    <w:rsid w:val="00ED694F"/>
    <w:rsid w:val="00EE43E9"/>
    <w:rsid w:val="00EE608C"/>
    <w:rsid w:val="00EE6181"/>
    <w:rsid w:val="00EF0632"/>
    <w:rsid w:val="00EF0DFB"/>
    <w:rsid w:val="00EF50EB"/>
    <w:rsid w:val="00F0469C"/>
    <w:rsid w:val="00F06610"/>
    <w:rsid w:val="00F106AB"/>
    <w:rsid w:val="00F10D14"/>
    <w:rsid w:val="00F20BBB"/>
    <w:rsid w:val="00F342BE"/>
    <w:rsid w:val="00F42B7F"/>
    <w:rsid w:val="00F43661"/>
    <w:rsid w:val="00F4477B"/>
    <w:rsid w:val="00F47FE9"/>
    <w:rsid w:val="00F744DC"/>
    <w:rsid w:val="00FB11AE"/>
    <w:rsid w:val="00FC1337"/>
    <w:rsid w:val="00FE63F8"/>
    <w:rsid w:val="00FF32EC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924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D3"/>
    <w:pPr>
      <w:spacing w:line="288" w:lineRule="auto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09D3"/>
    <w:rPr>
      <w:color w:val="0000FF"/>
      <w:u w:val="single"/>
    </w:rPr>
  </w:style>
  <w:style w:type="paragraph" w:styleId="Header">
    <w:name w:val="header"/>
    <w:basedOn w:val="Normal"/>
    <w:rsid w:val="009609D3"/>
    <w:pPr>
      <w:tabs>
        <w:tab w:val="center" w:pos="4153"/>
        <w:tab w:val="right" w:pos="8306"/>
      </w:tabs>
    </w:pPr>
  </w:style>
  <w:style w:type="paragraph" w:customStyle="1" w:styleId="Address">
    <w:name w:val="Address"/>
    <w:basedOn w:val="Normal"/>
    <w:rsid w:val="009609D3"/>
    <w:pPr>
      <w:spacing w:line="220" w:lineRule="atLeast"/>
      <w:jc w:val="right"/>
    </w:pPr>
    <w:rPr>
      <w:sz w:val="18"/>
    </w:rPr>
  </w:style>
  <w:style w:type="paragraph" w:styleId="Footer">
    <w:name w:val="footer"/>
    <w:basedOn w:val="Normal"/>
    <w:rsid w:val="009609D3"/>
    <w:pPr>
      <w:tabs>
        <w:tab w:val="center" w:pos="4153"/>
        <w:tab w:val="right" w:pos="8306"/>
      </w:tabs>
      <w:spacing w:line="200" w:lineRule="exact"/>
    </w:pPr>
    <w:rPr>
      <w:sz w:val="16"/>
    </w:rPr>
  </w:style>
  <w:style w:type="table" w:styleId="TableGrid">
    <w:name w:val="Table Grid"/>
    <w:basedOn w:val="TableNormal"/>
    <w:rsid w:val="00B3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05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A9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D3297"/>
    <w:pPr>
      <w:ind w:left="720"/>
      <w:contextualSpacing/>
    </w:pPr>
  </w:style>
  <w:style w:type="paragraph" w:styleId="Revision">
    <w:name w:val="Revision"/>
    <w:hidden/>
    <w:uiPriority w:val="99"/>
    <w:semiHidden/>
    <w:rsid w:val="00DF3BA1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1074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3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20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3201"/>
    <w:rPr>
      <w:rFonts w:ascii="Arial" w:hAnsi="Arial"/>
      <w:b/>
      <w:bCs/>
      <w:lang w:eastAsia="en-US"/>
    </w:rPr>
  </w:style>
  <w:style w:type="paragraph" w:customStyle="1" w:styleId="Default">
    <w:name w:val="Default"/>
    <w:rsid w:val="00446FC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446F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A3D44"/>
    <w:pPr>
      <w:widowControl w:val="0"/>
      <w:spacing w:line="240" w:lineRule="auto"/>
      <w:ind w:left="459" w:hanging="360"/>
    </w:pPr>
    <w:rPr>
      <w:rFonts w:eastAsia="Arial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A3D44"/>
    <w:rPr>
      <w:rFonts w:ascii="Arial" w:eastAsia="Arial" w:hAnsi="Arial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D3"/>
    <w:pPr>
      <w:spacing w:line="288" w:lineRule="auto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09D3"/>
    <w:rPr>
      <w:color w:val="0000FF"/>
      <w:u w:val="single"/>
    </w:rPr>
  </w:style>
  <w:style w:type="paragraph" w:styleId="Header">
    <w:name w:val="header"/>
    <w:basedOn w:val="Normal"/>
    <w:rsid w:val="009609D3"/>
    <w:pPr>
      <w:tabs>
        <w:tab w:val="center" w:pos="4153"/>
        <w:tab w:val="right" w:pos="8306"/>
      </w:tabs>
    </w:pPr>
  </w:style>
  <w:style w:type="paragraph" w:customStyle="1" w:styleId="Address">
    <w:name w:val="Address"/>
    <w:basedOn w:val="Normal"/>
    <w:rsid w:val="009609D3"/>
    <w:pPr>
      <w:spacing w:line="220" w:lineRule="atLeast"/>
      <w:jc w:val="right"/>
    </w:pPr>
    <w:rPr>
      <w:sz w:val="18"/>
    </w:rPr>
  </w:style>
  <w:style w:type="paragraph" w:styleId="Footer">
    <w:name w:val="footer"/>
    <w:basedOn w:val="Normal"/>
    <w:rsid w:val="009609D3"/>
    <w:pPr>
      <w:tabs>
        <w:tab w:val="center" w:pos="4153"/>
        <w:tab w:val="right" w:pos="8306"/>
      </w:tabs>
      <w:spacing w:line="200" w:lineRule="exact"/>
    </w:pPr>
    <w:rPr>
      <w:sz w:val="16"/>
    </w:rPr>
  </w:style>
  <w:style w:type="table" w:styleId="TableGrid">
    <w:name w:val="Table Grid"/>
    <w:basedOn w:val="TableNormal"/>
    <w:rsid w:val="00B3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05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A9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D3297"/>
    <w:pPr>
      <w:ind w:left="720"/>
      <w:contextualSpacing/>
    </w:pPr>
  </w:style>
  <w:style w:type="paragraph" w:styleId="Revision">
    <w:name w:val="Revision"/>
    <w:hidden/>
    <w:uiPriority w:val="99"/>
    <w:semiHidden/>
    <w:rsid w:val="00DF3BA1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1074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3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20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3201"/>
    <w:rPr>
      <w:rFonts w:ascii="Arial" w:hAnsi="Arial"/>
      <w:b/>
      <w:bCs/>
      <w:lang w:eastAsia="en-US"/>
    </w:rPr>
  </w:style>
  <w:style w:type="paragraph" w:customStyle="1" w:styleId="Default">
    <w:name w:val="Default"/>
    <w:rsid w:val="00446FC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446F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A3D44"/>
    <w:pPr>
      <w:widowControl w:val="0"/>
      <w:spacing w:line="240" w:lineRule="auto"/>
      <w:ind w:left="459" w:hanging="360"/>
    </w:pPr>
    <w:rPr>
      <w:rFonts w:eastAsia="Arial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A3D44"/>
    <w:rPr>
      <w:rFonts w:ascii="Arial" w:eastAsia="Arial" w:hAnsi="Arial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leadacademytrust.co.uk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eadacademytrus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D5147-C5EB-42E5-8604-D2EF018E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3F25228C</Template>
  <TotalTime>3</TotalTime>
  <Pages>4</Pages>
  <Words>793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Kristina Lloyd-Fisher</cp:lastModifiedBy>
  <cp:revision>3</cp:revision>
  <cp:lastPrinted>2014-07-22T10:35:00Z</cp:lastPrinted>
  <dcterms:created xsi:type="dcterms:W3CDTF">2018-07-02T13:24:00Z</dcterms:created>
  <dcterms:modified xsi:type="dcterms:W3CDTF">2018-07-02T13:26:00Z</dcterms:modified>
</cp:coreProperties>
</file>