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A5" w:rsidRPr="0077023C" w:rsidRDefault="00B64261" w:rsidP="00643FA5">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6"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643FA5" w:rsidRDefault="00643FA5" w:rsidP="00643FA5"/>
    <w:p w:rsidR="00643FA5" w:rsidRDefault="00643FA5" w:rsidP="00643FA5"/>
    <w:p w:rsidR="00643FA5" w:rsidRDefault="00643FA5" w:rsidP="00643FA5"/>
    <w:p w:rsidR="00643FA5" w:rsidRPr="00440EE2" w:rsidRDefault="00643FA5" w:rsidP="00643FA5">
      <w:pPr>
        <w:jc w:val="center"/>
        <w:rPr>
          <w:rFonts w:ascii="Calibri" w:hAnsi="Calibri" w:cs="Calibri"/>
          <w:sz w:val="60"/>
          <w:szCs w:val="60"/>
        </w:rPr>
      </w:pPr>
    </w:p>
    <w:p w:rsidR="00643FA5" w:rsidRPr="00440EE2" w:rsidRDefault="00643FA5" w:rsidP="00643FA5">
      <w:pPr>
        <w:jc w:val="center"/>
        <w:rPr>
          <w:rFonts w:ascii="Calibri" w:hAnsi="Calibri" w:cs="Calibri"/>
          <w:sz w:val="60"/>
          <w:szCs w:val="60"/>
        </w:rPr>
      </w:pPr>
    </w:p>
    <w:p w:rsidR="00643FA5" w:rsidRPr="00440EE2" w:rsidRDefault="00643FA5" w:rsidP="00643FA5">
      <w:pPr>
        <w:jc w:val="center"/>
        <w:rPr>
          <w:rFonts w:ascii="Calibri" w:hAnsi="Calibri" w:cs="Calibri"/>
          <w:sz w:val="60"/>
          <w:szCs w:val="60"/>
        </w:rPr>
      </w:pPr>
    </w:p>
    <w:p w:rsidR="00643FA5" w:rsidRPr="00440EE2" w:rsidRDefault="00643FA5" w:rsidP="00643FA5">
      <w:pPr>
        <w:jc w:val="center"/>
        <w:rPr>
          <w:rFonts w:ascii="Calibri" w:hAnsi="Calibri" w:cs="Calibri"/>
          <w:sz w:val="60"/>
          <w:szCs w:val="60"/>
        </w:rPr>
      </w:pPr>
    </w:p>
    <w:p w:rsidR="00643FA5" w:rsidRPr="00440EE2" w:rsidRDefault="00643FA5" w:rsidP="00643FA5">
      <w:pPr>
        <w:jc w:val="center"/>
        <w:rPr>
          <w:rFonts w:ascii="Calibri" w:hAnsi="Calibri" w:cs="Calibri"/>
          <w:sz w:val="60"/>
          <w:szCs w:val="60"/>
        </w:rPr>
      </w:pPr>
    </w:p>
    <w:p w:rsidR="00643FA5" w:rsidRDefault="00643FA5" w:rsidP="00643FA5">
      <w:pPr>
        <w:jc w:val="center"/>
        <w:rPr>
          <w:rFonts w:ascii="Calibri" w:hAnsi="Calibri" w:cs="Calibri"/>
          <w:b/>
          <w:sz w:val="60"/>
          <w:szCs w:val="60"/>
        </w:rPr>
      </w:pPr>
      <w:r>
        <w:rPr>
          <w:rFonts w:ascii="Calibri" w:hAnsi="Calibri" w:cs="Calibri"/>
          <w:sz w:val="60"/>
          <w:szCs w:val="60"/>
        </w:rPr>
        <w:t xml:space="preserve">Job Description  </w:t>
      </w:r>
      <w:r w:rsidRPr="00440EE2">
        <w:rPr>
          <w:rFonts w:ascii="Calibri" w:hAnsi="Calibri" w:cs="Calibri"/>
          <w:sz w:val="60"/>
          <w:szCs w:val="60"/>
        </w:rPr>
        <w:t xml:space="preserve"> </w:t>
      </w:r>
    </w:p>
    <w:p w:rsidR="00643FA5" w:rsidRDefault="00B64261" w:rsidP="00643FA5">
      <w:pPr>
        <w:jc w:val="center"/>
        <w:rPr>
          <w:rFonts w:ascii="Calibri" w:hAnsi="Calibri" w:cs="Calibri"/>
          <w:b/>
          <w:sz w:val="60"/>
          <w:szCs w:val="60"/>
        </w:rPr>
      </w:pPr>
      <w:r>
        <w:rPr>
          <w:rFonts w:ascii="Calibri" w:hAnsi="Calibri" w:cs="Calibri"/>
          <w:b/>
          <w:sz w:val="60"/>
          <w:szCs w:val="60"/>
        </w:rPr>
        <w:t xml:space="preserve">Assistant </w:t>
      </w:r>
      <w:r w:rsidR="00CC089F">
        <w:rPr>
          <w:rFonts w:ascii="Calibri" w:hAnsi="Calibri" w:cs="Calibri"/>
          <w:b/>
          <w:sz w:val="60"/>
          <w:szCs w:val="60"/>
        </w:rPr>
        <w:t xml:space="preserve">Subject Leader </w:t>
      </w:r>
      <w:r w:rsidR="008601AB">
        <w:rPr>
          <w:rFonts w:ascii="Calibri" w:hAnsi="Calibri" w:cs="Calibri"/>
          <w:b/>
          <w:sz w:val="60"/>
          <w:szCs w:val="60"/>
        </w:rPr>
        <w:t>for MFL</w:t>
      </w:r>
    </w:p>
    <w:p w:rsidR="00F22248" w:rsidRDefault="00F22248" w:rsidP="00643FA5">
      <w:pPr>
        <w:jc w:val="center"/>
        <w:rPr>
          <w:rFonts w:ascii="Calibri" w:hAnsi="Calibri" w:cs="Calibri"/>
          <w:b/>
          <w:sz w:val="60"/>
          <w:szCs w:val="60"/>
        </w:rPr>
      </w:pPr>
      <w:r>
        <w:rPr>
          <w:rFonts w:ascii="Calibri" w:hAnsi="Calibri" w:cs="Calibri"/>
          <w:b/>
          <w:sz w:val="60"/>
          <w:szCs w:val="60"/>
        </w:rPr>
        <w:t>(Spanish)</w:t>
      </w:r>
    </w:p>
    <w:p w:rsidR="00643FA5" w:rsidRPr="00440EE2" w:rsidRDefault="00643FA5" w:rsidP="00643FA5">
      <w:pPr>
        <w:rPr>
          <w:rFonts w:ascii="Calibri" w:hAnsi="Calibri" w:cs="Calibri"/>
          <w:b/>
          <w:sz w:val="60"/>
          <w:szCs w:val="60"/>
        </w:rPr>
      </w:pPr>
    </w:p>
    <w:p w:rsidR="00643FA5" w:rsidRPr="00440EE2" w:rsidRDefault="00643FA5" w:rsidP="00643FA5">
      <w:pPr>
        <w:jc w:val="center"/>
        <w:rPr>
          <w:rFonts w:ascii="Calibri" w:hAnsi="Calibri" w:cs="Calibri"/>
          <w:sz w:val="28"/>
        </w:rPr>
      </w:pPr>
      <w:r w:rsidRPr="00440EE2">
        <w:rPr>
          <w:rFonts w:ascii="Calibri" w:hAnsi="Calibri" w:cs="Calibri"/>
          <w:sz w:val="28"/>
        </w:rPr>
        <w:t xml:space="preserve">All aspects of a teacher's professional responsibility </w:t>
      </w:r>
      <w:r>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Pr>
          <w:rFonts w:ascii="Calibri" w:hAnsi="Calibri" w:cs="Calibri"/>
          <w:sz w:val="28"/>
        </w:rPr>
        <w:t>er Status and other legislation</w:t>
      </w:r>
    </w:p>
    <w:p w:rsidR="00643FA5" w:rsidRPr="00440EE2" w:rsidRDefault="00643FA5" w:rsidP="00643F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643FA5" w:rsidRPr="00440EE2" w:rsidRDefault="00643FA5" w:rsidP="00643F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643FA5" w:rsidRPr="00440EE2" w:rsidRDefault="00643FA5" w:rsidP="00643F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643FA5" w:rsidRPr="00440EE2" w:rsidRDefault="00643FA5" w:rsidP="00643F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Pr="00440EE2">
        <w:rPr>
          <w:rFonts w:ascii="Calibri" w:hAnsi="Calibri" w:cs="Calibri"/>
          <w:b/>
          <w:sz w:val="32"/>
          <w:u w:val="single"/>
        </w:rPr>
        <w:t xml:space="preserve"> Mission Statement</w:t>
      </w:r>
    </w:p>
    <w:p w:rsidR="00643FA5" w:rsidRPr="00440EE2" w:rsidRDefault="00643FA5" w:rsidP="00643F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643FA5" w:rsidRPr="008446E3" w:rsidRDefault="00643FA5" w:rsidP="00643FA5">
      <w:pPr>
        <w:jc w:val="center"/>
        <w:rPr>
          <w:b/>
          <w:bCs/>
        </w:rPr>
      </w:pPr>
    </w:p>
    <w:p w:rsidR="00643FA5" w:rsidRPr="0015486F" w:rsidRDefault="00643FA5" w:rsidP="00643FA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rsidR="00643FA5" w:rsidRPr="0015486F" w:rsidRDefault="00643FA5" w:rsidP="00643FA5">
      <w:pPr>
        <w:jc w:val="center"/>
        <w:rPr>
          <w:rFonts w:ascii="Calibri" w:hAnsi="Calibri" w:cs="Calibri"/>
          <w:b/>
          <w:bCs/>
          <w:i/>
          <w:sz w:val="32"/>
          <w:szCs w:val="32"/>
        </w:rPr>
      </w:pPr>
      <w:proofErr w:type="gramStart"/>
      <w:r w:rsidRPr="0015486F">
        <w:rPr>
          <w:rFonts w:ascii="Calibri" w:hAnsi="Calibri" w:cs="Calibri"/>
          <w:b/>
          <w:bCs/>
          <w:i/>
          <w:sz w:val="32"/>
          <w:szCs w:val="32"/>
        </w:rPr>
        <w:t>Celebrating uniqueness and diversity.</w:t>
      </w:r>
      <w:proofErr w:type="gramEnd"/>
    </w:p>
    <w:p w:rsidR="00643FA5" w:rsidRPr="0015486F" w:rsidRDefault="00643FA5" w:rsidP="00643FA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643FA5" w:rsidRPr="0015486F" w:rsidRDefault="00643FA5" w:rsidP="00643FA5">
      <w:pPr>
        <w:jc w:val="center"/>
        <w:rPr>
          <w:rFonts w:ascii="Calibri" w:hAnsi="Calibri" w:cs="Calibri"/>
          <w:b/>
          <w:bCs/>
          <w:i/>
          <w:sz w:val="32"/>
          <w:szCs w:val="32"/>
        </w:rPr>
      </w:pPr>
      <w:r w:rsidRPr="0015486F">
        <w:rPr>
          <w:rFonts w:ascii="Calibri" w:hAnsi="Calibri" w:cs="Calibri"/>
          <w:b/>
          <w:bCs/>
          <w:i/>
          <w:sz w:val="32"/>
          <w:szCs w:val="32"/>
        </w:rPr>
        <w:t xml:space="preserve">Which define our relationship within the world </w:t>
      </w:r>
      <w:proofErr w:type="gramStart"/>
      <w:r w:rsidRPr="0015486F">
        <w:rPr>
          <w:rFonts w:ascii="Calibri" w:hAnsi="Calibri" w:cs="Calibri"/>
          <w:b/>
          <w:bCs/>
          <w:i/>
          <w:sz w:val="32"/>
          <w:szCs w:val="32"/>
        </w:rPr>
        <w:t>family.</w:t>
      </w:r>
      <w:proofErr w:type="gramEnd"/>
    </w:p>
    <w:p w:rsidR="00643FA5" w:rsidRPr="0015486F" w:rsidRDefault="00643FA5" w:rsidP="00643FA5">
      <w:pPr>
        <w:jc w:val="center"/>
        <w:rPr>
          <w:rFonts w:ascii="Calibri" w:hAnsi="Calibri" w:cs="Calibri"/>
          <w:b/>
          <w:bCs/>
          <w:i/>
          <w:sz w:val="32"/>
          <w:szCs w:val="32"/>
        </w:rPr>
      </w:pPr>
    </w:p>
    <w:p w:rsidR="00643FA5" w:rsidRPr="0015486F" w:rsidRDefault="00643FA5" w:rsidP="00643FA5">
      <w:pPr>
        <w:jc w:val="center"/>
        <w:rPr>
          <w:rFonts w:ascii="Calibri" w:hAnsi="Calibri" w:cs="Calibri"/>
          <w:b/>
          <w:bCs/>
          <w:i/>
          <w:sz w:val="32"/>
          <w:szCs w:val="32"/>
        </w:rPr>
      </w:pPr>
      <w:r w:rsidRPr="0015486F">
        <w:rPr>
          <w:rFonts w:ascii="Calibri" w:hAnsi="Calibri" w:cs="Calibri"/>
          <w:b/>
          <w:bCs/>
          <w:i/>
          <w:sz w:val="32"/>
          <w:szCs w:val="32"/>
        </w:rPr>
        <w:t>Everyone Matters.</w:t>
      </w:r>
    </w:p>
    <w:p w:rsidR="00643FA5" w:rsidRDefault="00643FA5" w:rsidP="00643FA5"/>
    <w:p w:rsidR="008601AB" w:rsidRDefault="008601AB" w:rsidP="00643FA5"/>
    <w:p w:rsidR="00643FA5" w:rsidRDefault="00643FA5" w:rsidP="00643FA5"/>
    <w:p w:rsidR="00643FA5" w:rsidRDefault="00CC089F" w:rsidP="00643FA5">
      <w:r>
        <w:rPr>
          <w:noProof/>
          <w:lang w:eastAsia="en-GB"/>
        </w:rPr>
        <mc:AlternateContent>
          <mc:Choice Requires="wps">
            <w:drawing>
              <wp:anchor distT="0" distB="0" distL="114300" distR="114300" simplePos="0" relativeHeight="251657216" behindDoc="0" locked="0" layoutInCell="1" allowOverlap="1" wp14:anchorId="2E09110B" wp14:editId="2CDF95FC">
                <wp:simplePos x="0" y="0"/>
                <wp:positionH relativeFrom="column">
                  <wp:posOffset>-76200</wp:posOffset>
                </wp:positionH>
                <wp:positionV relativeFrom="paragraph">
                  <wp:posOffset>28575</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643FA5" w:rsidRPr="00776D54" w:rsidRDefault="00643FA5" w:rsidP="00643FA5">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2.25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">
                <v:textbox>
                  <w:txbxContent>
                    <w:p w:rsidR="00643FA5" w:rsidRPr="00776D54" w:rsidRDefault="00643FA5" w:rsidP="00643FA5">
                      <w:pPr>
                        <w:jc w:val="both"/>
                        <w:rPr>
                          <w:i/>
                          <w:sz w:val="18"/>
                          <w:szCs w:val="18"/>
                        </w:rPr>
                      </w:pPr>
                      <w:bookmarkStart w:id="2" w:name="_GoBack"/>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bookmarkEnd w:id="2"/>
                    </w:p>
                  </w:txbxContent>
                </v:textbox>
              </v:shape>
            </w:pict>
          </mc:Fallback>
        </mc:AlternateContent>
      </w:r>
    </w:p>
    <w:p w:rsidR="00643FA5" w:rsidRDefault="00643FA5" w:rsidP="00643FA5"/>
    <w:p w:rsidR="00B64261" w:rsidRDefault="00B64261" w:rsidP="00B64261"/>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Pr>
                <w:rFonts w:ascii="Calibri" w:hAnsi="Calibri"/>
                <w:b/>
                <w:sz w:val="22"/>
                <w:szCs w:val="22"/>
              </w:rPr>
              <w:t>Role</w:t>
            </w:r>
          </w:p>
        </w:tc>
        <w:tc>
          <w:tcPr>
            <w:tcW w:w="8294" w:type="dxa"/>
            <w:shd w:val="clear" w:color="auto" w:fill="auto"/>
          </w:tcPr>
          <w:p w:rsidR="00B64261" w:rsidRDefault="00B64261" w:rsidP="00737E3E">
            <w:pPr>
              <w:rPr>
                <w:rFonts w:ascii="Calibri" w:hAnsi="Calibri" w:cs="Arial"/>
                <w:b/>
              </w:rPr>
            </w:pPr>
            <w:r>
              <w:rPr>
                <w:rFonts w:ascii="Calibri" w:hAnsi="Calibri" w:cs="Arial"/>
                <w:b/>
              </w:rPr>
              <w:t xml:space="preserve">Assistant </w:t>
            </w:r>
            <w:r w:rsidR="00CC089F">
              <w:rPr>
                <w:rFonts w:ascii="Calibri" w:hAnsi="Calibri" w:cs="Arial"/>
                <w:b/>
              </w:rPr>
              <w:t>Subject Leader</w:t>
            </w:r>
            <w:r w:rsidR="00AA38D4">
              <w:rPr>
                <w:rFonts w:ascii="Calibri" w:hAnsi="Calibri" w:cs="Arial"/>
                <w:b/>
              </w:rPr>
              <w:t xml:space="preserve"> for</w:t>
            </w:r>
            <w:r>
              <w:rPr>
                <w:rFonts w:ascii="Calibri" w:hAnsi="Calibri" w:cs="Arial"/>
                <w:b/>
              </w:rPr>
              <w:t xml:space="preserve"> </w:t>
            </w:r>
            <w:r w:rsidR="008601AB">
              <w:rPr>
                <w:rFonts w:ascii="Calibri" w:hAnsi="Calibri" w:cs="Arial"/>
                <w:b/>
              </w:rPr>
              <w:t>MFL</w:t>
            </w:r>
          </w:p>
          <w:p w:rsidR="00B64261" w:rsidRPr="00111AC0" w:rsidRDefault="00B64261" w:rsidP="00737E3E">
            <w:pPr>
              <w:rPr>
                <w:rFonts w:ascii="Calibri" w:hAnsi="Calibri" w:cs="Arial"/>
                <w:b/>
              </w:rPr>
            </w:pPr>
          </w:p>
        </w:tc>
      </w:tr>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B64261" w:rsidRPr="006156D7" w:rsidRDefault="00B64261" w:rsidP="00737E3E">
            <w:pPr>
              <w:rPr>
                <w:rFonts w:ascii="Calibri" w:hAnsi="Calibri" w:cs="Arial"/>
                <w:b/>
                <w:sz w:val="22"/>
                <w:szCs w:val="22"/>
              </w:rPr>
            </w:pPr>
            <w:r w:rsidRPr="006156D7">
              <w:rPr>
                <w:rFonts w:ascii="Calibri" w:hAnsi="Calibri" w:cs="Arial"/>
                <w:b/>
                <w:color w:val="000000"/>
                <w:spacing w:val="-2"/>
                <w:sz w:val="22"/>
                <w:szCs w:val="22"/>
              </w:rPr>
              <w:t xml:space="preserve">To facilitate and encourage a learning experience which provides </w:t>
            </w:r>
            <w:r w:rsidR="00CC089F">
              <w:rPr>
                <w:rFonts w:ascii="Calibri" w:hAnsi="Calibri" w:cs="Arial"/>
                <w:b/>
                <w:color w:val="000000"/>
                <w:spacing w:val="-2"/>
                <w:sz w:val="22"/>
                <w:szCs w:val="22"/>
              </w:rPr>
              <w:t>students</w:t>
            </w:r>
            <w:r w:rsidRPr="006156D7">
              <w:rPr>
                <w:rFonts w:ascii="Calibri" w:hAnsi="Calibri" w:cs="Arial"/>
                <w:b/>
                <w:color w:val="000000"/>
                <w:spacing w:val="-2"/>
                <w:sz w:val="22"/>
                <w:szCs w:val="22"/>
              </w:rPr>
              <w:t xml:space="preserve"> with the opportunity to achieve their individual potential. To implement and deliver an appropriately broad, balanced, relevant and differentiated curriculum </w:t>
            </w:r>
            <w:r w:rsidR="00035662">
              <w:rPr>
                <w:rFonts w:ascii="Calibri" w:hAnsi="Calibri" w:cs="Arial"/>
                <w:b/>
                <w:color w:val="000000"/>
                <w:spacing w:val="-2"/>
                <w:sz w:val="22"/>
                <w:szCs w:val="22"/>
              </w:rPr>
              <w:t>at KS4 and KS5</w:t>
            </w:r>
          </w:p>
          <w:p w:rsidR="00B64261" w:rsidRPr="006156D7" w:rsidRDefault="00B64261" w:rsidP="00737E3E">
            <w:pPr>
              <w:rPr>
                <w:rFonts w:ascii="Calibri" w:hAnsi="Calibri" w:cs="Arial"/>
                <w:b/>
                <w:sz w:val="22"/>
                <w:szCs w:val="22"/>
              </w:rPr>
            </w:pPr>
          </w:p>
          <w:p w:rsidR="00B64261" w:rsidRDefault="00B64261" w:rsidP="00737E3E">
            <w:pPr>
              <w:rPr>
                <w:rFonts w:ascii="Calibri" w:hAnsi="Calibri" w:cs="Arial"/>
                <w:b/>
                <w:sz w:val="22"/>
                <w:szCs w:val="22"/>
              </w:rPr>
            </w:pPr>
            <w:r w:rsidRPr="006156D7">
              <w:rPr>
                <w:rFonts w:ascii="Calibri" w:hAnsi="Calibri" w:cs="Arial"/>
                <w:b/>
                <w:sz w:val="22"/>
                <w:szCs w:val="22"/>
              </w:rPr>
              <w:t xml:space="preserve">Supporting and </w:t>
            </w:r>
            <w:r>
              <w:rPr>
                <w:rFonts w:ascii="Calibri" w:hAnsi="Calibri" w:cs="Arial"/>
                <w:b/>
                <w:sz w:val="22"/>
                <w:szCs w:val="22"/>
              </w:rPr>
              <w:t>d</w:t>
            </w:r>
            <w:r w:rsidRPr="006156D7">
              <w:rPr>
                <w:rFonts w:ascii="Calibri" w:hAnsi="Calibri" w:cs="Arial"/>
                <w:b/>
                <w:sz w:val="22"/>
                <w:szCs w:val="22"/>
              </w:rPr>
              <w:t xml:space="preserve">eputising for the </w:t>
            </w:r>
            <w:r w:rsidR="00AA38D4">
              <w:rPr>
                <w:rFonts w:ascii="Calibri" w:hAnsi="Calibri" w:cs="Arial"/>
                <w:b/>
                <w:sz w:val="22"/>
                <w:szCs w:val="22"/>
              </w:rPr>
              <w:t>Subject Leader for</w:t>
            </w:r>
            <w:r w:rsidRPr="006156D7">
              <w:rPr>
                <w:rFonts w:ascii="Calibri" w:hAnsi="Calibri" w:cs="Arial"/>
                <w:b/>
                <w:sz w:val="22"/>
                <w:szCs w:val="22"/>
              </w:rPr>
              <w:t xml:space="preserve"> </w:t>
            </w:r>
            <w:r w:rsidR="008601AB">
              <w:rPr>
                <w:rFonts w:ascii="Calibri" w:hAnsi="Calibri" w:cs="Arial"/>
                <w:b/>
                <w:sz w:val="22"/>
                <w:szCs w:val="22"/>
              </w:rPr>
              <w:t>MFL</w:t>
            </w:r>
          </w:p>
          <w:p w:rsidR="00B64261" w:rsidRDefault="00B64261" w:rsidP="00737E3E">
            <w:pPr>
              <w:rPr>
                <w:rFonts w:ascii="Calibri" w:hAnsi="Calibri" w:cs="Arial"/>
                <w:b/>
                <w:sz w:val="22"/>
                <w:szCs w:val="22"/>
              </w:rPr>
            </w:pPr>
          </w:p>
          <w:p w:rsidR="00B64261" w:rsidRPr="00B76AFB" w:rsidRDefault="00B64261" w:rsidP="00737E3E">
            <w:pPr>
              <w:rPr>
                <w:rFonts w:ascii="Calibri" w:hAnsi="Calibri" w:cs="Arial"/>
                <w:b/>
                <w:color w:val="000000"/>
                <w:spacing w:val="-2"/>
                <w:sz w:val="22"/>
                <w:szCs w:val="22"/>
              </w:rPr>
            </w:pPr>
            <w:r>
              <w:rPr>
                <w:rFonts w:ascii="Calibri" w:hAnsi="Calibri" w:cs="Arial"/>
                <w:b/>
                <w:sz w:val="22"/>
                <w:szCs w:val="22"/>
              </w:rPr>
              <w:t>T</w:t>
            </w:r>
            <w:r w:rsidRPr="00094BAE">
              <w:rPr>
                <w:rFonts w:ascii="Calibri" w:hAnsi="Calibri" w:cs="Arial"/>
                <w:b/>
                <w:sz w:val="22"/>
                <w:szCs w:val="22"/>
              </w:rPr>
              <w:t>o carry out the duties of a School Teacher as set out in the current Schoolteachers’ Pay and Conditions Document</w:t>
            </w:r>
          </w:p>
          <w:p w:rsidR="00B64261" w:rsidRPr="006156D7" w:rsidRDefault="00B64261" w:rsidP="00737E3E">
            <w:pPr>
              <w:rPr>
                <w:rFonts w:ascii="Calibri" w:hAnsi="Calibri" w:cs="Arial"/>
                <w:b/>
                <w:sz w:val="22"/>
                <w:szCs w:val="22"/>
              </w:rPr>
            </w:pPr>
          </w:p>
          <w:p w:rsidR="00B64261" w:rsidRPr="006156D7" w:rsidRDefault="00B64261" w:rsidP="00737E3E">
            <w:pPr>
              <w:rPr>
                <w:rFonts w:ascii="Calibri" w:hAnsi="Calibri" w:cs="Arial"/>
                <w:b/>
                <w:sz w:val="22"/>
                <w:szCs w:val="22"/>
              </w:rPr>
            </w:pPr>
            <w:r w:rsidRPr="006156D7">
              <w:rPr>
                <w:rFonts w:ascii="Calibri" w:hAnsi="Calibri" w:cs="Arial"/>
                <w:b/>
                <w:sz w:val="22"/>
                <w:szCs w:val="22"/>
              </w:rPr>
              <w:t xml:space="preserve">Any additional duties that the </w:t>
            </w:r>
            <w:proofErr w:type="spellStart"/>
            <w:r w:rsidRPr="006156D7">
              <w:rPr>
                <w:rFonts w:ascii="Calibri" w:hAnsi="Calibri" w:cs="Arial"/>
                <w:b/>
                <w:sz w:val="22"/>
                <w:szCs w:val="22"/>
              </w:rPr>
              <w:t>Headteacher</w:t>
            </w:r>
            <w:proofErr w:type="spellEnd"/>
            <w:r w:rsidRPr="006156D7">
              <w:rPr>
                <w:rFonts w:ascii="Calibri" w:hAnsi="Calibri" w:cs="Arial"/>
                <w:b/>
                <w:sz w:val="22"/>
                <w:szCs w:val="22"/>
              </w:rPr>
              <w:t xml:space="preserve"> might reasonably request for the effective leadership and management of the school</w:t>
            </w:r>
          </w:p>
          <w:p w:rsidR="00B64261" w:rsidRPr="00440EE2" w:rsidRDefault="00B64261" w:rsidP="00737E3E">
            <w:pPr>
              <w:pStyle w:val="ListParagraph"/>
              <w:ind w:left="0"/>
              <w:rPr>
                <w:rFonts w:ascii="Calibri" w:hAnsi="Calibri"/>
                <w:sz w:val="22"/>
                <w:szCs w:val="22"/>
              </w:rPr>
            </w:pPr>
          </w:p>
        </w:tc>
      </w:tr>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B64261" w:rsidRPr="00B76AFB" w:rsidRDefault="008601AB" w:rsidP="00737E3E">
            <w:pPr>
              <w:numPr>
                <w:ilvl w:val="0"/>
                <w:numId w:val="3"/>
              </w:numPr>
              <w:rPr>
                <w:rFonts w:ascii="Calibri" w:hAnsi="Calibri"/>
                <w:sz w:val="22"/>
                <w:szCs w:val="22"/>
              </w:rPr>
            </w:pPr>
            <w:r w:rsidRPr="008601AB">
              <w:rPr>
                <w:rFonts w:ascii="Calibri" w:hAnsi="Calibri" w:cs="Arial"/>
                <w:sz w:val="22"/>
                <w:szCs w:val="22"/>
              </w:rPr>
              <w:t>MFL</w:t>
            </w:r>
            <w:r>
              <w:rPr>
                <w:rFonts w:ascii="Calibri" w:hAnsi="Calibri"/>
                <w:sz w:val="22"/>
                <w:szCs w:val="22"/>
              </w:rPr>
              <w:t xml:space="preserve"> </w:t>
            </w:r>
            <w:r w:rsidR="00AA38D4">
              <w:rPr>
                <w:rFonts w:ascii="Calibri" w:hAnsi="Calibri"/>
                <w:sz w:val="22"/>
                <w:szCs w:val="22"/>
              </w:rPr>
              <w:t>Subject Leader</w:t>
            </w:r>
          </w:p>
          <w:p w:rsidR="00B64261" w:rsidRPr="00111AC0" w:rsidRDefault="00B64261" w:rsidP="00737E3E">
            <w:pPr>
              <w:ind w:left="12"/>
              <w:rPr>
                <w:rFonts w:ascii="Calibri" w:hAnsi="Calibri"/>
                <w:sz w:val="22"/>
                <w:szCs w:val="22"/>
              </w:rPr>
            </w:pPr>
          </w:p>
        </w:tc>
      </w:tr>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B64261" w:rsidRDefault="00D914B8" w:rsidP="00737E3E">
            <w:pPr>
              <w:numPr>
                <w:ilvl w:val="0"/>
                <w:numId w:val="1"/>
              </w:numPr>
              <w:tabs>
                <w:tab w:val="clear" w:pos="720"/>
                <w:tab w:val="num" w:pos="372"/>
              </w:tabs>
              <w:ind w:left="372"/>
              <w:rPr>
                <w:rFonts w:ascii="Calibri" w:hAnsi="Calibri"/>
                <w:sz w:val="22"/>
                <w:szCs w:val="22"/>
              </w:rPr>
            </w:pPr>
            <w:r>
              <w:rPr>
                <w:rFonts w:ascii="Calibri" w:hAnsi="Calibri"/>
                <w:sz w:val="22"/>
                <w:szCs w:val="22"/>
              </w:rPr>
              <w:t>Student Progress at KS</w:t>
            </w:r>
            <w:r w:rsidR="008601AB">
              <w:rPr>
                <w:rFonts w:ascii="Calibri" w:hAnsi="Calibri"/>
                <w:sz w:val="22"/>
                <w:szCs w:val="22"/>
              </w:rPr>
              <w:t xml:space="preserve">3, </w:t>
            </w:r>
            <w:r>
              <w:rPr>
                <w:rFonts w:ascii="Calibri" w:hAnsi="Calibri"/>
                <w:sz w:val="22"/>
                <w:szCs w:val="22"/>
              </w:rPr>
              <w:t>4 and 5</w:t>
            </w:r>
            <w:r w:rsidR="00B64261">
              <w:rPr>
                <w:rFonts w:ascii="Calibri" w:hAnsi="Calibri"/>
                <w:sz w:val="22"/>
                <w:szCs w:val="22"/>
              </w:rPr>
              <w:t xml:space="preserve"> in </w:t>
            </w:r>
            <w:r w:rsidR="008601AB">
              <w:rPr>
                <w:rFonts w:ascii="Calibri" w:hAnsi="Calibri"/>
                <w:sz w:val="22"/>
                <w:szCs w:val="22"/>
              </w:rPr>
              <w:t>MFL</w:t>
            </w:r>
            <w:r w:rsidR="00B64261">
              <w:rPr>
                <w:rFonts w:ascii="Calibri" w:hAnsi="Calibri"/>
                <w:sz w:val="22"/>
                <w:szCs w:val="22"/>
              </w:rPr>
              <w:t xml:space="preserve"> - including appropriate interventions to maximise </w:t>
            </w:r>
            <w:r>
              <w:rPr>
                <w:rFonts w:ascii="Calibri" w:hAnsi="Calibri"/>
                <w:sz w:val="22"/>
                <w:szCs w:val="22"/>
              </w:rPr>
              <w:t>student</w:t>
            </w:r>
            <w:r w:rsidR="00B64261">
              <w:rPr>
                <w:rFonts w:ascii="Calibri" w:hAnsi="Calibri"/>
                <w:sz w:val="22"/>
                <w:szCs w:val="22"/>
              </w:rPr>
              <w:t xml:space="preserve"> potential</w:t>
            </w:r>
          </w:p>
          <w:p w:rsidR="00B64261" w:rsidRDefault="00B64261" w:rsidP="00737E3E">
            <w:pPr>
              <w:numPr>
                <w:ilvl w:val="0"/>
                <w:numId w:val="1"/>
              </w:numPr>
              <w:tabs>
                <w:tab w:val="clear" w:pos="720"/>
                <w:tab w:val="num" w:pos="372"/>
              </w:tabs>
              <w:ind w:left="372"/>
              <w:rPr>
                <w:rFonts w:ascii="Calibri" w:hAnsi="Calibri"/>
                <w:sz w:val="22"/>
                <w:szCs w:val="22"/>
              </w:rPr>
            </w:pPr>
            <w:r w:rsidRPr="005C53BC">
              <w:rPr>
                <w:rFonts w:ascii="Calibri" w:hAnsi="Calibri"/>
                <w:sz w:val="22"/>
                <w:szCs w:val="22"/>
              </w:rPr>
              <w:t>Schemes of Work, Assessment, Work Scrutiny</w:t>
            </w:r>
          </w:p>
          <w:p w:rsidR="00B64261" w:rsidRPr="005C53BC" w:rsidRDefault="00B64261" w:rsidP="00737E3E">
            <w:pPr>
              <w:numPr>
                <w:ilvl w:val="0"/>
                <w:numId w:val="1"/>
              </w:numPr>
              <w:tabs>
                <w:tab w:val="clear" w:pos="720"/>
                <w:tab w:val="num" w:pos="372"/>
              </w:tabs>
              <w:ind w:left="372"/>
              <w:rPr>
                <w:rFonts w:ascii="Calibri" w:hAnsi="Calibri"/>
                <w:sz w:val="22"/>
                <w:szCs w:val="22"/>
              </w:rPr>
            </w:pPr>
            <w:r>
              <w:rPr>
                <w:rFonts w:ascii="Calibri" w:hAnsi="Calibri"/>
                <w:sz w:val="22"/>
                <w:szCs w:val="22"/>
              </w:rPr>
              <w:t>Appraisal procedures for members of the Department</w:t>
            </w:r>
          </w:p>
        </w:tc>
      </w:tr>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64261" w:rsidRPr="00CC089F" w:rsidRDefault="008601AB" w:rsidP="00737E3E">
            <w:pPr>
              <w:numPr>
                <w:ilvl w:val="0"/>
                <w:numId w:val="1"/>
              </w:numPr>
              <w:tabs>
                <w:tab w:val="clear" w:pos="720"/>
                <w:tab w:val="num" w:pos="372"/>
              </w:tabs>
              <w:ind w:left="372"/>
              <w:rPr>
                <w:rFonts w:ascii="Calibri" w:hAnsi="Calibri"/>
                <w:sz w:val="22"/>
                <w:szCs w:val="22"/>
              </w:rPr>
            </w:pPr>
            <w:r>
              <w:rPr>
                <w:rFonts w:ascii="Calibri" w:hAnsi="Calibri"/>
                <w:sz w:val="22"/>
                <w:szCs w:val="22"/>
              </w:rPr>
              <w:t>TLR 2a</w:t>
            </w:r>
            <w:r w:rsidR="00F22248">
              <w:rPr>
                <w:rFonts w:ascii="Calibri" w:hAnsi="Calibri"/>
                <w:sz w:val="22"/>
                <w:szCs w:val="22"/>
              </w:rPr>
              <w:t xml:space="preserve"> (£2</w:t>
            </w:r>
            <w:r w:rsidR="00BB7AAF">
              <w:rPr>
                <w:rFonts w:ascii="Calibri" w:hAnsi="Calibri"/>
                <w:sz w:val="22"/>
                <w:szCs w:val="22"/>
              </w:rPr>
              <w:t>6</w:t>
            </w:r>
            <w:r w:rsidR="00F22248">
              <w:rPr>
                <w:rFonts w:ascii="Calibri" w:hAnsi="Calibri"/>
                <w:sz w:val="22"/>
                <w:szCs w:val="22"/>
              </w:rPr>
              <w:t>67)</w:t>
            </w:r>
            <w:bookmarkStart w:id="1" w:name="_GoBack"/>
            <w:bookmarkEnd w:id="1"/>
          </w:p>
          <w:p w:rsidR="00B64261" w:rsidRPr="00111AC0" w:rsidRDefault="00B64261" w:rsidP="00737E3E">
            <w:pPr>
              <w:ind w:left="12"/>
              <w:rPr>
                <w:rFonts w:ascii="Calibri" w:hAnsi="Calibri"/>
                <w:sz w:val="22"/>
                <w:szCs w:val="22"/>
              </w:rPr>
            </w:pPr>
          </w:p>
        </w:tc>
      </w:tr>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B64261" w:rsidRPr="00111AC0" w:rsidRDefault="00B64261" w:rsidP="00737E3E">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B64261" w:rsidRPr="00111AC0" w:rsidRDefault="00B64261" w:rsidP="00737E3E">
            <w:pPr>
              <w:ind w:left="12"/>
              <w:rPr>
                <w:rFonts w:ascii="Calibri" w:hAnsi="Calibri"/>
                <w:sz w:val="22"/>
                <w:szCs w:val="22"/>
              </w:rPr>
            </w:pPr>
          </w:p>
        </w:tc>
      </w:tr>
      <w:tr w:rsidR="00B64261" w:rsidTr="00737E3E">
        <w:tc>
          <w:tcPr>
            <w:tcW w:w="10682" w:type="dxa"/>
            <w:gridSpan w:val="2"/>
            <w:shd w:val="clear" w:color="auto" w:fill="E6E6E6"/>
          </w:tcPr>
          <w:p w:rsidR="00B64261" w:rsidRPr="00111AC0" w:rsidRDefault="00B64261" w:rsidP="00737E3E">
            <w:pPr>
              <w:jc w:val="both"/>
              <w:rPr>
                <w:rFonts w:ascii="Calibri" w:hAnsi="Calibri"/>
                <w:b/>
                <w:sz w:val="22"/>
                <w:szCs w:val="22"/>
              </w:rPr>
            </w:pPr>
            <w:r w:rsidRPr="00111AC0">
              <w:rPr>
                <w:rFonts w:ascii="Calibri" w:hAnsi="Calibri"/>
                <w:b/>
                <w:sz w:val="22"/>
                <w:szCs w:val="22"/>
              </w:rPr>
              <w:t>MAIN DUTIES</w:t>
            </w:r>
          </w:p>
        </w:tc>
      </w:tr>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Pr>
                <w:rFonts w:ascii="Calibri" w:hAnsi="Calibri"/>
                <w:b/>
                <w:sz w:val="22"/>
                <w:szCs w:val="22"/>
              </w:rPr>
              <w:t>Catholic Ethos</w:t>
            </w:r>
          </w:p>
        </w:tc>
        <w:tc>
          <w:tcPr>
            <w:tcW w:w="8294" w:type="dxa"/>
            <w:shd w:val="clear" w:color="auto" w:fill="auto"/>
          </w:tcPr>
          <w:p w:rsidR="00AA38D4" w:rsidRPr="00651D7D" w:rsidRDefault="00AA38D4" w:rsidP="00AA38D4">
            <w:pPr>
              <w:numPr>
                <w:ilvl w:val="0"/>
                <w:numId w:val="20"/>
              </w:numPr>
              <w:rPr>
                <w:rFonts w:ascii="Calibri" w:hAnsi="Calibri" w:cs="Calibri"/>
                <w:sz w:val="22"/>
                <w:szCs w:val="22"/>
              </w:rPr>
            </w:pPr>
            <w:r w:rsidRPr="00651D7D">
              <w:rPr>
                <w:rFonts w:ascii="Calibri" w:hAnsi="Calibri" w:cs="Calibri"/>
                <w:sz w:val="22"/>
                <w:szCs w:val="22"/>
                <w:lang w:val="en" w:eastAsia="en-GB"/>
              </w:rPr>
              <w:t>To actively support the Catholic Christian Ethos of our school</w:t>
            </w:r>
          </w:p>
          <w:p w:rsidR="00B64261" w:rsidRPr="008601AB" w:rsidRDefault="00AA38D4" w:rsidP="008601AB">
            <w:pPr>
              <w:pStyle w:val="ListParagraph"/>
              <w:numPr>
                <w:ilvl w:val="0"/>
                <w:numId w:val="20"/>
              </w:numPr>
              <w:jc w:val="both"/>
              <w:rPr>
                <w:rFonts w:ascii="Calibri" w:hAnsi="Calibri" w:cs="Calibri"/>
                <w:sz w:val="22"/>
                <w:szCs w:val="22"/>
              </w:rPr>
            </w:pPr>
            <w:r w:rsidRPr="00651D7D">
              <w:rPr>
                <w:rFonts w:ascii="Calibri" w:hAnsi="Calibri" w:cs="Calibri"/>
                <w:sz w:val="22"/>
                <w:szCs w:val="22"/>
              </w:rPr>
              <w:t xml:space="preserve">To be a witness to the vision of secondary education within the context of the mission of </w:t>
            </w:r>
            <w:r>
              <w:rPr>
                <w:rFonts w:ascii="Calibri" w:hAnsi="Calibri" w:cs="Calibri"/>
                <w:sz w:val="22"/>
                <w:szCs w:val="22"/>
              </w:rPr>
              <w:t xml:space="preserve">St Nicholas and the Diocese of Shrewsbury as </w:t>
            </w:r>
            <w:r w:rsidRPr="00651D7D">
              <w:rPr>
                <w:rFonts w:ascii="Calibri" w:hAnsi="Calibri" w:cs="Calibri"/>
                <w:sz w:val="22"/>
                <w:szCs w:val="22"/>
              </w:rPr>
              <w:t>a Catholic School</w:t>
            </w:r>
          </w:p>
        </w:tc>
      </w:tr>
      <w:tr w:rsidR="00B64261" w:rsidRPr="00E975FB" w:rsidTr="00737E3E">
        <w:tc>
          <w:tcPr>
            <w:tcW w:w="2388" w:type="dxa"/>
            <w:shd w:val="clear" w:color="auto" w:fill="E6E6E6"/>
          </w:tcPr>
          <w:p w:rsidR="00B64261" w:rsidRPr="00440EE2" w:rsidRDefault="00B64261" w:rsidP="00737E3E">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B64261" w:rsidRPr="005C53BC" w:rsidRDefault="00B64261" w:rsidP="00737E3E">
            <w:pPr>
              <w:numPr>
                <w:ilvl w:val="0"/>
                <w:numId w:val="14"/>
              </w:numPr>
              <w:rPr>
                <w:rFonts w:ascii="Calibri" w:hAnsi="Calibri" w:cs="Calibri"/>
                <w:sz w:val="22"/>
                <w:szCs w:val="22"/>
              </w:rPr>
            </w:pPr>
            <w:r w:rsidRPr="005C53BC">
              <w:rPr>
                <w:rFonts w:ascii="Calibri" w:hAnsi="Calibri" w:cs="Calibri"/>
                <w:sz w:val="22"/>
                <w:szCs w:val="22"/>
              </w:rPr>
              <w:t>To help with the development and implementation of th</w:t>
            </w:r>
            <w:r>
              <w:rPr>
                <w:rFonts w:ascii="Calibri" w:hAnsi="Calibri" w:cs="Calibri"/>
                <w:sz w:val="22"/>
                <w:szCs w:val="22"/>
              </w:rPr>
              <w:t>e departmental development plan</w:t>
            </w:r>
          </w:p>
          <w:p w:rsidR="00B64261" w:rsidRDefault="00B64261" w:rsidP="00737E3E">
            <w:pPr>
              <w:numPr>
                <w:ilvl w:val="0"/>
                <w:numId w:val="14"/>
              </w:numPr>
              <w:rPr>
                <w:rFonts w:ascii="Calibri" w:hAnsi="Calibri" w:cs="Calibri"/>
                <w:sz w:val="22"/>
                <w:szCs w:val="22"/>
              </w:rPr>
            </w:pPr>
            <w:r w:rsidRPr="005C53BC">
              <w:rPr>
                <w:rFonts w:ascii="Calibri" w:hAnsi="Calibri" w:cs="Calibri"/>
                <w:sz w:val="22"/>
                <w:szCs w:val="22"/>
              </w:rPr>
              <w:t xml:space="preserve">To assist the </w:t>
            </w:r>
            <w:r w:rsidR="00AA38D4">
              <w:rPr>
                <w:rFonts w:ascii="Calibri" w:hAnsi="Calibri" w:cs="Calibri"/>
                <w:sz w:val="22"/>
                <w:szCs w:val="22"/>
              </w:rPr>
              <w:t>Subject Leader</w:t>
            </w:r>
            <w:r w:rsidRPr="005C53BC">
              <w:rPr>
                <w:rFonts w:ascii="Calibri" w:hAnsi="Calibri" w:cs="Calibri"/>
                <w:sz w:val="22"/>
                <w:szCs w:val="22"/>
              </w:rPr>
              <w:t xml:space="preserve"> in departmental </w:t>
            </w:r>
            <w:proofErr w:type="spellStart"/>
            <w:r w:rsidRPr="005C53BC">
              <w:rPr>
                <w:rFonts w:ascii="Calibri" w:hAnsi="Calibri" w:cs="Calibri"/>
                <w:sz w:val="22"/>
                <w:szCs w:val="22"/>
              </w:rPr>
              <w:t>self evaluation</w:t>
            </w:r>
            <w:proofErr w:type="spellEnd"/>
            <w:r w:rsidRPr="005C53BC">
              <w:rPr>
                <w:rFonts w:ascii="Calibri" w:hAnsi="Calibri" w:cs="Calibri"/>
                <w:sz w:val="22"/>
                <w:szCs w:val="22"/>
              </w:rPr>
              <w:t xml:space="preserve"> and the </w:t>
            </w:r>
            <w:r>
              <w:rPr>
                <w:rFonts w:ascii="Calibri" w:hAnsi="Calibri" w:cs="Calibri"/>
                <w:sz w:val="22"/>
                <w:szCs w:val="22"/>
              </w:rPr>
              <w:t>writing of the departmental SEF as appropriate</w:t>
            </w:r>
          </w:p>
          <w:p w:rsidR="00B64261" w:rsidRPr="005C53BC" w:rsidRDefault="00B64261" w:rsidP="00737E3E">
            <w:pPr>
              <w:numPr>
                <w:ilvl w:val="0"/>
                <w:numId w:val="14"/>
              </w:numPr>
              <w:rPr>
                <w:rFonts w:ascii="Calibri" w:hAnsi="Calibri" w:cs="Calibri"/>
                <w:sz w:val="22"/>
                <w:szCs w:val="22"/>
              </w:rPr>
            </w:pPr>
            <w:r w:rsidRPr="005C53BC">
              <w:rPr>
                <w:rFonts w:ascii="Calibri" w:hAnsi="Calibri" w:cs="Calibri"/>
                <w:sz w:val="22"/>
                <w:szCs w:val="22"/>
              </w:rPr>
              <w:t>To attend and deliver relevant INSET and training</w:t>
            </w:r>
          </w:p>
          <w:p w:rsidR="00B64261" w:rsidRPr="00111AC0" w:rsidRDefault="00B64261" w:rsidP="00737E3E">
            <w:pPr>
              <w:rPr>
                <w:rFonts w:ascii="Calibri" w:hAnsi="Calibri" w:cs="Calibri"/>
                <w:sz w:val="22"/>
                <w:szCs w:val="22"/>
              </w:rPr>
            </w:pPr>
          </w:p>
        </w:tc>
      </w:tr>
      <w:tr w:rsidR="00B64261" w:rsidRPr="00440EE2" w:rsidTr="00737E3E">
        <w:tc>
          <w:tcPr>
            <w:tcW w:w="2388" w:type="dxa"/>
            <w:shd w:val="clear" w:color="auto" w:fill="E6E6E6"/>
          </w:tcPr>
          <w:p w:rsidR="00B64261" w:rsidRPr="00440EE2" w:rsidRDefault="00B64261" w:rsidP="00737E3E">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B64261" w:rsidRPr="00FF09DF" w:rsidRDefault="00CC089F" w:rsidP="00737E3E">
            <w:pPr>
              <w:pStyle w:val="NoSpacing"/>
              <w:rPr>
                <w:sz w:val="22"/>
                <w:szCs w:val="22"/>
              </w:rPr>
            </w:pPr>
            <w:r>
              <w:rPr>
                <w:sz w:val="22"/>
                <w:szCs w:val="22"/>
              </w:rPr>
              <w:t xml:space="preserve">The </w:t>
            </w:r>
            <w:r w:rsidR="00B64261" w:rsidRPr="00FF09DF">
              <w:rPr>
                <w:sz w:val="22"/>
                <w:szCs w:val="22"/>
              </w:rPr>
              <w:t xml:space="preserve">Assistant </w:t>
            </w:r>
            <w:r w:rsidR="00AA38D4">
              <w:rPr>
                <w:rFonts w:cs="Calibri"/>
                <w:sz w:val="22"/>
                <w:szCs w:val="22"/>
              </w:rPr>
              <w:t>Subject Leader</w:t>
            </w:r>
            <w:r w:rsidR="00AA38D4" w:rsidRPr="005C53BC">
              <w:rPr>
                <w:rFonts w:cs="Calibri"/>
                <w:sz w:val="22"/>
                <w:szCs w:val="22"/>
              </w:rPr>
              <w:t xml:space="preserve"> </w:t>
            </w:r>
            <w:r w:rsidR="008601AB">
              <w:rPr>
                <w:rFonts w:cs="Calibri"/>
                <w:sz w:val="22"/>
                <w:szCs w:val="22"/>
              </w:rPr>
              <w:t xml:space="preserve"> for MFL</w:t>
            </w:r>
            <w:r w:rsidR="00AA38D4">
              <w:rPr>
                <w:rFonts w:cs="Calibri"/>
                <w:sz w:val="22"/>
                <w:szCs w:val="22"/>
              </w:rPr>
              <w:t xml:space="preserve"> </w:t>
            </w:r>
            <w:r w:rsidR="00B64261">
              <w:rPr>
                <w:sz w:val="22"/>
                <w:szCs w:val="22"/>
              </w:rPr>
              <w:t xml:space="preserve">will specifically </w:t>
            </w:r>
            <w:r w:rsidR="00B64261" w:rsidRPr="00FF09DF">
              <w:rPr>
                <w:sz w:val="22"/>
                <w:szCs w:val="22"/>
              </w:rPr>
              <w:t xml:space="preserve">work </w:t>
            </w:r>
            <w:r w:rsidR="00B64261">
              <w:rPr>
                <w:sz w:val="22"/>
                <w:szCs w:val="22"/>
              </w:rPr>
              <w:t xml:space="preserve">to ensure that </w:t>
            </w:r>
          </w:p>
          <w:p w:rsidR="00D914B8" w:rsidRDefault="00D914B8" w:rsidP="00D914B8">
            <w:pPr>
              <w:pStyle w:val="Default"/>
              <w:rPr>
                <w:sz w:val="22"/>
                <w:szCs w:val="22"/>
              </w:rPr>
            </w:pPr>
            <w:r>
              <w:rPr>
                <w:sz w:val="22"/>
                <w:szCs w:val="22"/>
              </w:rPr>
              <w:t xml:space="preserve"> </w:t>
            </w:r>
          </w:p>
          <w:p w:rsidR="00D914B8"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Teachers plan lessons very effectively, making maximum use of lesson time and coordinating lesson resources well. They manage </w:t>
            </w:r>
            <w:r w:rsidR="00CC089F">
              <w:rPr>
                <w:rFonts w:asciiTheme="minorHAnsi" w:hAnsiTheme="minorHAnsi" w:cstheme="minorHAnsi"/>
                <w:sz w:val="22"/>
                <w:szCs w:val="22"/>
              </w:rPr>
              <w:t>students</w:t>
            </w:r>
            <w:r w:rsidRPr="00AA38D4">
              <w:rPr>
                <w:rFonts w:asciiTheme="minorHAnsi" w:hAnsiTheme="minorHAnsi" w:cstheme="minorHAnsi"/>
                <w:sz w:val="22"/>
                <w:szCs w:val="22"/>
              </w:rPr>
              <w:t xml:space="preserve">’ behaviour highly effectively with clear rules that are consistently enforced. </w:t>
            </w:r>
          </w:p>
          <w:p w:rsidR="00D914B8"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Teachers provide adequate time for practi</w:t>
            </w:r>
            <w:r w:rsidR="00AA38D4" w:rsidRPr="00AA38D4">
              <w:rPr>
                <w:rFonts w:asciiTheme="minorHAnsi" w:hAnsiTheme="minorHAnsi" w:cstheme="minorHAnsi"/>
                <w:sz w:val="22"/>
                <w:szCs w:val="22"/>
              </w:rPr>
              <w:t>ce to embed the students</w:t>
            </w:r>
            <w:r w:rsidRPr="00AA38D4">
              <w:rPr>
                <w:rFonts w:asciiTheme="minorHAnsi" w:hAnsiTheme="minorHAnsi" w:cstheme="minorHAnsi"/>
                <w:sz w:val="22"/>
                <w:szCs w:val="22"/>
              </w:rPr>
              <w:t xml:space="preserve">’ knowledge, understanding and skills securely. They introduce subject content progressively and constantly demand more of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Teachers identify and support any </w:t>
            </w:r>
            <w:r w:rsidR="00CC089F">
              <w:rPr>
                <w:rFonts w:asciiTheme="minorHAnsi" w:hAnsiTheme="minorHAnsi" w:cstheme="minorHAnsi"/>
                <w:sz w:val="22"/>
                <w:szCs w:val="22"/>
              </w:rPr>
              <w:t>student</w:t>
            </w:r>
            <w:r w:rsidRPr="00AA38D4">
              <w:rPr>
                <w:rFonts w:asciiTheme="minorHAnsi" w:hAnsiTheme="minorHAnsi" w:cstheme="minorHAnsi"/>
                <w:sz w:val="22"/>
                <w:szCs w:val="22"/>
              </w:rPr>
              <w:t xml:space="preserve"> who is falling behind, and enable almost all to catch up. </w:t>
            </w:r>
          </w:p>
          <w:p w:rsidR="00D914B8"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Teachers check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understanding systematically and effectively in lessons, offering clearly directed and timely support. </w:t>
            </w:r>
          </w:p>
          <w:p w:rsidR="00D914B8"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Teachers provide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with incisive feedback, in line with the school’s assessment policy, about what </w:t>
            </w:r>
            <w:r w:rsidR="00AA38D4" w:rsidRPr="00AA38D4">
              <w:rPr>
                <w:rFonts w:asciiTheme="minorHAnsi" w:hAnsiTheme="minorHAnsi" w:cstheme="minorHAnsi"/>
                <w:sz w:val="22"/>
                <w:szCs w:val="22"/>
              </w:rPr>
              <w:t xml:space="preserve">students </w:t>
            </w:r>
            <w:r w:rsidRPr="00AA38D4">
              <w:rPr>
                <w:rFonts w:asciiTheme="minorHAnsi" w:hAnsiTheme="minorHAnsi" w:cstheme="minorHAnsi"/>
                <w:sz w:val="22"/>
                <w:szCs w:val="22"/>
              </w:rPr>
              <w:t>can do to improve their knowledge, understanding and skills. The</w:t>
            </w:r>
            <w:r w:rsidR="00AA38D4" w:rsidRPr="00AA38D4">
              <w:rPr>
                <w:rFonts w:asciiTheme="minorHAnsi" w:hAnsiTheme="minorHAnsi" w:cstheme="minorHAnsi"/>
                <w:sz w:val="22"/>
                <w:szCs w:val="22"/>
              </w:rPr>
              <w:t xml:space="preserve"> students </w:t>
            </w:r>
            <w:r w:rsidRPr="00AA38D4">
              <w:rPr>
                <w:rFonts w:asciiTheme="minorHAnsi" w:hAnsiTheme="minorHAnsi" w:cstheme="minorHAnsi"/>
                <w:sz w:val="22"/>
                <w:szCs w:val="22"/>
              </w:rPr>
              <w:t xml:space="preserve">use this feedback effectively. </w:t>
            </w:r>
          </w:p>
          <w:p w:rsidR="00D914B8"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Teachers set challenging homework, in line with the school’s policy and as appropriate for the age and stage of </w:t>
            </w:r>
            <w:r w:rsidR="00CC089F">
              <w:rPr>
                <w:rFonts w:asciiTheme="minorHAnsi" w:hAnsiTheme="minorHAnsi" w:cstheme="minorHAnsi"/>
                <w:sz w:val="22"/>
                <w:szCs w:val="22"/>
              </w:rPr>
              <w:t>students</w:t>
            </w:r>
            <w:r w:rsidRPr="00AA38D4">
              <w:rPr>
                <w:rFonts w:asciiTheme="minorHAnsi" w:hAnsiTheme="minorHAnsi" w:cstheme="minorHAnsi"/>
                <w:sz w:val="22"/>
                <w:szCs w:val="22"/>
              </w:rPr>
              <w:t xml:space="preserve">, that consolidates learning, deepens understanding and prepares </w:t>
            </w:r>
            <w:r w:rsidR="00AA38D4" w:rsidRPr="00AA38D4">
              <w:rPr>
                <w:rFonts w:asciiTheme="minorHAnsi" w:hAnsiTheme="minorHAnsi" w:cstheme="minorHAnsi"/>
                <w:sz w:val="22"/>
                <w:szCs w:val="22"/>
              </w:rPr>
              <w:t xml:space="preserve">students </w:t>
            </w:r>
            <w:r w:rsidRPr="00AA38D4">
              <w:rPr>
                <w:rFonts w:asciiTheme="minorHAnsi" w:hAnsiTheme="minorHAnsi" w:cstheme="minorHAnsi"/>
                <w:sz w:val="22"/>
                <w:szCs w:val="22"/>
              </w:rPr>
              <w:t xml:space="preserve">very well for work to come. </w:t>
            </w:r>
          </w:p>
          <w:p w:rsidR="00D914B8"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Teachers embed reading, writing and communication and, where appropriate, mathematics exceptionally well across the curriculum, equipping all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with the </w:t>
            </w:r>
            <w:r w:rsidRPr="00AA38D4">
              <w:rPr>
                <w:rFonts w:asciiTheme="minorHAnsi" w:hAnsiTheme="minorHAnsi" w:cstheme="minorHAnsi"/>
                <w:sz w:val="22"/>
                <w:szCs w:val="22"/>
              </w:rPr>
              <w:lastRenderedPageBreak/>
              <w:t xml:space="preserve">necessary skills to make progress. </w:t>
            </w:r>
          </w:p>
          <w:p w:rsidR="00AA38D4"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Teachers are determined that </w:t>
            </w:r>
            <w:r w:rsidR="00AA38D4" w:rsidRPr="00AA38D4">
              <w:rPr>
                <w:rFonts w:asciiTheme="minorHAnsi" w:hAnsiTheme="minorHAnsi" w:cstheme="minorHAnsi"/>
                <w:sz w:val="22"/>
                <w:szCs w:val="22"/>
              </w:rPr>
              <w:t xml:space="preserve">students </w:t>
            </w:r>
            <w:r w:rsidRPr="00AA38D4">
              <w:rPr>
                <w:rFonts w:asciiTheme="minorHAnsi" w:hAnsiTheme="minorHAnsi" w:cstheme="minorHAnsi"/>
                <w:sz w:val="22"/>
                <w:szCs w:val="22"/>
              </w:rPr>
              <w:t xml:space="preserve">achieve well. They encourage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to try hard, recognise their efforts and ensure that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take pride in all aspects of their work. Teachers have consistently high expectations of all </w:t>
            </w:r>
            <w:r w:rsidR="00CC089F">
              <w:rPr>
                <w:rFonts w:asciiTheme="minorHAnsi" w:hAnsiTheme="minorHAnsi" w:cstheme="minorHAnsi"/>
                <w:sz w:val="22"/>
                <w:szCs w:val="22"/>
              </w:rPr>
              <w:t>students</w:t>
            </w:r>
            <w:r w:rsidRPr="00AA38D4">
              <w:rPr>
                <w:rFonts w:asciiTheme="minorHAnsi" w:hAnsiTheme="minorHAnsi" w:cstheme="minorHAnsi"/>
                <w:sz w:val="22"/>
                <w:szCs w:val="22"/>
              </w:rPr>
              <w:t xml:space="preserve">’ attitudes to learning. </w:t>
            </w:r>
          </w:p>
          <w:p w:rsidR="00AA38D4" w:rsidRPr="00AA38D4" w:rsidRDefault="00AA38D4"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Students</w:t>
            </w:r>
            <w:r w:rsidR="00D914B8" w:rsidRPr="00AA38D4">
              <w:rPr>
                <w:rFonts w:asciiTheme="minorHAnsi" w:hAnsiTheme="minorHAnsi" w:cstheme="minorHAnsi"/>
                <w:sz w:val="22"/>
                <w:szCs w:val="22"/>
              </w:rPr>
              <w:t xml:space="preserve"> love the challenge of learning and are resilient to failure. They are curious, interested learners who seek out and use new information to develop, consolidate and deepen their knowledge, understanding and skills.</w:t>
            </w:r>
          </w:p>
          <w:p w:rsidR="00D914B8" w:rsidRPr="00AA38D4" w:rsidRDefault="00AA38D4"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Students</w:t>
            </w:r>
            <w:r w:rsidR="00D914B8" w:rsidRPr="00AA38D4">
              <w:rPr>
                <w:rFonts w:asciiTheme="minorHAnsi" w:hAnsiTheme="minorHAnsi" w:cstheme="minorHAnsi"/>
                <w:sz w:val="22"/>
                <w:szCs w:val="22"/>
              </w:rPr>
              <w:t xml:space="preserve"> are eager to know how to improve their learning. They capitalise on opportunities to use feedback, written or oral, to improve. </w:t>
            </w:r>
          </w:p>
          <w:p w:rsidR="00D914B8" w:rsidRPr="00AA38D4" w:rsidRDefault="00D914B8" w:rsidP="00AA38D4">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Parents are provided with clear and timely information on how well their child is progressing and how well their child is doing in relation to the standards expected. Parents are given guidance about how to support their child to improve. </w:t>
            </w:r>
          </w:p>
          <w:p w:rsidR="00B64261" w:rsidRPr="00CC089F" w:rsidRDefault="00D914B8" w:rsidP="00737E3E">
            <w:pPr>
              <w:pStyle w:val="Default"/>
              <w:numPr>
                <w:ilvl w:val="0"/>
                <w:numId w:val="26"/>
              </w:numPr>
              <w:rPr>
                <w:rFonts w:asciiTheme="minorHAnsi" w:hAnsiTheme="minorHAnsi" w:cstheme="minorHAnsi"/>
                <w:sz w:val="22"/>
                <w:szCs w:val="22"/>
              </w:rPr>
            </w:pPr>
            <w:r w:rsidRPr="00AA38D4">
              <w:rPr>
                <w:rFonts w:asciiTheme="minorHAnsi" w:hAnsiTheme="minorHAnsi" w:cstheme="minorHAnsi"/>
                <w:sz w:val="22"/>
                <w:szCs w:val="22"/>
              </w:rPr>
              <w:t xml:space="preserve">Teachers are quick to challenge stereotypes and the use of derogatory language in lessons and around the school. Resources and teaching strategies reflect and value the diversity of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experiences and provide </w:t>
            </w:r>
            <w:r w:rsidR="00CC089F">
              <w:rPr>
                <w:rFonts w:asciiTheme="minorHAnsi" w:hAnsiTheme="minorHAnsi" w:cstheme="minorHAnsi"/>
                <w:sz w:val="22"/>
                <w:szCs w:val="22"/>
              </w:rPr>
              <w:t>students</w:t>
            </w:r>
            <w:r w:rsidR="00CC089F" w:rsidRPr="00AA38D4">
              <w:rPr>
                <w:rFonts w:asciiTheme="minorHAnsi" w:hAnsiTheme="minorHAnsi" w:cstheme="minorHAnsi"/>
                <w:sz w:val="22"/>
                <w:szCs w:val="22"/>
              </w:rPr>
              <w:t xml:space="preserve">, </w:t>
            </w:r>
            <w:r w:rsidRPr="00AA38D4">
              <w:rPr>
                <w:rFonts w:asciiTheme="minorHAnsi" w:hAnsiTheme="minorHAnsi" w:cstheme="minorHAnsi"/>
                <w:sz w:val="22"/>
                <w:szCs w:val="22"/>
              </w:rPr>
              <w:t xml:space="preserve"> with a comprehensive </w:t>
            </w:r>
          </w:p>
        </w:tc>
      </w:tr>
      <w:tr w:rsidR="00B64261" w:rsidRPr="00440EE2" w:rsidTr="00737E3E">
        <w:tc>
          <w:tcPr>
            <w:tcW w:w="2388" w:type="dxa"/>
            <w:shd w:val="clear" w:color="auto" w:fill="E6E6E6"/>
          </w:tcPr>
          <w:p w:rsidR="00B64261" w:rsidRDefault="00B64261" w:rsidP="00CC089F">
            <w:pPr>
              <w:rPr>
                <w:rFonts w:asciiTheme="minorHAnsi" w:hAnsiTheme="minorHAnsi" w:cstheme="minorHAnsi"/>
                <w:b/>
                <w:sz w:val="22"/>
                <w:szCs w:val="22"/>
              </w:rPr>
            </w:pPr>
            <w:r w:rsidRPr="00CC089F">
              <w:rPr>
                <w:rFonts w:ascii="Calibri" w:hAnsi="Calibri" w:cs="Calibri"/>
                <w:b/>
                <w:sz w:val="22"/>
                <w:szCs w:val="22"/>
              </w:rPr>
              <w:lastRenderedPageBreak/>
              <w:t xml:space="preserve">Achievement of </w:t>
            </w:r>
            <w:r w:rsidR="00CC089F" w:rsidRPr="00CC089F">
              <w:rPr>
                <w:rFonts w:asciiTheme="minorHAnsi" w:hAnsiTheme="minorHAnsi" w:cstheme="minorHAnsi"/>
                <w:b/>
                <w:sz w:val="22"/>
                <w:szCs w:val="22"/>
              </w:rPr>
              <w:t>Students</w:t>
            </w:r>
          </w:p>
          <w:p w:rsidR="00CC089F" w:rsidRPr="00CC089F" w:rsidRDefault="00CC089F" w:rsidP="00CC089F">
            <w:pPr>
              <w:rPr>
                <w:rFonts w:ascii="Calibri" w:hAnsi="Calibri" w:cs="Calibri"/>
                <w:b/>
                <w:sz w:val="22"/>
                <w:szCs w:val="22"/>
              </w:rPr>
            </w:pPr>
          </w:p>
        </w:tc>
        <w:tc>
          <w:tcPr>
            <w:tcW w:w="8294" w:type="dxa"/>
            <w:shd w:val="clear" w:color="auto" w:fill="auto"/>
          </w:tcPr>
          <w:p w:rsidR="00AA38D4" w:rsidRPr="00FF09DF" w:rsidRDefault="00F22248" w:rsidP="00AA38D4">
            <w:pPr>
              <w:pStyle w:val="NoSpacing"/>
              <w:rPr>
                <w:sz w:val="22"/>
                <w:szCs w:val="22"/>
              </w:rPr>
            </w:pPr>
            <w:r>
              <w:rPr>
                <w:sz w:val="22"/>
                <w:szCs w:val="22"/>
              </w:rPr>
              <w:t xml:space="preserve">The </w:t>
            </w:r>
            <w:r w:rsidR="00AA38D4" w:rsidRPr="00FF09DF">
              <w:rPr>
                <w:sz w:val="22"/>
                <w:szCs w:val="22"/>
              </w:rPr>
              <w:t xml:space="preserve">Assistant </w:t>
            </w:r>
            <w:r w:rsidR="00AA38D4">
              <w:rPr>
                <w:rFonts w:cs="Calibri"/>
                <w:sz w:val="22"/>
                <w:szCs w:val="22"/>
              </w:rPr>
              <w:t>Subject Leader</w:t>
            </w:r>
            <w:r w:rsidR="00AA38D4" w:rsidRPr="005C53BC">
              <w:rPr>
                <w:rFonts w:cs="Calibri"/>
                <w:sz w:val="22"/>
                <w:szCs w:val="22"/>
              </w:rPr>
              <w:t xml:space="preserve"> </w:t>
            </w:r>
            <w:r w:rsidR="008601AB">
              <w:rPr>
                <w:rFonts w:cs="Calibri"/>
                <w:sz w:val="22"/>
                <w:szCs w:val="22"/>
              </w:rPr>
              <w:t xml:space="preserve"> for MFL</w:t>
            </w:r>
            <w:r w:rsidR="00AA38D4">
              <w:rPr>
                <w:rFonts w:cs="Calibri"/>
                <w:sz w:val="22"/>
                <w:szCs w:val="22"/>
              </w:rPr>
              <w:t xml:space="preserve"> </w:t>
            </w:r>
            <w:r w:rsidR="00AA38D4">
              <w:rPr>
                <w:sz w:val="22"/>
                <w:szCs w:val="22"/>
              </w:rPr>
              <w:t xml:space="preserve">will specifically </w:t>
            </w:r>
            <w:r w:rsidR="00AA38D4" w:rsidRPr="00FF09DF">
              <w:rPr>
                <w:sz w:val="22"/>
                <w:szCs w:val="22"/>
              </w:rPr>
              <w:t xml:space="preserve">work </w:t>
            </w:r>
            <w:r w:rsidR="00AA38D4">
              <w:rPr>
                <w:sz w:val="22"/>
                <w:szCs w:val="22"/>
              </w:rPr>
              <w:t xml:space="preserve">to ensure that </w:t>
            </w:r>
          </w:p>
          <w:p w:rsidR="00D914B8" w:rsidRPr="00AA38D4" w:rsidRDefault="00D914B8" w:rsidP="00D914B8">
            <w:pPr>
              <w:pStyle w:val="Default"/>
              <w:rPr>
                <w:rFonts w:asciiTheme="minorHAnsi" w:hAnsiTheme="minorHAnsi" w:cstheme="minorHAnsi"/>
                <w:color w:val="auto"/>
              </w:rPr>
            </w:pPr>
          </w:p>
          <w:p w:rsidR="00D914B8" w:rsidRPr="00AA38D4" w:rsidRDefault="00D914B8" w:rsidP="00AA38D4">
            <w:pPr>
              <w:pStyle w:val="Default"/>
              <w:numPr>
                <w:ilvl w:val="0"/>
                <w:numId w:val="27"/>
              </w:numPr>
              <w:rPr>
                <w:rFonts w:asciiTheme="minorHAnsi" w:hAnsiTheme="minorHAnsi" w:cstheme="minorHAnsi"/>
                <w:sz w:val="22"/>
                <w:szCs w:val="22"/>
              </w:rPr>
            </w:pPr>
            <w:r w:rsidRPr="00AA38D4">
              <w:rPr>
                <w:rFonts w:asciiTheme="minorHAnsi" w:hAnsiTheme="minorHAnsi" w:cstheme="minorHAnsi"/>
                <w:sz w:val="22"/>
                <w:szCs w:val="22"/>
              </w:rPr>
              <w:t>Throughout each year group and across the curriculum,</w:t>
            </w:r>
            <w:r w:rsidR="00AA38D4" w:rsidRPr="00AA38D4">
              <w:rPr>
                <w:rFonts w:asciiTheme="minorHAnsi" w:hAnsiTheme="minorHAnsi" w:cstheme="minorHAnsi"/>
                <w:sz w:val="22"/>
                <w:szCs w:val="22"/>
              </w:rPr>
              <w:t xml:space="preserve"> </w:t>
            </w:r>
            <w:r w:rsidRPr="00AA38D4">
              <w:rPr>
                <w:rFonts w:asciiTheme="minorHAnsi" w:hAnsiTheme="minorHAnsi" w:cstheme="minorHAnsi"/>
                <w:sz w:val="22"/>
                <w:szCs w:val="22"/>
              </w:rPr>
              <w:t xml:space="preserve">current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make substantial and sustained progress, developing excellent knowledge, understanding and skills, considering their different starting points. The progress across the curriculum of disadvantaged </w:t>
            </w:r>
            <w:r w:rsidR="00AA38D4" w:rsidRPr="00AA38D4">
              <w:rPr>
                <w:rFonts w:asciiTheme="minorHAnsi" w:hAnsiTheme="minorHAnsi" w:cstheme="minorHAnsi"/>
                <w:sz w:val="22"/>
                <w:szCs w:val="22"/>
              </w:rPr>
              <w:t xml:space="preserve">students </w:t>
            </w:r>
            <w:r w:rsidRPr="00AA38D4">
              <w:rPr>
                <w:rFonts w:asciiTheme="minorHAnsi" w:hAnsiTheme="minorHAnsi" w:cstheme="minorHAnsi"/>
                <w:sz w:val="22"/>
                <w:szCs w:val="22"/>
              </w:rPr>
              <w:t xml:space="preserve">and </w:t>
            </w:r>
            <w:r w:rsidR="00AA38D4" w:rsidRPr="00AA38D4">
              <w:rPr>
                <w:rFonts w:asciiTheme="minorHAnsi" w:hAnsiTheme="minorHAnsi" w:cstheme="minorHAnsi"/>
                <w:sz w:val="22"/>
                <w:szCs w:val="22"/>
              </w:rPr>
              <w:t xml:space="preserve">students </w:t>
            </w:r>
            <w:r w:rsidRPr="00AA38D4">
              <w:rPr>
                <w:rFonts w:asciiTheme="minorHAnsi" w:hAnsiTheme="minorHAnsi" w:cstheme="minorHAnsi"/>
                <w:sz w:val="22"/>
                <w:szCs w:val="22"/>
              </w:rPr>
              <w:t xml:space="preserve">who have special educational needs and/or disabilities currently on roll matches or is improving towards that of other </w:t>
            </w:r>
            <w:r w:rsidR="00CC089F">
              <w:rPr>
                <w:rFonts w:asciiTheme="minorHAnsi" w:hAnsiTheme="minorHAnsi" w:cstheme="minorHAnsi"/>
                <w:sz w:val="22"/>
                <w:szCs w:val="22"/>
              </w:rPr>
              <w:t>students</w:t>
            </w:r>
            <w:proofErr w:type="gramStart"/>
            <w:r w:rsidR="00CC089F" w:rsidRPr="00AA38D4">
              <w:rPr>
                <w:rFonts w:asciiTheme="minorHAnsi" w:hAnsiTheme="minorHAnsi" w:cstheme="minorHAnsi"/>
                <w:sz w:val="22"/>
                <w:szCs w:val="22"/>
              </w:rPr>
              <w:t xml:space="preserve">, </w:t>
            </w:r>
            <w:r w:rsidRPr="00AA38D4">
              <w:rPr>
                <w:rFonts w:asciiTheme="minorHAnsi" w:hAnsiTheme="minorHAnsi" w:cstheme="minorHAnsi"/>
                <w:sz w:val="22"/>
                <w:szCs w:val="22"/>
              </w:rPr>
              <w:t xml:space="preserve"> with</w:t>
            </w:r>
            <w:proofErr w:type="gramEnd"/>
            <w:r w:rsidRPr="00AA38D4">
              <w:rPr>
                <w:rFonts w:asciiTheme="minorHAnsi" w:hAnsiTheme="minorHAnsi" w:cstheme="minorHAnsi"/>
                <w:sz w:val="22"/>
                <w:szCs w:val="22"/>
              </w:rPr>
              <w:t xml:space="preserve"> the same starting points. </w:t>
            </w:r>
          </w:p>
          <w:p w:rsidR="00D914B8" w:rsidRPr="00AA38D4" w:rsidRDefault="00AA38D4" w:rsidP="00AA38D4">
            <w:pPr>
              <w:pStyle w:val="Default"/>
              <w:numPr>
                <w:ilvl w:val="0"/>
                <w:numId w:val="27"/>
              </w:numPr>
              <w:rPr>
                <w:rFonts w:asciiTheme="minorHAnsi" w:hAnsiTheme="minorHAnsi" w:cstheme="minorHAnsi"/>
                <w:sz w:val="22"/>
                <w:szCs w:val="22"/>
              </w:rPr>
            </w:pPr>
            <w:r w:rsidRPr="00AA38D4">
              <w:rPr>
                <w:rFonts w:asciiTheme="minorHAnsi" w:hAnsiTheme="minorHAnsi" w:cstheme="minorHAnsi"/>
                <w:sz w:val="22"/>
                <w:szCs w:val="22"/>
              </w:rPr>
              <w:t xml:space="preserve">Students </w:t>
            </w:r>
            <w:r w:rsidR="00D914B8" w:rsidRPr="00AA38D4">
              <w:rPr>
                <w:rFonts w:asciiTheme="minorHAnsi" w:hAnsiTheme="minorHAnsi" w:cstheme="minorHAnsi"/>
                <w:sz w:val="22"/>
                <w:szCs w:val="22"/>
              </w:rPr>
              <w:t xml:space="preserve">are typically able to articulate their knowledge and understanding clearly in an age-appropriate way. They can hold thoughtful conversations about them with each other and adults. </w:t>
            </w:r>
          </w:p>
          <w:p w:rsidR="00D914B8" w:rsidRPr="00AA38D4" w:rsidRDefault="00D914B8" w:rsidP="00AA38D4">
            <w:pPr>
              <w:pStyle w:val="Default"/>
              <w:numPr>
                <w:ilvl w:val="0"/>
                <w:numId w:val="27"/>
              </w:numPr>
              <w:rPr>
                <w:rFonts w:asciiTheme="minorHAnsi" w:hAnsiTheme="minorHAnsi" w:cstheme="minorHAnsi"/>
                <w:sz w:val="22"/>
                <w:szCs w:val="22"/>
              </w:rPr>
            </w:pPr>
            <w:r w:rsidRPr="00AA38D4">
              <w:rPr>
                <w:rFonts w:asciiTheme="minorHAnsi" w:hAnsiTheme="minorHAnsi" w:cstheme="minorHAnsi"/>
                <w:sz w:val="22"/>
                <w:szCs w:val="22"/>
              </w:rPr>
              <w:t xml:space="preserve">For </w:t>
            </w:r>
            <w:r w:rsidR="00AA38D4" w:rsidRPr="00AA38D4">
              <w:rPr>
                <w:rFonts w:asciiTheme="minorHAnsi" w:hAnsiTheme="minorHAnsi" w:cstheme="minorHAnsi"/>
                <w:sz w:val="22"/>
                <w:szCs w:val="22"/>
              </w:rPr>
              <w:t xml:space="preserve">students </w:t>
            </w:r>
            <w:proofErr w:type="gramStart"/>
            <w:r w:rsidRPr="00AA38D4">
              <w:rPr>
                <w:rFonts w:asciiTheme="minorHAnsi" w:hAnsiTheme="minorHAnsi" w:cstheme="minorHAnsi"/>
                <w:sz w:val="22"/>
                <w:szCs w:val="22"/>
              </w:rPr>
              <w:t>generally,</w:t>
            </w:r>
            <w:proofErr w:type="gramEnd"/>
            <w:r w:rsidRPr="00AA38D4">
              <w:rPr>
                <w:rFonts w:asciiTheme="minorHAnsi" w:hAnsiTheme="minorHAnsi" w:cstheme="minorHAnsi"/>
                <w:sz w:val="22"/>
                <w:szCs w:val="22"/>
              </w:rPr>
              <w:t xml:space="preserve"> and specifically for disadvantaged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and </w:t>
            </w:r>
            <w:r w:rsidR="00AA38D4" w:rsidRPr="00AA38D4">
              <w:rPr>
                <w:rFonts w:asciiTheme="minorHAnsi" w:hAnsiTheme="minorHAnsi" w:cstheme="minorHAnsi"/>
                <w:sz w:val="22"/>
                <w:szCs w:val="22"/>
              </w:rPr>
              <w:t>students</w:t>
            </w:r>
            <w:r w:rsidRPr="00AA38D4">
              <w:rPr>
                <w:rFonts w:asciiTheme="minorHAnsi" w:hAnsiTheme="minorHAnsi" w:cstheme="minorHAnsi"/>
                <w:sz w:val="22"/>
                <w:szCs w:val="22"/>
              </w:rPr>
              <w:t xml:space="preserve"> who have special educational needs and/or disabilities, progress from starting points is above average across nearly all subject areas. </w:t>
            </w:r>
          </w:p>
          <w:p w:rsidR="00D914B8" w:rsidRPr="00AA38D4" w:rsidRDefault="00D914B8" w:rsidP="00AA38D4">
            <w:pPr>
              <w:pStyle w:val="Default"/>
              <w:numPr>
                <w:ilvl w:val="0"/>
                <w:numId w:val="27"/>
              </w:numPr>
              <w:rPr>
                <w:rFonts w:asciiTheme="minorHAnsi" w:hAnsiTheme="minorHAnsi" w:cstheme="minorHAnsi"/>
                <w:sz w:val="22"/>
                <w:szCs w:val="22"/>
              </w:rPr>
            </w:pPr>
            <w:r w:rsidRPr="00AA38D4">
              <w:rPr>
                <w:rFonts w:asciiTheme="minorHAnsi" w:hAnsiTheme="minorHAnsi" w:cstheme="minorHAnsi"/>
                <w:sz w:val="22"/>
                <w:szCs w:val="22"/>
              </w:rPr>
              <w:t xml:space="preserve">The attainment of almost all groups of </w:t>
            </w:r>
            <w:r w:rsidR="00AA38D4" w:rsidRPr="00AA38D4">
              <w:rPr>
                <w:rFonts w:asciiTheme="minorHAnsi" w:hAnsiTheme="minorHAnsi" w:cstheme="minorHAnsi"/>
                <w:sz w:val="22"/>
                <w:szCs w:val="22"/>
              </w:rPr>
              <w:t xml:space="preserve">students </w:t>
            </w:r>
            <w:r w:rsidRPr="00AA38D4">
              <w:rPr>
                <w:rFonts w:asciiTheme="minorHAnsi" w:hAnsiTheme="minorHAnsi" w:cstheme="minorHAnsi"/>
                <w:sz w:val="22"/>
                <w:szCs w:val="22"/>
              </w:rPr>
              <w:t>is broadly in line with national averages, if below these, it is improving rapidly</w:t>
            </w:r>
            <w:r w:rsidRPr="00AA38D4">
              <w:rPr>
                <w:rFonts w:asciiTheme="minorHAnsi" w:hAnsiTheme="minorHAnsi" w:cstheme="minorHAnsi"/>
                <w:b/>
                <w:bCs/>
                <w:sz w:val="22"/>
                <w:szCs w:val="22"/>
              </w:rPr>
              <w:t xml:space="preserve">. </w:t>
            </w:r>
          </w:p>
          <w:p w:rsidR="00B64261" w:rsidRPr="005C53BC" w:rsidRDefault="00B64261" w:rsidP="00737E3E">
            <w:pPr>
              <w:rPr>
                <w:rFonts w:ascii="Calibri" w:hAnsi="Calibri" w:cs="Arial"/>
                <w:sz w:val="22"/>
                <w:szCs w:val="22"/>
              </w:rPr>
            </w:pPr>
          </w:p>
        </w:tc>
      </w:tr>
      <w:tr w:rsidR="00B64261" w:rsidRPr="00440EE2" w:rsidTr="00737E3E">
        <w:tc>
          <w:tcPr>
            <w:tcW w:w="2388" w:type="dxa"/>
            <w:shd w:val="clear" w:color="auto" w:fill="E6E6E6"/>
          </w:tcPr>
          <w:p w:rsidR="00B64261" w:rsidRPr="00440EE2" w:rsidRDefault="00B64261" w:rsidP="00737E3E">
            <w:pPr>
              <w:rPr>
                <w:rFonts w:ascii="Calibri" w:hAnsi="Calibri" w:cs="Calibri"/>
                <w:b/>
                <w:sz w:val="22"/>
                <w:szCs w:val="22"/>
              </w:rPr>
            </w:pPr>
            <w:r>
              <w:rPr>
                <w:rFonts w:ascii="Calibri" w:hAnsi="Calibri" w:cs="Calibri"/>
                <w:b/>
                <w:sz w:val="22"/>
                <w:szCs w:val="22"/>
              </w:rPr>
              <w:t>Leadership &amp; Management</w:t>
            </w:r>
          </w:p>
        </w:tc>
        <w:tc>
          <w:tcPr>
            <w:tcW w:w="8294" w:type="dxa"/>
            <w:shd w:val="clear" w:color="auto" w:fill="auto"/>
          </w:tcPr>
          <w:p w:rsidR="00B64261" w:rsidRPr="005C53BC" w:rsidRDefault="00B64261" w:rsidP="00737E3E">
            <w:pPr>
              <w:numPr>
                <w:ilvl w:val="0"/>
                <w:numId w:val="14"/>
              </w:numPr>
              <w:rPr>
                <w:rFonts w:ascii="Calibri" w:hAnsi="Calibri" w:cs="Arial"/>
                <w:sz w:val="22"/>
                <w:szCs w:val="22"/>
              </w:rPr>
            </w:pPr>
            <w:r w:rsidRPr="005C53BC">
              <w:rPr>
                <w:rFonts w:ascii="Calibri" w:hAnsi="Calibri" w:cs="Arial"/>
                <w:sz w:val="22"/>
                <w:szCs w:val="22"/>
              </w:rPr>
              <w:t>To be f</w:t>
            </w:r>
            <w:r w:rsidR="00D914B8">
              <w:rPr>
                <w:rFonts w:ascii="Calibri" w:hAnsi="Calibri" w:cs="Arial"/>
                <w:sz w:val="22"/>
                <w:szCs w:val="22"/>
              </w:rPr>
              <w:t xml:space="preserve">ully responsible for student progress </w:t>
            </w:r>
            <w:r w:rsidR="008601AB">
              <w:rPr>
                <w:rFonts w:ascii="Calibri" w:hAnsi="Calibri" w:cs="Arial"/>
                <w:sz w:val="22"/>
                <w:szCs w:val="22"/>
              </w:rPr>
              <w:t>to include:</w:t>
            </w:r>
          </w:p>
          <w:p w:rsidR="00B64261" w:rsidRPr="005C53BC" w:rsidRDefault="00D914B8" w:rsidP="00B64261">
            <w:pPr>
              <w:numPr>
                <w:ilvl w:val="0"/>
                <w:numId w:val="15"/>
              </w:numPr>
              <w:ind w:left="1800"/>
              <w:rPr>
                <w:rFonts w:ascii="Calibri" w:hAnsi="Calibri" w:cs="Arial"/>
                <w:sz w:val="22"/>
                <w:szCs w:val="22"/>
              </w:rPr>
            </w:pPr>
            <w:r>
              <w:rPr>
                <w:rFonts w:ascii="Calibri" w:hAnsi="Calibri" w:cs="Arial"/>
                <w:sz w:val="22"/>
                <w:szCs w:val="22"/>
              </w:rPr>
              <w:t>Evaluating</w:t>
            </w:r>
            <w:r w:rsidR="00B64261" w:rsidRPr="005C53BC">
              <w:rPr>
                <w:rFonts w:ascii="Calibri" w:hAnsi="Calibri" w:cs="Arial"/>
                <w:sz w:val="22"/>
                <w:szCs w:val="22"/>
              </w:rPr>
              <w:t xml:space="preserve"> schemes of work.</w:t>
            </w:r>
          </w:p>
          <w:p w:rsidR="00B64261" w:rsidRPr="005C53BC" w:rsidRDefault="00B64261" w:rsidP="00B64261">
            <w:pPr>
              <w:numPr>
                <w:ilvl w:val="0"/>
                <w:numId w:val="15"/>
              </w:numPr>
              <w:ind w:left="1800"/>
              <w:rPr>
                <w:rFonts w:ascii="Calibri" w:hAnsi="Calibri" w:cs="Arial"/>
                <w:sz w:val="22"/>
                <w:szCs w:val="22"/>
              </w:rPr>
            </w:pPr>
            <w:r w:rsidRPr="005C53BC">
              <w:rPr>
                <w:rFonts w:ascii="Calibri" w:hAnsi="Calibri" w:cs="Arial"/>
                <w:sz w:val="22"/>
                <w:szCs w:val="22"/>
              </w:rPr>
              <w:t xml:space="preserve">Assessment and tracking of student progression. </w:t>
            </w:r>
          </w:p>
          <w:p w:rsidR="00B64261" w:rsidRPr="005C53BC" w:rsidRDefault="00B64261" w:rsidP="00B64261">
            <w:pPr>
              <w:numPr>
                <w:ilvl w:val="0"/>
                <w:numId w:val="15"/>
              </w:numPr>
              <w:ind w:left="1800"/>
              <w:rPr>
                <w:rFonts w:ascii="Calibri" w:hAnsi="Calibri" w:cs="Arial"/>
                <w:sz w:val="22"/>
                <w:szCs w:val="22"/>
              </w:rPr>
            </w:pPr>
            <w:r w:rsidRPr="005C53BC">
              <w:rPr>
                <w:rFonts w:ascii="Calibri" w:hAnsi="Calibri" w:cs="Arial"/>
                <w:sz w:val="22"/>
                <w:szCs w:val="22"/>
              </w:rPr>
              <w:t>The development, implementation and review of intervention strategies.</w:t>
            </w:r>
          </w:p>
          <w:p w:rsidR="00B64261" w:rsidRPr="005C53BC" w:rsidRDefault="00B64261" w:rsidP="00B64261">
            <w:pPr>
              <w:numPr>
                <w:ilvl w:val="0"/>
                <w:numId w:val="15"/>
              </w:numPr>
              <w:ind w:left="1800"/>
              <w:rPr>
                <w:rFonts w:ascii="Calibri" w:hAnsi="Calibri" w:cs="Arial"/>
                <w:sz w:val="22"/>
                <w:szCs w:val="22"/>
              </w:rPr>
            </w:pPr>
            <w:r w:rsidRPr="005C53BC">
              <w:rPr>
                <w:rFonts w:ascii="Calibri" w:hAnsi="Calibri" w:cs="Arial"/>
                <w:sz w:val="22"/>
                <w:szCs w:val="22"/>
              </w:rPr>
              <w:t>Ensuring that there are appropriate resources for the key stage.</w:t>
            </w:r>
          </w:p>
          <w:p w:rsidR="00B64261" w:rsidRPr="005C53BC" w:rsidRDefault="00B64261" w:rsidP="00737E3E">
            <w:pPr>
              <w:rPr>
                <w:rFonts w:ascii="Calibri" w:hAnsi="Calibri" w:cs="Arial"/>
                <w:sz w:val="22"/>
                <w:szCs w:val="22"/>
              </w:rPr>
            </w:pPr>
          </w:p>
          <w:p w:rsidR="00B64261" w:rsidRPr="005C53BC" w:rsidRDefault="00B64261" w:rsidP="00737E3E">
            <w:pPr>
              <w:numPr>
                <w:ilvl w:val="0"/>
                <w:numId w:val="14"/>
              </w:numPr>
              <w:rPr>
                <w:rFonts w:ascii="Calibri" w:hAnsi="Calibri" w:cs="Arial"/>
                <w:sz w:val="22"/>
                <w:szCs w:val="22"/>
              </w:rPr>
            </w:pPr>
            <w:r w:rsidRPr="005C53BC">
              <w:rPr>
                <w:rFonts w:ascii="Calibri" w:hAnsi="Calibri" w:cs="Arial"/>
                <w:sz w:val="22"/>
                <w:szCs w:val="22"/>
              </w:rPr>
              <w:t xml:space="preserve">To deputise for the </w:t>
            </w:r>
            <w:r w:rsidR="00AA38D4">
              <w:rPr>
                <w:rFonts w:ascii="Calibri" w:hAnsi="Calibri" w:cs="Arial"/>
                <w:sz w:val="22"/>
                <w:szCs w:val="22"/>
              </w:rPr>
              <w:t>Subject Leader</w:t>
            </w:r>
            <w:r>
              <w:rPr>
                <w:rFonts w:ascii="Calibri" w:hAnsi="Calibri" w:cs="Arial"/>
                <w:sz w:val="22"/>
                <w:szCs w:val="22"/>
              </w:rPr>
              <w:t xml:space="preserve"> in their absence</w:t>
            </w:r>
          </w:p>
          <w:p w:rsidR="00B64261" w:rsidRPr="005C53BC" w:rsidRDefault="00B64261" w:rsidP="00737E3E">
            <w:pPr>
              <w:numPr>
                <w:ilvl w:val="0"/>
                <w:numId w:val="14"/>
              </w:numPr>
              <w:rPr>
                <w:rFonts w:ascii="Calibri" w:hAnsi="Calibri" w:cs="Arial"/>
                <w:sz w:val="22"/>
                <w:szCs w:val="22"/>
              </w:rPr>
            </w:pPr>
            <w:r>
              <w:rPr>
                <w:rFonts w:ascii="Calibri" w:hAnsi="Calibri" w:cs="Arial"/>
                <w:sz w:val="22"/>
                <w:szCs w:val="22"/>
              </w:rPr>
              <w:t>To attend relevant meetings</w:t>
            </w:r>
          </w:p>
          <w:p w:rsidR="00B64261" w:rsidRPr="005C53BC" w:rsidRDefault="00B64261" w:rsidP="00737E3E">
            <w:pPr>
              <w:pStyle w:val="BodyText"/>
              <w:numPr>
                <w:ilvl w:val="0"/>
                <w:numId w:val="14"/>
              </w:numPr>
              <w:spacing w:after="0" w:line="240" w:lineRule="auto"/>
              <w:jc w:val="left"/>
              <w:rPr>
                <w:rFonts w:ascii="Calibri" w:hAnsi="Calibri" w:cs="Arial"/>
                <w:spacing w:val="0"/>
                <w:sz w:val="22"/>
                <w:szCs w:val="22"/>
              </w:rPr>
            </w:pPr>
            <w:r w:rsidRPr="005C53BC">
              <w:rPr>
                <w:rFonts w:ascii="Calibri" w:hAnsi="Calibri" w:cs="Arial"/>
                <w:spacing w:val="0"/>
                <w:sz w:val="22"/>
                <w:szCs w:val="22"/>
              </w:rPr>
              <w:t>The</w:t>
            </w:r>
            <w:r>
              <w:rPr>
                <w:rFonts w:ascii="Calibri" w:hAnsi="Calibri" w:cs="Arial"/>
                <w:spacing w:val="0"/>
                <w:sz w:val="22"/>
                <w:szCs w:val="22"/>
              </w:rPr>
              <w:t xml:space="preserve"> monitoring of student reports</w:t>
            </w:r>
          </w:p>
          <w:p w:rsidR="00B64261" w:rsidRPr="005C53BC" w:rsidRDefault="00B64261" w:rsidP="00737E3E">
            <w:pPr>
              <w:pStyle w:val="BodyText"/>
              <w:numPr>
                <w:ilvl w:val="0"/>
                <w:numId w:val="14"/>
              </w:numPr>
              <w:spacing w:after="0" w:line="240" w:lineRule="auto"/>
              <w:jc w:val="left"/>
              <w:rPr>
                <w:rFonts w:ascii="Calibri" w:hAnsi="Calibri" w:cs="Arial"/>
                <w:spacing w:val="0"/>
                <w:sz w:val="22"/>
                <w:szCs w:val="22"/>
              </w:rPr>
            </w:pPr>
            <w:r w:rsidRPr="005C53BC">
              <w:rPr>
                <w:rFonts w:ascii="Calibri" w:hAnsi="Calibri" w:cs="Arial"/>
                <w:spacing w:val="0"/>
                <w:sz w:val="22"/>
                <w:szCs w:val="22"/>
              </w:rPr>
              <w:t>To help in the setting</w:t>
            </w:r>
            <w:r>
              <w:rPr>
                <w:rFonts w:ascii="Calibri" w:hAnsi="Calibri" w:cs="Arial"/>
                <w:spacing w:val="0"/>
                <w:sz w:val="22"/>
                <w:szCs w:val="22"/>
              </w:rPr>
              <w:t xml:space="preserve"> of cover for absent colleagues</w:t>
            </w:r>
          </w:p>
          <w:p w:rsidR="00B64261" w:rsidRPr="005C53BC" w:rsidRDefault="00B64261" w:rsidP="00737E3E">
            <w:pPr>
              <w:pStyle w:val="BodyText"/>
              <w:numPr>
                <w:ilvl w:val="0"/>
                <w:numId w:val="14"/>
              </w:numPr>
              <w:spacing w:after="0" w:line="240" w:lineRule="auto"/>
              <w:jc w:val="left"/>
              <w:rPr>
                <w:rFonts w:ascii="Calibri" w:hAnsi="Calibri" w:cs="Arial"/>
                <w:spacing w:val="0"/>
                <w:sz w:val="22"/>
                <w:szCs w:val="22"/>
              </w:rPr>
            </w:pPr>
            <w:r w:rsidRPr="005C53BC">
              <w:rPr>
                <w:rFonts w:ascii="Calibri" w:hAnsi="Calibri" w:cs="Arial"/>
                <w:spacing w:val="0"/>
                <w:sz w:val="22"/>
                <w:szCs w:val="22"/>
              </w:rPr>
              <w:t xml:space="preserve">To undertake </w:t>
            </w:r>
            <w:r>
              <w:rPr>
                <w:rFonts w:ascii="Calibri" w:hAnsi="Calibri" w:cs="Arial"/>
                <w:spacing w:val="0"/>
                <w:sz w:val="22"/>
                <w:szCs w:val="22"/>
              </w:rPr>
              <w:t>appraisal reviews of colleagues</w:t>
            </w:r>
          </w:p>
          <w:p w:rsidR="00B64261" w:rsidRPr="00111AC0" w:rsidRDefault="00B64261" w:rsidP="00737E3E">
            <w:pPr>
              <w:pStyle w:val="BodyText"/>
              <w:spacing w:after="0" w:line="240" w:lineRule="auto"/>
              <w:ind w:left="360"/>
              <w:jc w:val="left"/>
              <w:rPr>
                <w:rFonts w:ascii="Calibri" w:hAnsi="Calibri" w:cs="Calibri"/>
                <w:sz w:val="22"/>
                <w:szCs w:val="22"/>
              </w:rPr>
            </w:pPr>
          </w:p>
        </w:tc>
      </w:tr>
      <w:tr w:rsidR="00B64261" w:rsidRPr="00440EE2" w:rsidTr="00737E3E">
        <w:tc>
          <w:tcPr>
            <w:tcW w:w="2388" w:type="dxa"/>
            <w:shd w:val="clear" w:color="auto" w:fill="E6E6E6"/>
          </w:tcPr>
          <w:p w:rsidR="00B64261" w:rsidRPr="00440EE2" w:rsidRDefault="00B64261" w:rsidP="00737E3E">
            <w:pPr>
              <w:rPr>
                <w:rFonts w:ascii="Calibri" w:hAnsi="Calibri" w:cs="Calibri"/>
                <w:b/>
                <w:sz w:val="22"/>
                <w:szCs w:val="22"/>
              </w:rPr>
            </w:pPr>
            <w:r w:rsidRPr="00440EE2">
              <w:rPr>
                <w:rFonts w:ascii="Calibri" w:hAnsi="Calibri" w:cs="Calibri"/>
                <w:b/>
                <w:sz w:val="22"/>
                <w:szCs w:val="22"/>
              </w:rPr>
              <w:t>Performance &amp; Standards</w:t>
            </w:r>
          </w:p>
        </w:tc>
        <w:tc>
          <w:tcPr>
            <w:tcW w:w="8294" w:type="dxa"/>
            <w:shd w:val="clear" w:color="auto" w:fill="auto"/>
          </w:tcPr>
          <w:p w:rsidR="00B64261" w:rsidRPr="005C53BC" w:rsidRDefault="00B64261" w:rsidP="00737E3E">
            <w:pPr>
              <w:numPr>
                <w:ilvl w:val="0"/>
                <w:numId w:val="10"/>
              </w:numPr>
              <w:rPr>
                <w:rFonts w:ascii="Calibri" w:hAnsi="Calibri" w:cs="Calibri"/>
                <w:sz w:val="22"/>
                <w:szCs w:val="22"/>
              </w:rPr>
            </w:pPr>
            <w:r w:rsidRPr="00111AC0">
              <w:rPr>
                <w:rFonts w:ascii="Calibri" w:hAnsi="Calibri" w:cs="Calibri"/>
                <w:sz w:val="22"/>
                <w:szCs w:val="22"/>
              </w:rPr>
              <w:t>Monitor and evaluate the impact of CPDF, Department &amp; Pastoral Development Planning, KS4 Options</w:t>
            </w:r>
          </w:p>
        </w:tc>
      </w:tr>
      <w:tr w:rsidR="00B64261" w:rsidRPr="00440EE2" w:rsidTr="00737E3E">
        <w:tc>
          <w:tcPr>
            <w:tcW w:w="2388" w:type="dxa"/>
            <w:shd w:val="clear" w:color="auto" w:fill="E6E6E6"/>
          </w:tcPr>
          <w:p w:rsidR="00B64261" w:rsidRPr="00CC089F" w:rsidRDefault="00B64261" w:rsidP="00737E3E">
            <w:pPr>
              <w:rPr>
                <w:rFonts w:ascii="Calibri" w:hAnsi="Calibri" w:cs="Calibri"/>
                <w:b/>
                <w:i/>
                <w:sz w:val="18"/>
                <w:szCs w:val="18"/>
              </w:rPr>
            </w:pPr>
            <w:r w:rsidRPr="00CC089F">
              <w:rPr>
                <w:rFonts w:ascii="Calibri" w:hAnsi="Calibri" w:cs="Calibri"/>
                <w:b/>
                <w:i/>
                <w:sz w:val="18"/>
                <w:szCs w:val="18"/>
              </w:rPr>
              <w:t>General Duties</w:t>
            </w:r>
          </w:p>
        </w:tc>
        <w:tc>
          <w:tcPr>
            <w:tcW w:w="8294" w:type="dxa"/>
            <w:shd w:val="clear" w:color="auto" w:fill="auto"/>
          </w:tcPr>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w:t>
            </w:r>
            <w:r>
              <w:rPr>
                <w:rFonts w:ascii="Calibri" w:hAnsi="Calibri" w:cs="Arial"/>
                <w:sz w:val="22"/>
                <w:szCs w:val="22"/>
              </w:rPr>
              <w:t xml:space="preserve">school’s </w:t>
            </w:r>
            <w:proofErr w:type="spellStart"/>
            <w:r>
              <w:rPr>
                <w:rFonts w:ascii="Calibri" w:hAnsi="Calibri" w:cs="Arial"/>
                <w:sz w:val="22"/>
                <w:szCs w:val="22"/>
              </w:rPr>
              <w:t>self evaluation</w:t>
            </w:r>
            <w:proofErr w:type="spellEnd"/>
            <w:r>
              <w:rPr>
                <w:rFonts w:ascii="Calibri" w:hAnsi="Calibri" w:cs="Arial"/>
                <w:sz w:val="22"/>
                <w:szCs w:val="22"/>
              </w:rPr>
              <w:t xml:space="preserve"> cycle.</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Pr>
                <w:rFonts w:ascii="Calibri" w:hAnsi="Calibri" w:cs="Arial"/>
                <w:sz w:val="22"/>
                <w:szCs w:val="22"/>
              </w:rPr>
              <w:t>ke the duties as a form t</w:t>
            </w:r>
            <w:r w:rsidR="00AA38D4">
              <w:rPr>
                <w:rFonts w:ascii="Calibri" w:hAnsi="Calibri" w:cs="Arial"/>
                <w:sz w:val="22"/>
                <w:szCs w:val="22"/>
              </w:rPr>
              <w:t>utor</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Pr>
                <w:rFonts w:ascii="Calibri" w:hAnsi="Calibri" w:cs="Arial"/>
                <w:sz w:val="22"/>
                <w:szCs w:val="22"/>
              </w:rPr>
              <w:t xml:space="preserve">the individual needs of </w:t>
            </w:r>
            <w:r w:rsidR="00CC089F">
              <w:rPr>
                <w:rFonts w:ascii="Calibri" w:hAnsi="Calibri" w:cs="Arial"/>
                <w:sz w:val="22"/>
                <w:szCs w:val="22"/>
              </w:rPr>
              <w:t>students</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attend departmental, form tutor or</w:t>
            </w:r>
            <w:r>
              <w:rPr>
                <w:rFonts w:ascii="Calibri" w:hAnsi="Calibri" w:cs="Arial"/>
                <w:sz w:val="22"/>
                <w:szCs w:val="22"/>
              </w:rPr>
              <w:t xml:space="preserve"> any other meetings as required</w:t>
            </w:r>
            <w:r w:rsidRPr="006156D7">
              <w:rPr>
                <w:rFonts w:ascii="Calibri" w:hAnsi="Calibri" w:cs="Arial"/>
                <w:sz w:val="22"/>
                <w:szCs w:val="22"/>
              </w:rPr>
              <w:t xml:space="preserve"> </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Contribute to the future development of the department, its resou</w:t>
            </w:r>
            <w:r>
              <w:rPr>
                <w:rFonts w:ascii="Calibri" w:hAnsi="Calibri" w:cs="Arial"/>
                <w:sz w:val="22"/>
                <w:szCs w:val="22"/>
              </w:rPr>
              <w:t xml:space="preserve">rces and its </w:t>
            </w:r>
            <w:r>
              <w:rPr>
                <w:rFonts w:ascii="Calibri" w:hAnsi="Calibri" w:cs="Arial"/>
                <w:sz w:val="22"/>
                <w:szCs w:val="22"/>
              </w:rPr>
              <w:lastRenderedPageBreak/>
              <w:t>teaching materials</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attend parents eve</w:t>
            </w:r>
            <w:r>
              <w:rPr>
                <w:rFonts w:ascii="Calibri" w:hAnsi="Calibri" w:cs="Arial"/>
                <w:sz w:val="22"/>
                <w:szCs w:val="22"/>
              </w:rPr>
              <w:t>ning and other specific events</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make a positive contribution to </w:t>
            </w:r>
            <w:r>
              <w:rPr>
                <w:rFonts w:ascii="Calibri" w:hAnsi="Calibri" w:cs="Arial"/>
                <w:sz w:val="22"/>
                <w:szCs w:val="22"/>
              </w:rPr>
              <w:t>the wider aspects of the school</w:t>
            </w:r>
            <w:r w:rsidRPr="006156D7">
              <w:rPr>
                <w:rFonts w:ascii="Calibri" w:hAnsi="Calibri" w:cs="Arial"/>
                <w:sz w:val="22"/>
                <w:szCs w:val="22"/>
              </w:rPr>
              <w:t xml:space="preserve"> </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B64261" w:rsidRPr="006156D7"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E915B5">
              <w:rPr>
                <w:rFonts w:ascii="Calibri" w:hAnsi="Calibri" w:cs="Arial"/>
                <w:sz w:val="22"/>
                <w:szCs w:val="22"/>
              </w:rPr>
              <w:t xml:space="preserve">TPCD </w:t>
            </w:r>
            <w:r>
              <w:rPr>
                <w:rFonts w:ascii="Calibri" w:hAnsi="Calibri" w:cs="Arial"/>
                <w:sz w:val="22"/>
                <w:szCs w:val="22"/>
              </w:rPr>
              <w:t>not mentioned in the above</w:t>
            </w:r>
          </w:p>
          <w:p w:rsidR="00B64261" w:rsidRPr="00111AC0" w:rsidRDefault="00B64261" w:rsidP="00737E3E">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w:t>
            </w:r>
            <w:r>
              <w:rPr>
                <w:rFonts w:ascii="Calibri" w:hAnsi="Calibri" w:cs="Arial"/>
                <w:sz w:val="22"/>
                <w:szCs w:val="22"/>
              </w:rPr>
              <w:t>ropriate action where necessary</w:t>
            </w:r>
          </w:p>
          <w:p w:rsidR="00B64261" w:rsidRPr="00111AC0" w:rsidRDefault="00B64261" w:rsidP="00737E3E">
            <w:pPr>
              <w:ind w:left="372"/>
              <w:rPr>
                <w:rFonts w:ascii="Calibri" w:hAnsi="Calibri" w:cs="Calibri"/>
                <w:sz w:val="22"/>
                <w:szCs w:val="22"/>
              </w:rPr>
            </w:pPr>
          </w:p>
        </w:tc>
      </w:tr>
      <w:tr w:rsidR="00B64261" w:rsidRPr="00440EE2" w:rsidTr="00737E3E">
        <w:tc>
          <w:tcPr>
            <w:tcW w:w="10682" w:type="dxa"/>
            <w:gridSpan w:val="2"/>
            <w:shd w:val="clear" w:color="auto" w:fill="auto"/>
          </w:tcPr>
          <w:p w:rsidR="00B64261" w:rsidRPr="00CC089F" w:rsidRDefault="00B64261" w:rsidP="00737E3E">
            <w:pPr>
              <w:jc w:val="both"/>
              <w:rPr>
                <w:rFonts w:ascii="Calibri Light" w:hAnsi="Calibri Light" w:cs="Arial"/>
                <w:i/>
                <w:sz w:val="18"/>
                <w:szCs w:val="18"/>
              </w:rPr>
            </w:pPr>
            <w:r w:rsidRPr="00CC089F">
              <w:rPr>
                <w:rFonts w:ascii="Calibri Light" w:hAnsi="Calibri Light" w:cs="Arial"/>
                <w:i/>
                <w:sz w:val="18"/>
                <w:szCs w:val="18"/>
              </w:rPr>
              <w:lastRenderedPageBreak/>
              <w:t>Whilst every effort has been made to explain the main duties and responsibilities of the post, each individual task may not be identified.</w:t>
            </w:r>
          </w:p>
          <w:p w:rsidR="00B64261" w:rsidRPr="00CC089F" w:rsidRDefault="00B64261" w:rsidP="00737E3E">
            <w:pPr>
              <w:jc w:val="both"/>
              <w:rPr>
                <w:rFonts w:ascii="Calibri Light" w:hAnsi="Calibri Light" w:cs="Arial"/>
                <w:i/>
                <w:sz w:val="18"/>
                <w:szCs w:val="18"/>
              </w:rPr>
            </w:pPr>
          </w:p>
          <w:p w:rsidR="00B64261" w:rsidRPr="00CC089F" w:rsidRDefault="00B64261" w:rsidP="00737E3E">
            <w:pPr>
              <w:jc w:val="both"/>
              <w:rPr>
                <w:rFonts w:ascii="Calibri Light" w:hAnsi="Calibri Light" w:cs="Arial"/>
                <w:i/>
                <w:sz w:val="18"/>
                <w:szCs w:val="18"/>
              </w:rPr>
            </w:pPr>
            <w:r w:rsidRPr="00CC089F">
              <w:rPr>
                <w:rFonts w:ascii="Calibri Light" w:hAnsi="Calibri Light" w:cs="Arial"/>
                <w:i/>
                <w:sz w:val="18"/>
                <w:szCs w:val="18"/>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64261" w:rsidRPr="00CC089F" w:rsidRDefault="00B64261" w:rsidP="00737E3E">
            <w:pPr>
              <w:jc w:val="both"/>
              <w:rPr>
                <w:rFonts w:ascii="Calibri Light" w:hAnsi="Calibri Light" w:cs="Arial"/>
                <w:i/>
                <w:sz w:val="18"/>
                <w:szCs w:val="18"/>
              </w:rPr>
            </w:pPr>
          </w:p>
          <w:p w:rsidR="00B64261" w:rsidRPr="00CC089F" w:rsidRDefault="00B64261" w:rsidP="00737E3E">
            <w:pPr>
              <w:jc w:val="both"/>
              <w:rPr>
                <w:rFonts w:ascii="Calibri Light" w:hAnsi="Calibri Light" w:cs="Arial"/>
                <w:i/>
                <w:sz w:val="18"/>
                <w:szCs w:val="18"/>
              </w:rPr>
            </w:pPr>
            <w:r w:rsidRPr="00CC089F">
              <w:rPr>
                <w:rFonts w:ascii="Calibri Light" w:hAnsi="Calibri Light" w:cs="Arial"/>
                <w:i/>
                <w:sz w:val="18"/>
                <w:szCs w:val="18"/>
              </w:rPr>
              <w:t xml:space="preserve">This job description is current at the date shown, but, in consultation with the post holder, may be changed by the </w:t>
            </w:r>
            <w:proofErr w:type="spellStart"/>
            <w:r w:rsidRPr="00CC089F">
              <w:rPr>
                <w:rFonts w:ascii="Calibri Light" w:hAnsi="Calibri Light" w:cs="Arial"/>
                <w:i/>
                <w:sz w:val="18"/>
                <w:szCs w:val="18"/>
              </w:rPr>
              <w:t>Headteacher</w:t>
            </w:r>
            <w:proofErr w:type="spellEnd"/>
            <w:r w:rsidRPr="00CC089F">
              <w:rPr>
                <w:rFonts w:ascii="Calibri Light" w:hAnsi="Calibri Light" w:cs="Arial"/>
                <w:i/>
                <w:sz w:val="18"/>
                <w:szCs w:val="18"/>
              </w:rPr>
              <w:t xml:space="preserve"> to reflect or anticipate changes in the job commensurate with the grade and job title.</w:t>
            </w:r>
          </w:p>
          <w:p w:rsidR="00B64261" w:rsidRPr="00CC089F" w:rsidRDefault="00B64261" w:rsidP="00737E3E">
            <w:pPr>
              <w:jc w:val="both"/>
              <w:rPr>
                <w:rFonts w:ascii="Calibri Light" w:hAnsi="Calibri Light" w:cs="Arial"/>
                <w:i/>
                <w:sz w:val="18"/>
                <w:szCs w:val="18"/>
              </w:rPr>
            </w:pPr>
          </w:p>
          <w:p w:rsidR="00B64261" w:rsidRPr="00CC089F" w:rsidRDefault="00B64261" w:rsidP="00737E3E">
            <w:pPr>
              <w:jc w:val="both"/>
              <w:rPr>
                <w:rFonts w:ascii="Calibri Light" w:hAnsi="Calibri Light" w:cs="Arial"/>
                <w:i/>
                <w:sz w:val="18"/>
                <w:szCs w:val="18"/>
              </w:rPr>
            </w:pPr>
            <w:r w:rsidRPr="00CC089F">
              <w:rPr>
                <w:rFonts w:ascii="Calibri Light" w:hAnsi="Calibri Light" w:cs="Arial"/>
                <w:i/>
                <w:sz w:val="18"/>
                <w:szCs w:val="18"/>
              </w:rPr>
              <w:t>January 2018</w:t>
            </w:r>
          </w:p>
          <w:p w:rsidR="00B64261" w:rsidRPr="00CC089F" w:rsidRDefault="00B64261" w:rsidP="00737E3E">
            <w:pPr>
              <w:rPr>
                <w:rFonts w:ascii="Calibri" w:hAnsi="Calibri" w:cs="Calibri"/>
                <w:i/>
                <w:sz w:val="18"/>
                <w:szCs w:val="18"/>
              </w:rPr>
            </w:pPr>
          </w:p>
        </w:tc>
      </w:tr>
    </w:tbl>
    <w:p w:rsidR="00B64261" w:rsidRDefault="00B64261" w:rsidP="00B64261"/>
    <w:p w:rsidR="00B64261" w:rsidRDefault="00B64261" w:rsidP="00B64261"/>
    <w:p w:rsidR="00B64261" w:rsidRDefault="00B64261" w:rsidP="00B64261"/>
    <w:p w:rsidR="00B64261" w:rsidRDefault="00B64261" w:rsidP="00B64261"/>
    <w:p w:rsidR="0077023C" w:rsidRDefault="0077023C"/>
    <w:sectPr w:rsidR="0077023C" w:rsidSect="00FD738C">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2B" w:rsidRDefault="0091072B" w:rsidP="008D68A2">
      <w:r>
        <w:separator/>
      </w:r>
    </w:p>
  </w:endnote>
  <w:endnote w:type="continuationSeparator" w:id="0">
    <w:p w:rsidR="0091072B" w:rsidRDefault="0091072B"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2B" w:rsidRDefault="0091072B" w:rsidP="008D68A2">
      <w:r>
        <w:separator/>
      </w:r>
    </w:p>
  </w:footnote>
  <w:footnote w:type="continuationSeparator" w:id="0">
    <w:p w:rsidR="0091072B" w:rsidRDefault="0091072B" w:rsidP="008D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D2B67"/>
    <w:multiLevelType w:val="hybridMultilevel"/>
    <w:tmpl w:val="DA64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nsid w:val="1E002DC1"/>
    <w:multiLevelType w:val="hybridMultilevel"/>
    <w:tmpl w:val="D98A0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5559C"/>
    <w:multiLevelType w:val="hybridMultilevel"/>
    <w:tmpl w:val="0A2454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4932B42"/>
    <w:multiLevelType w:val="hybridMultilevel"/>
    <w:tmpl w:val="9670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D2CF9"/>
    <w:multiLevelType w:val="hybridMultilevel"/>
    <w:tmpl w:val="2E9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A069B6"/>
    <w:multiLevelType w:val="hybridMultilevel"/>
    <w:tmpl w:val="693A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6C39E3"/>
    <w:multiLevelType w:val="hybridMultilevel"/>
    <w:tmpl w:val="E2C65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0857A9"/>
    <w:multiLevelType w:val="multilevel"/>
    <w:tmpl w:val="49DABC6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6754F0"/>
    <w:multiLevelType w:val="multilevel"/>
    <w:tmpl w:val="60808D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DB05C9"/>
    <w:multiLevelType w:val="hybridMultilevel"/>
    <w:tmpl w:val="5768A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4"/>
  </w:num>
  <w:num w:numId="4">
    <w:abstractNumId w:val="12"/>
  </w:num>
  <w:num w:numId="5">
    <w:abstractNumId w:val="16"/>
  </w:num>
  <w:num w:numId="6">
    <w:abstractNumId w:val="4"/>
  </w:num>
  <w:num w:numId="7">
    <w:abstractNumId w:val="3"/>
  </w:num>
  <w:num w:numId="8">
    <w:abstractNumId w:val="7"/>
  </w:num>
  <w:num w:numId="9">
    <w:abstractNumId w:val="15"/>
  </w:num>
  <w:num w:numId="10">
    <w:abstractNumId w:val="19"/>
  </w:num>
  <w:num w:numId="11">
    <w:abstractNumId w:val="2"/>
  </w:num>
  <w:num w:numId="12">
    <w:abstractNumId w:val="18"/>
  </w:num>
  <w:num w:numId="13">
    <w:abstractNumId w:val="25"/>
  </w:num>
  <w:num w:numId="14">
    <w:abstractNumId w:val="23"/>
  </w:num>
  <w:num w:numId="15">
    <w:abstractNumId w:val="17"/>
  </w:num>
  <w:num w:numId="16">
    <w:abstractNumId w:val="6"/>
  </w:num>
  <w:num w:numId="17">
    <w:abstractNumId w:val="21"/>
  </w:num>
  <w:num w:numId="18">
    <w:abstractNumId w:val="8"/>
  </w:num>
  <w:num w:numId="19">
    <w:abstractNumId w:val="20"/>
  </w:num>
  <w:num w:numId="20">
    <w:abstractNumId w:val="9"/>
  </w:num>
  <w:num w:numId="21">
    <w:abstractNumId w:val="1"/>
  </w:num>
  <w:num w:numId="22">
    <w:abstractNumId w:val="13"/>
  </w:num>
  <w:num w:numId="23">
    <w:abstractNumId w:val="5"/>
  </w:num>
  <w:num w:numId="24">
    <w:abstractNumId w:val="10"/>
  </w:num>
  <w:num w:numId="25">
    <w:abstractNumId w:val="24"/>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35662"/>
    <w:rsid w:val="0005070F"/>
    <w:rsid w:val="00064691"/>
    <w:rsid w:val="000779E2"/>
    <w:rsid w:val="00090A19"/>
    <w:rsid w:val="000A050B"/>
    <w:rsid w:val="000B3BDD"/>
    <w:rsid w:val="000D442C"/>
    <w:rsid w:val="00110C14"/>
    <w:rsid w:val="00111AC0"/>
    <w:rsid w:val="00146962"/>
    <w:rsid w:val="00182991"/>
    <w:rsid w:val="002C0971"/>
    <w:rsid w:val="002E065B"/>
    <w:rsid w:val="002F6E91"/>
    <w:rsid w:val="00301D51"/>
    <w:rsid w:val="00361690"/>
    <w:rsid w:val="00375C3B"/>
    <w:rsid w:val="00393141"/>
    <w:rsid w:val="00397BE2"/>
    <w:rsid w:val="003B7B34"/>
    <w:rsid w:val="003C42BE"/>
    <w:rsid w:val="003E4AB5"/>
    <w:rsid w:val="003E7D0C"/>
    <w:rsid w:val="004130B2"/>
    <w:rsid w:val="00413E30"/>
    <w:rsid w:val="00436946"/>
    <w:rsid w:val="00440EE2"/>
    <w:rsid w:val="00496147"/>
    <w:rsid w:val="004D1833"/>
    <w:rsid w:val="00532BC4"/>
    <w:rsid w:val="005654A2"/>
    <w:rsid w:val="0057593D"/>
    <w:rsid w:val="005B52C9"/>
    <w:rsid w:val="005C04B8"/>
    <w:rsid w:val="005C53BC"/>
    <w:rsid w:val="005E70A3"/>
    <w:rsid w:val="005F4D7D"/>
    <w:rsid w:val="006156D7"/>
    <w:rsid w:val="00621646"/>
    <w:rsid w:val="00626A35"/>
    <w:rsid w:val="00643FA5"/>
    <w:rsid w:val="00653E30"/>
    <w:rsid w:val="0066598A"/>
    <w:rsid w:val="00674247"/>
    <w:rsid w:val="00686C2A"/>
    <w:rsid w:val="006915F6"/>
    <w:rsid w:val="006A0004"/>
    <w:rsid w:val="006A088B"/>
    <w:rsid w:val="006E4450"/>
    <w:rsid w:val="007231EC"/>
    <w:rsid w:val="00734D4E"/>
    <w:rsid w:val="00736826"/>
    <w:rsid w:val="00764EB9"/>
    <w:rsid w:val="0077023C"/>
    <w:rsid w:val="00776D54"/>
    <w:rsid w:val="00781F5F"/>
    <w:rsid w:val="00782A21"/>
    <w:rsid w:val="007851D4"/>
    <w:rsid w:val="00787AD9"/>
    <w:rsid w:val="00790BB2"/>
    <w:rsid w:val="007956F7"/>
    <w:rsid w:val="007C71C0"/>
    <w:rsid w:val="00830E08"/>
    <w:rsid w:val="00843848"/>
    <w:rsid w:val="008601AB"/>
    <w:rsid w:val="008A106C"/>
    <w:rsid w:val="008C6C8C"/>
    <w:rsid w:val="008D68A2"/>
    <w:rsid w:val="009023D7"/>
    <w:rsid w:val="0091072B"/>
    <w:rsid w:val="009379A4"/>
    <w:rsid w:val="00952754"/>
    <w:rsid w:val="00960FB5"/>
    <w:rsid w:val="00965BB7"/>
    <w:rsid w:val="009C24FB"/>
    <w:rsid w:val="009E56CE"/>
    <w:rsid w:val="00A12B54"/>
    <w:rsid w:val="00A203CC"/>
    <w:rsid w:val="00A35F2C"/>
    <w:rsid w:val="00A4068C"/>
    <w:rsid w:val="00A72A6A"/>
    <w:rsid w:val="00AA38D4"/>
    <w:rsid w:val="00AD01C2"/>
    <w:rsid w:val="00AD6D37"/>
    <w:rsid w:val="00B10953"/>
    <w:rsid w:val="00B12DE0"/>
    <w:rsid w:val="00B20ED6"/>
    <w:rsid w:val="00B246BE"/>
    <w:rsid w:val="00B30E1C"/>
    <w:rsid w:val="00B64261"/>
    <w:rsid w:val="00B862EE"/>
    <w:rsid w:val="00B960B2"/>
    <w:rsid w:val="00BA393A"/>
    <w:rsid w:val="00BB750E"/>
    <w:rsid w:val="00BB7AAF"/>
    <w:rsid w:val="00BB7B4D"/>
    <w:rsid w:val="00BD4C00"/>
    <w:rsid w:val="00BE5E5B"/>
    <w:rsid w:val="00BE6ECA"/>
    <w:rsid w:val="00BF4F19"/>
    <w:rsid w:val="00C271EF"/>
    <w:rsid w:val="00C278E5"/>
    <w:rsid w:val="00C65FB0"/>
    <w:rsid w:val="00CB12DC"/>
    <w:rsid w:val="00CC089F"/>
    <w:rsid w:val="00CC2D58"/>
    <w:rsid w:val="00CE43CF"/>
    <w:rsid w:val="00D03BF5"/>
    <w:rsid w:val="00D23571"/>
    <w:rsid w:val="00D35500"/>
    <w:rsid w:val="00D70B57"/>
    <w:rsid w:val="00D800B9"/>
    <w:rsid w:val="00D81624"/>
    <w:rsid w:val="00D914B8"/>
    <w:rsid w:val="00E21DF7"/>
    <w:rsid w:val="00E915B5"/>
    <w:rsid w:val="00E975FB"/>
    <w:rsid w:val="00EE50D7"/>
    <w:rsid w:val="00F20591"/>
    <w:rsid w:val="00F22248"/>
    <w:rsid w:val="00F27D11"/>
    <w:rsid w:val="00FA5289"/>
    <w:rsid w:val="00FB2E81"/>
    <w:rsid w:val="00FC59ED"/>
    <w:rsid w:val="00FC617E"/>
    <w:rsid w:val="00FD738C"/>
    <w:rsid w:val="00FE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styleId="NoSpacing">
    <w:name w:val="No Spacing"/>
    <w:link w:val="NoSpacingChar"/>
    <w:uiPriority w:val="1"/>
    <w:qFormat/>
    <w:rsid w:val="003E7D0C"/>
    <w:rPr>
      <w:rFonts w:ascii="Calibri" w:hAnsi="Calibri"/>
      <w:sz w:val="17"/>
      <w:szCs w:val="17"/>
      <w:lang w:val="en-US" w:eastAsia="ja-JP"/>
    </w:rPr>
  </w:style>
  <w:style w:type="character" w:customStyle="1" w:styleId="NoSpacingChar">
    <w:name w:val="No Spacing Char"/>
    <w:link w:val="NoSpacing"/>
    <w:uiPriority w:val="1"/>
    <w:rsid w:val="003E7D0C"/>
    <w:rPr>
      <w:rFonts w:ascii="Calibri" w:hAnsi="Calibri"/>
      <w:sz w:val="17"/>
      <w:szCs w:val="17"/>
      <w:lang w:val="en-US" w:eastAsia="ja-JP" w:bidi="ar-SA"/>
    </w:rPr>
  </w:style>
  <w:style w:type="paragraph" w:customStyle="1" w:styleId="Default">
    <w:name w:val="Default"/>
    <w:rsid w:val="00D914B8"/>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styleId="NoSpacing">
    <w:name w:val="No Spacing"/>
    <w:link w:val="NoSpacingChar"/>
    <w:uiPriority w:val="1"/>
    <w:qFormat/>
    <w:rsid w:val="003E7D0C"/>
    <w:rPr>
      <w:rFonts w:ascii="Calibri" w:hAnsi="Calibri"/>
      <w:sz w:val="17"/>
      <w:szCs w:val="17"/>
      <w:lang w:val="en-US" w:eastAsia="ja-JP"/>
    </w:rPr>
  </w:style>
  <w:style w:type="character" w:customStyle="1" w:styleId="NoSpacingChar">
    <w:name w:val="No Spacing Char"/>
    <w:link w:val="NoSpacing"/>
    <w:uiPriority w:val="1"/>
    <w:rsid w:val="003E7D0C"/>
    <w:rPr>
      <w:rFonts w:ascii="Calibri" w:hAnsi="Calibri"/>
      <w:sz w:val="17"/>
      <w:szCs w:val="17"/>
      <w:lang w:val="en-US" w:eastAsia="ja-JP" w:bidi="ar-SA"/>
    </w:rPr>
  </w:style>
  <w:style w:type="paragraph" w:customStyle="1" w:styleId="Default">
    <w:name w:val="Default"/>
    <w:rsid w:val="00D914B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F64B-4C71-4526-B189-DB2263F6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Mrs Hill</cp:lastModifiedBy>
  <cp:revision>2</cp:revision>
  <cp:lastPrinted>2018-01-22T16:02:00Z</cp:lastPrinted>
  <dcterms:created xsi:type="dcterms:W3CDTF">2018-04-26T11:24:00Z</dcterms:created>
  <dcterms:modified xsi:type="dcterms:W3CDTF">2018-04-26T11:24:00Z</dcterms:modified>
</cp:coreProperties>
</file>