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u w:val="single"/>
        </w:rPr>
        <w:t>Cover Supervisor</w:t>
      </w:r>
    </w:p>
    <w:p>
      <w:pPr>
        <w:spacing w:after="0" w:line="240" w:lineRule="auto"/>
        <w:rPr>
          <w:rFonts w:ascii="Arial" w:hAnsi="Arial" w:cs="Arial"/>
          <w:b/>
          <w:u w:val="single"/>
        </w:rPr>
      </w:pPr>
    </w:p>
    <w:p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 Date: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ASAP</w:t>
      </w:r>
    </w:p>
    <w:p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Salary: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£22,401 - £25,463 </w:t>
      </w:r>
      <w:r>
        <w:rPr>
          <w:rFonts w:ascii="Arial" w:hAnsi="Arial" w:cs="Arial"/>
          <w:b/>
          <w:sz w:val="24"/>
        </w:rPr>
        <w:t>(to be pro rata)</w:t>
      </w:r>
    </w:p>
    <w:p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 Grade:</w:t>
      </w:r>
      <w:r>
        <w:rPr>
          <w:rFonts w:ascii="Arial" w:hAnsi="Arial" w:cs="Arial"/>
          <w:sz w:val="24"/>
        </w:rPr>
        <w:tab/>
        <w:t>NJC Grade 6 (Points 19 -23)</w:t>
      </w:r>
    </w:p>
    <w:p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Contract Term:</w:t>
      </w:r>
      <w:r>
        <w:rPr>
          <w:rFonts w:ascii="Arial" w:hAnsi="Arial" w:cs="Arial"/>
          <w:sz w:val="24"/>
        </w:rPr>
        <w:tab/>
        <w:t>Permanent</w:t>
      </w:r>
    </w:p>
    <w:p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Contract Type:</w:t>
      </w:r>
      <w:r>
        <w:rPr>
          <w:rFonts w:ascii="Arial" w:hAnsi="Arial" w:cs="Arial"/>
          <w:sz w:val="24"/>
        </w:rPr>
        <w:tab/>
        <w:t xml:space="preserve">33.5 hours per week Term Time Only plus </w:t>
      </w:r>
      <w:proofErr w:type="gramStart"/>
      <w:r>
        <w:rPr>
          <w:rFonts w:ascii="Arial" w:hAnsi="Arial" w:cs="Arial"/>
          <w:sz w:val="24"/>
        </w:rPr>
        <w:t>5</w:t>
      </w:r>
      <w:proofErr w:type="gramEnd"/>
      <w:r>
        <w:rPr>
          <w:rFonts w:ascii="Arial" w:hAnsi="Arial" w:cs="Arial"/>
          <w:sz w:val="24"/>
        </w:rPr>
        <w:t xml:space="preserve"> inset days </w:t>
      </w:r>
    </w:p>
    <w:p>
      <w:pPr>
        <w:spacing w:after="0" w:line="240" w:lineRule="auto"/>
        <w:jc w:val="both"/>
        <w:rPr>
          <w:rFonts w:ascii="Arial" w:hAnsi="Arial" w:cs="Arial"/>
          <w:sz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Lymm High School is a large high performing secondary school with exceptional resources including a swimming pool, leisure complex and residential centre in Anglesey.   </w:t>
      </w:r>
    </w:p>
    <w:p>
      <w:pPr>
        <w:spacing w:after="0" w:line="240" w:lineRule="auto"/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seeking a Cover Supervisor due to a vacancy arising from career development opportunities.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successful candidate will work under the direction of the Deputy Headteacher and Leader of TA Coordination to support students and staff during periods of </w:t>
      </w:r>
      <w:proofErr w:type="gramStart"/>
      <w:r>
        <w:rPr>
          <w:rFonts w:ascii="Arial" w:hAnsi="Arial" w:cs="Arial"/>
          <w:sz w:val="24"/>
          <w:szCs w:val="24"/>
        </w:rPr>
        <w:t>short term</w:t>
      </w:r>
      <w:proofErr w:type="gramEnd"/>
      <w:r>
        <w:rPr>
          <w:rFonts w:ascii="Arial" w:hAnsi="Arial" w:cs="Arial"/>
          <w:sz w:val="24"/>
          <w:szCs w:val="24"/>
        </w:rPr>
        <w:t xml:space="preserve"> absence, enabling continued access to learning for all pupils.  You will work with, and supervise, groups of students and whole classes providing high quality assistance and support.</w:t>
      </w: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school is committed to safeguarding and promoting the welfare of children and young people and expects all staff and volunteers to share this commitment. </w:t>
      </w:r>
    </w:p>
    <w:p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successful applicant's appointment will be subject to satisfactory pre-employment clearances including a Disclosure and Barring Service check (formally CRB).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bCs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For further details and to down load an application form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please visit: </w:t>
      </w:r>
      <w:hyperlink r:id="rId7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www.lymmhigh.org.uk</w:t>
        </w:r>
      </w:hyperlink>
      <w:r>
        <w:rPr>
          <w:rStyle w:val="Hyperlink"/>
          <w:rFonts w:ascii="Arial" w:hAnsi="Arial" w:cs="Arial"/>
          <w:bCs/>
        </w:rPr>
        <w:t xml:space="preserve">.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Applications are returnable to </w:t>
      </w:r>
      <w:hyperlink r:id="rId8" w:history="1">
        <w:r>
          <w:rPr>
            <w:rStyle w:val="Hyperlink"/>
            <w:rFonts w:ascii="Arial" w:hAnsi="Arial" w:cs="Arial"/>
            <w:bCs/>
            <w:sz w:val="24"/>
            <w:szCs w:val="24"/>
          </w:rPr>
          <w:t>recruitment@lymmhigh.org.uk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Deadline for applications: 9am Monday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January 2019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Interview Date – TBC. </w:t>
      </w:r>
    </w:p>
    <w:p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Please note that due to the volume of applications we receive we will only be able to contact candidates who </w:t>
      </w:r>
      <w:proofErr w:type="gramStart"/>
      <w:r>
        <w:rPr>
          <w:rFonts w:ascii="Arial" w:hAnsi="Arial" w:cs="Arial"/>
          <w:sz w:val="24"/>
          <w:szCs w:val="24"/>
          <w:lang w:val="en" w:eastAsia="en-GB"/>
        </w:rPr>
        <w:t>have been selected</w:t>
      </w:r>
      <w:proofErr w:type="gramEnd"/>
      <w:r>
        <w:rPr>
          <w:rFonts w:ascii="Arial" w:hAnsi="Arial" w:cs="Arial"/>
          <w:sz w:val="24"/>
          <w:szCs w:val="24"/>
          <w:lang w:val="en" w:eastAsia="en-GB"/>
        </w:rPr>
        <w:t xml:space="preserve"> for interview.</w:t>
      </w:r>
    </w:p>
    <w:bookmarkEnd w:id="0"/>
    <w:p/>
    <w:p/>
    <w:sectPr>
      <w:headerReference w:type="firs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583170" cy="2103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210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4C4"/>
    <w:multiLevelType w:val="hybridMultilevel"/>
    <w:tmpl w:val="ABF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54B"/>
    <w:multiLevelType w:val="hybridMultilevel"/>
    <w:tmpl w:val="2EC23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A4D1B"/>
    <w:multiLevelType w:val="hybridMultilevel"/>
    <w:tmpl w:val="980E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15AF"/>
    <w:multiLevelType w:val="hybridMultilevel"/>
    <w:tmpl w:val="0E92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A1094"/>
    <w:multiLevelType w:val="hybridMultilevel"/>
    <w:tmpl w:val="7638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F746B4"/>
    <w:multiLevelType w:val="hybridMultilevel"/>
    <w:tmpl w:val="3134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E6114"/>
    <w:multiLevelType w:val="hybridMultilevel"/>
    <w:tmpl w:val="1BDE6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74589"/>
    <w:multiLevelType w:val="hybridMultilevel"/>
    <w:tmpl w:val="98AC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C5D65"/>
    <w:multiLevelType w:val="hybridMultilevel"/>
    <w:tmpl w:val="48F8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6213CD-155A-4580-9A31-96C5229A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312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ug">
    <w:name w:val="slug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avefavourites">
    <w:name w:val="savefavourites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Palatino Linotype" w:eastAsia="Calibri" w:hAnsi="Palatino Linotyp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346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0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67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ymmhig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mmhig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Jackson</dc:creator>
  <cp:lastModifiedBy>Tina McGuffie</cp:lastModifiedBy>
  <cp:revision>3</cp:revision>
  <dcterms:created xsi:type="dcterms:W3CDTF">2018-11-30T10:09:00Z</dcterms:created>
  <dcterms:modified xsi:type="dcterms:W3CDTF">2018-12-04T15:16:00Z</dcterms:modified>
</cp:coreProperties>
</file>