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091" w:rsidRDefault="00965091" w:rsidP="00750EE6">
      <w:pPr>
        <w:shd w:val="clear" w:color="auto" w:fill="FFFFFF"/>
        <w:spacing w:after="0" w:line="320" w:lineRule="atLeast"/>
      </w:pPr>
    </w:p>
    <w:p w:rsidR="00C06BB3" w:rsidRDefault="00C06BB3" w:rsidP="00750EE6">
      <w:pPr>
        <w:shd w:val="clear" w:color="auto" w:fill="FFFFFF"/>
        <w:spacing w:after="0" w:line="320" w:lineRule="atLeast"/>
      </w:pPr>
      <w:r>
        <w:rPr>
          <w:noProof/>
          <w:lang w:eastAsia="en-GB"/>
        </w:rPr>
        <w:drawing>
          <wp:inline distT="0" distB="0" distL="0" distR="0" wp14:anchorId="1CA5D53C">
            <wp:extent cx="486664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640" cy="904875"/>
                    </a:xfrm>
                    <a:prstGeom prst="rect">
                      <a:avLst/>
                    </a:prstGeom>
                    <a:noFill/>
                  </pic:spPr>
                </pic:pic>
              </a:graphicData>
            </a:graphic>
          </wp:inline>
        </w:drawing>
      </w:r>
    </w:p>
    <w:p w:rsidR="00C06BB3" w:rsidRDefault="00C06BB3" w:rsidP="00750EE6">
      <w:pPr>
        <w:shd w:val="clear" w:color="auto" w:fill="FFFFFF"/>
        <w:spacing w:after="0" w:line="320" w:lineRule="atLeast"/>
      </w:pPr>
    </w:p>
    <w:p w:rsidR="00965091" w:rsidRDefault="00965091" w:rsidP="00750EE6">
      <w:pPr>
        <w:shd w:val="clear" w:color="auto" w:fill="FFFFFF"/>
        <w:spacing w:after="0" w:line="320" w:lineRule="atLeast"/>
      </w:pPr>
    </w:p>
    <w:p w:rsidR="00750EE6" w:rsidRDefault="007078EA" w:rsidP="00750EE6">
      <w:pPr>
        <w:shd w:val="clear" w:color="auto" w:fill="FFFFFF"/>
        <w:spacing w:after="0" w:line="320" w:lineRule="atLeast"/>
        <w:rPr>
          <w:rFonts w:cstheme="minorHAnsi"/>
          <w:b/>
          <w:sz w:val="28"/>
          <w:szCs w:val="28"/>
          <w:lang w:val="en"/>
        </w:rPr>
      </w:pPr>
      <w:r w:rsidRPr="00B34F95">
        <w:rPr>
          <w:rFonts w:cstheme="minorHAnsi"/>
          <w:b/>
          <w:sz w:val="28"/>
          <w:szCs w:val="28"/>
          <w:lang w:val="en"/>
        </w:rPr>
        <w:t>The Post</w:t>
      </w:r>
      <w:r w:rsidR="009C1483" w:rsidRPr="00B34F95">
        <w:rPr>
          <w:rFonts w:cstheme="minorHAnsi"/>
          <w:b/>
          <w:sz w:val="28"/>
          <w:szCs w:val="28"/>
          <w:lang w:val="en"/>
        </w:rPr>
        <w:t>:</w:t>
      </w:r>
      <w:r w:rsidR="00965091">
        <w:rPr>
          <w:rFonts w:cstheme="minorHAnsi"/>
          <w:b/>
          <w:sz w:val="28"/>
          <w:szCs w:val="28"/>
          <w:lang w:val="en"/>
        </w:rPr>
        <w:tab/>
      </w:r>
      <w:r w:rsidR="006A6A40">
        <w:rPr>
          <w:rFonts w:cstheme="minorHAnsi"/>
          <w:b/>
          <w:sz w:val="28"/>
          <w:szCs w:val="28"/>
          <w:lang w:val="en"/>
        </w:rPr>
        <w:t>Maths</w:t>
      </w:r>
      <w:r w:rsidR="009310E8">
        <w:rPr>
          <w:rFonts w:cstheme="minorHAnsi"/>
          <w:b/>
          <w:sz w:val="28"/>
          <w:szCs w:val="28"/>
          <w:lang w:val="en"/>
        </w:rPr>
        <w:t xml:space="preserve"> </w:t>
      </w:r>
      <w:r w:rsidR="007870BA">
        <w:rPr>
          <w:rFonts w:cstheme="minorHAnsi"/>
          <w:b/>
          <w:sz w:val="28"/>
          <w:szCs w:val="28"/>
          <w:lang w:val="en"/>
        </w:rPr>
        <w:t>Teacher</w:t>
      </w:r>
      <w:r w:rsidRPr="00B34F95">
        <w:rPr>
          <w:rFonts w:cstheme="minorHAnsi"/>
          <w:b/>
          <w:sz w:val="28"/>
          <w:szCs w:val="28"/>
          <w:lang w:val="en"/>
        </w:rPr>
        <w:t xml:space="preserve"> </w:t>
      </w:r>
    </w:p>
    <w:p w:rsidR="007078EA" w:rsidRPr="00750EE6" w:rsidRDefault="007078EA" w:rsidP="00750EE6">
      <w:pPr>
        <w:shd w:val="clear" w:color="auto" w:fill="FFFFFF"/>
        <w:spacing w:after="0" w:line="320" w:lineRule="atLeast"/>
        <w:rPr>
          <w:rFonts w:cstheme="minorHAnsi"/>
          <w:b/>
          <w:sz w:val="24"/>
          <w:szCs w:val="24"/>
          <w:lang w:val="e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6366"/>
      </w:tblGrid>
      <w:tr w:rsidR="007078EA" w:rsidRPr="00C13146" w:rsidTr="00560CA0">
        <w:tc>
          <w:tcPr>
            <w:tcW w:w="2738" w:type="dxa"/>
          </w:tcPr>
          <w:p w:rsidR="007078EA" w:rsidRPr="00C13146" w:rsidRDefault="007078EA" w:rsidP="00805DBA">
            <w:pPr>
              <w:spacing w:line="320" w:lineRule="atLeast"/>
              <w:rPr>
                <w:rFonts w:cstheme="minorHAnsi"/>
                <w:b/>
                <w:sz w:val="24"/>
                <w:szCs w:val="24"/>
                <w:lang w:val="en"/>
              </w:rPr>
            </w:pPr>
            <w:r w:rsidRPr="00C13146">
              <w:rPr>
                <w:rFonts w:cstheme="minorHAnsi"/>
                <w:b/>
                <w:sz w:val="24"/>
                <w:szCs w:val="24"/>
                <w:lang w:val="en"/>
              </w:rPr>
              <w:t>Salary</w:t>
            </w:r>
          </w:p>
        </w:tc>
        <w:tc>
          <w:tcPr>
            <w:tcW w:w="6366" w:type="dxa"/>
          </w:tcPr>
          <w:p w:rsidR="007078EA" w:rsidRPr="00C13146" w:rsidRDefault="007078EA" w:rsidP="00521723">
            <w:pPr>
              <w:spacing w:line="320" w:lineRule="atLeast"/>
              <w:rPr>
                <w:rFonts w:cstheme="minorHAnsi"/>
                <w:sz w:val="24"/>
                <w:szCs w:val="24"/>
                <w:lang w:val="en"/>
              </w:rPr>
            </w:pPr>
            <w:r>
              <w:rPr>
                <w:rFonts w:cstheme="minorHAnsi"/>
                <w:sz w:val="24"/>
                <w:szCs w:val="24"/>
                <w:lang w:val="en"/>
              </w:rPr>
              <w:t xml:space="preserve">Main Pay </w:t>
            </w:r>
            <w:r w:rsidR="006063A5">
              <w:rPr>
                <w:rFonts w:cstheme="minorHAnsi"/>
                <w:sz w:val="24"/>
                <w:szCs w:val="24"/>
                <w:lang w:val="en"/>
              </w:rPr>
              <w:t xml:space="preserve">Scale </w:t>
            </w:r>
          </w:p>
        </w:tc>
      </w:tr>
      <w:tr w:rsidR="007078EA" w:rsidRPr="00C13146" w:rsidTr="00560CA0">
        <w:tc>
          <w:tcPr>
            <w:tcW w:w="2738" w:type="dxa"/>
          </w:tcPr>
          <w:p w:rsidR="007078EA" w:rsidRPr="00C13146" w:rsidRDefault="007078EA" w:rsidP="00805DBA">
            <w:pPr>
              <w:spacing w:line="320" w:lineRule="atLeast"/>
              <w:rPr>
                <w:rFonts w:cstheme="minorHAnsi"/>
                <w:b/>
                <w:sz w:val="24"/>
                <w:szCs w:val="24"/>
                <w:lang w:val="en"/>
              </w:rPr>
            </w:pPr>
            <w:r w:rsidRPr="00C13146">
              <w:rPr>
                <w:rFonts w:cstheme="minorHAnsi"/>
                <w:b/>
                <w:sz w:val="24"/>
                <w:szCs w:val="24"/>
                <w:lang w:val="en"/>
              </w:rPr>
              <w:t>Contract type and term</w:t>
            </w:r>
          </w:p>
        </w:tc>
        <w:tc>
          <w:tcPr>
            <w:tcW w:w="6366" w:type="dxa"/>
          </w:tcPr>
          <w:p w:rsidR="007078EA" w:rsidRPr="00C13146" w:rsidRDefault="00965091" w:rsidP="00C84EA0">
            <w:pPr>
              <w:spacing w:line="320" w:lineRule="atLeast"/>
              <w:rPr>
                <w:rFonts w:cstheme="minorHAnsi"/>
                <w:sz w:val="24"/>
                <w:szCs w:val="24"/>
                <w:lang w:val="en"/>
              </w:rPr>
            </w:pPr>
            <w:r>
              <w:rPr>
                <w:rFonts w:cstheme="minorHAnsi"/>
                <w:sz w:val="24"/>
                <w:szCs w:val="24"/>
                <w:lang w:val="en"/>
              </w:rPr>
              <w:t>Full-time, permanent</w:t>
            </w:r>
            <w:r w:rsidR="00051AFE">
              <w:rPr>
                <w:rFonts w:cstheme="minorHAnsi"/>
                <w:sz w:val="24"/>
                <w:szCs w:val="24"/>
                <w:lang w:val="en"/>
              </w:rPr>
              <w:t xml:space="preserve"> </w:t>
            </w:r>
          </w:p>
        </w:tc>
      </w:tr>
      <w:tr w:rsidR="007078EA" w:rsidRPr="00C13146" w:rsidTr="00560CA0">
        <w:tc>
          <w:tcPr>
            <w:tcW w:w="2738" w:type="dxa"/>
          </w:tcPr>
          <w:p w:rsidR="007078EA" w:rsidRPr="00C13146" w:rsidRDefault="007078EA" w:rsidP="00805DBA">
            <w:pPr>
              <w:spacing w:line="320" w:lineRule="atLeast"/>
              <w:rPr>
                <w:rFonts w:cstheme="minorHAnsi"/>
                <w:b/>
                <w:sz w:val="24"/>
                <w:szCs w:val="24"/>
                <w:lang w:val="en"/>
              </w:rPr>
            </w:pPr>
            <w:r w:rsidRPr="00C13146">
              <w:rPr>
                <w:rFonts w:cstheme="minorHAnsi"/>
                <w:b/>
                <w:sz w:val="24"/>
                <w:szCs w:val="24"/>
                <w:lang w:val="en"/>
              </w:rPr>
              <w:t>Start date</w:t>
            </w:r>
          </w:p>
        </w:tc>
        <w:tc>
          <w:tcPr>
            <w:tcW w:w="6366" w:type="dxa"/>
          </w:tcPr>
          <w:p w:rsidR="007078EA" w:rsidRPr="00C13146" w:rsidRDefault="007078EA" w:rsidP="00844161">
            <w:pPr>
              <w:spacing w:line="320" w:lineRule="atLeast"/>
              <w:rPr>
                <w:rFonts w:cstheme="minorHAnsi"/>
                <w:b/>
                <w:sz w:val="24"/>
                <w:szCs w:val="24"/>
                <w:lang w:val="en"/>
              </w:rPr>
            </w:pPr>
            <w:r>
              <w:rPr>
                <w:rFonts w:ascii="Calibri" w:hAnsi="Calibri" w:cs="Calibri"/>
                <w:color w:val="000000"/>
                <w:sz w:val="24"/>
                <w:szCs w:val="24"/>
              </w:rPr>
              <w:t>1</w:t>
            </w:r>
            <w:r w:rsidR="00B038A7">
              <w:rPr>
                <w:rFonts w:ascii="Calibri" w:hAnsi="Calibri" w:cs="Calibri"/>
                <w:color w:val="000000"/>
                <w:sz w:val="24"/>
                <w:szCs w:val="24"/>
                <w:vertAlign w:val="superscript"/>
              </w:rPr>
              <w:t xml:space="preserve"> </w:t>
            </w:r>
            <w:r w:rsidR="007870BA" w:rsidRPr="00100130">
              <w:rPr>
                <w:rFonts w:ascii="Calibri" w:hAnsi="Calibri" w:cs="Calibri"/>
                <w:color w:val="000000"/>
                <w:sz w:val="24"/>
                <w:szCs w:val="24"/>
              </w:rPr>
              <w:t xml:space="preserve">September </w:t>
            </w:r>
            <w:r w:rsidR="00100130" w:rsidRPr="00100130">
              <w:rPr>
                <w:rFonts w:ascii="Calibri" w:hAnsi="Calibri" w:cs="Calibri"/>
                <w:color w:val="000000"/>
                <w:sz w:val="24"/>
                <w:szCs w:val="24"/>
              </w:rPr>
              <w:t>2018</w:t>
            </w:r>
          </w:p>
        </w:tc>
      </w:tr>
    </w:tbl>
    <w:p w:rsidR="007078EA" w:rsidRDefault="007078EA" w:rsidP="007078EA">
      <w:pPr>
        <w:jc w:val="both"/>
        <w:rPr>
          <w:rFonts w:cstheme="minorHAnsi"/>
          <w:b/>
          <w:sz w:val="4"/>
          <w:szCs w:val="24"/>
          <w:lang w:val="en"/>
        </w:rPr>
      </w:pPr>
    </w:p>
    <w:p w:rsidR="007078EA" w:rsidRDefault="007078EA" w:rsidP="007078EA">
      <w:pPr>
        <w:jc w:val="both"/>
        <w:rPr>
          <w:rFonts w:cstheme="minorHAnsi"/>
          <w:b/>
          <w:sz w:val="4"/>
          <w:szCs w:val="24"/>
          <w:lang w:val="en"/>
        </w:rPr>
      </w:pPr>
    </w:p>
    <w:p w:rsidR="007078EA" w:rsidRPr="005A2D68" w:rsidRDefault="00D0722D" w:rsidP="007078EA">
      <w:pPr>
        <w:jc w:val="both"/>
        <w:rPr>
          <w:rFonts w:cstheme="minorHAnsi"/>
          <w:sz w:val="24"/>
          <w:szCs w:val="24"/>
        </w:rPr>
      </w:pPr>
      <w:r>
        <w:rPr>
          <w:rFonts w:cstheme="minorHAnsi"/>
          <w:sz w:val="24"/>
          <w:szCs w:val="24"/>
        </w:rPr>
        <w:t>W</w:t>
      </w:r>
      <w:r w:rsidR="007078EA" w:rsidRPr="005C1D91">
        <w:rPr>
          <w:rFonts w:cstheme="minorHAnsi"/>
          <w:sz w:val="24"/>
          <w:szCs w:val="24"/>
        </w:rPr>
        <w:t xml:space="preserve">e seek </w:t>
      </w:r>
      <w:r>
        <w:rPr>
          <w:rFonts w:cstheme="minorHAnsi"/>
          <w:sz w:val="24"/>
          <w:szCs w:val="24"/>
          <w:lang w:val="en"/>
        </w:rPr>
        <w:t xml:space="preserve">to appoint a well-qualified, enthusiastic and </w:t>
      </w:r>
      <w:r w:rsidR="00DF7638">
        <w:rPr>
          <w:rFonts w:cstheme="minorHAnsi"/>
          <w:sz w:val="24"/>
          <w:szCs w:val="24"/>
          <w:lang w:val="en"/>
        </w:rPr>
        <w:t>energetic</w:t>
      </w:r>
      <w:r>
        <w:rPr>
          <w:rFonts w:cstheme="minorHAnsi"/>
          <w:sz w:val="24"/>
          <w:szCs w:val="24"/>
          <w:lang w:val="en"/>
        </w:rPr>
        <w:t xml:space="preserve"> </w:t>
      </w:r>
      <w:r w:rsidR="00611945">
        <w:rPr>
          <w:rFonts w:cstheme="minorHAnsi"/>
          <w:sz w:val="24"/>
          <w:szCs w:val="24"/>
          <w:lang w:val="en"/>
        </w:rPr>
        <w:t xml:space="preserve">Teacher of </w:t>
      </w:r>
      <w:r w:rsidR="006A6A40">
        <w:rPr>
          <w:rFonts w:cstheme="minorHAnsi"/>
          <w:sz w:val="24"/>
          <w:szCs w:val="24"/>
          <w:lang w:val="en"/>
        </w:rPr>
        <w:t>Maths</w:t>
      </w:r>
      <w:r w:rsidR="007078EA" w:rsidRPr="005C1D91">
        <w:rPr>
          <w:rFonts w:cstheme="minorHAnsi"/>
          <w:sz w:val="24"/>
          <w:szCs w:val="24"/>
          <w:lang w:val="en"/>
        </w:rPr>
        <w:t xml:space="preserve"> to </w:t>
      </w:r>
      <w:r>
        <w:rPr>
          <w:rFonts w:cstheme="minorHAnsi"/>
          <w:sz w:val="24"/>
          <w:szCs w:val="24"/>
          <w:lang w:val="en"/>
        </w:rPr>
        <w:t>join</w:t>
      </w:r>
      <w:r w:rsidR="007078EA" w:rsidRPr="005C1D91">
        <w:rPr>
          <w:rFonts w:cstheme="minorHAnsi"/>
          <w:sz w:val="24"/>
          <w:szCs w:val="24"/>
          <w:lang w:val="en"/>
        </w:rPr>
        <w:t xml:space="preserve"> </w:t>
      </w:r>
      <w:r w:rsidR="007078EA">
        <w:rPr>
          <w:rFonts w:cstheme="minorHAnsi"/>
          <w:sz w:val="24"/>
          <w:szCs w:val="24"/>
          <w:lang w:val="en"/>
        </w:rPr>
        <w:t>our</w:t>
      </w:r>
      <w:r>
        <w:rPr>
          <w:rFonts w:cstheme="minorHAnsi"/>
          <w:sz w:val="24"/>
          <w:szCs w:val="24"/>
          <w:lang w:val="en"/>
        </w:rPr>
        <w:t xml:space="preserve"> </w:t>
      </w:r>
      <w:r w:rsidR="00303B39">
        <w:rPr>
          <w:rFonts w:cstheme="minorHAnsi"/>
          <w:sz w:val="24"/>
          <w:szCs w:val="24"/>
          <w:lang w:val="en"/>
        </w:rPr>
        <w:t xml:space="preserve">hardworking and </w:t>
      </w:r>
      <w:r w:rsidR="007078EA" w:rsidRPr="005C1D91">
        <w:rPr>
          <w:rFonts w:cstheme="minorHAnsi"/>
          <w:sz w:val="24"/>
          <w:szCs w:val="24"/>
          <w:lang w:val="en"/>
        </w:rPr>
        <w:t xml:space="preserve">successful department at </w:t>
      </w:r>
      <w:r w:rsidR="009421FD">
        <w:rPr>
          <w:rFonts w:cstheme="minorHAnsi"/>
          <w:sz w:val="24"/>
          <w:szCs w:val="24"/>
          <w:lang w:val="en"/>
        </w:rPr>
        <w:t>Manor CE Academy</w:t>
      </w:r>
      <w:r w:rsidR="007078EA" w:rsidRPr="005C1D91">
        <w:rPr>
          <w:rFonts w:cstheme="minorHAnsi"/>
          <w:sz w:val="24"/>
          <w:szCs w:val="24"/>
          <w:lang w:val="en"/>
        </w:rPr>
        <w:t>.</w:t>
      </w:r>
      <w:r w:rsidR="009310E8">
        <w:rPr>
          <w:rFonts w:cstheme="minorHAnsi"/>
          <w:sz w:val="24"/>
          <w:szCs w:val="24"/>
        </w:rPr>
        <w:t xml:space="preserve"> </w:t>
      </w:r>
      <w:r w:rsidR="00E01A95">
        <w:rPr>
          <w:sz w:val="24"/>
        </w:rPr>
        <w:t xml:space="preserve">The ideal candidate will </w:t>
      </w:r>
      <w:r w:rsidR="007078EA">
        <w:rPr>
          <w:sz w:val="24"/>
        </w:rPr>
        <w:t xml:space="preserve">be focused on </w:t>
      </w:r>
      <w:r>
        <w:rPr>
          <w:sz w:val="24"/>
        </w:rPr>
        <w:t xml:space="preserve">high quality teaching </w:t>
      </w:r>
      <w:r w:rsidR="007A6BF5">
        <w:rPr>
          <w:sz w:val="24"/>
        </w:rPr>
        <w:t xml:space="preserve">in </w:t>
      </w:r>
      <w:r w:rsidR="006A6A40">
        <w:rPr>
          <w:sz w:val="24"/>
        </w:rPr>
        <w:t>Maths</w:t>
      </w:r>
      <w:r w:rsidR="00965091">
        <w:rPr>
          <w:sz w:val="24"/>
        </w:rPr>
        <w:t xml:space="preserve"> a</w:t>
      </w:r>
      <w:r w:rsidR="009E000B">
        <w:rPr>
          <w:sz w:val="24"/>
        </w:rPr>
        <w:t xml:space="preserve">t key Stage 3 and </w:t>
      </w:r>
      <w:proofErr w:type="gramStart"/>
      <w:r w:rsidR="009E000B">
        <w:rPr>
          <w:sz w:val="24"/>
        </w:rPr>
        <w:t xml:space="preserve">4, </w:t>
      </w:r>
      <w:r>
        <w:rPr>
          <w:sz w:val="24"/>
        </w:rPr>
        <w:t>and</w:t>
      </w:r>
      <w:proofErr w:type="gramEnd"/>
      <w:r w:rsidR="001022B8">
        <w:rPr>
          <w:sz w:val="24"/>
        </w:rPr>
        <w:t xml:space="preserve"> </w:t>
      </w:r>
      <w:r w:rsidR="001022B8" w:rsidRPr="001B7178">
        <w:rPr>
          <w:sz w:val="24"/>
        </w:rPr>
        <w:t>have</w:t>
      </w:r>
      <w:r w:rsidRPr="001B7178">
        <w:rPr>
          <w:sz w:val="24"/>
        </w:rPr>
        <w:t xml:space="preserve"> </w:t>
      </w:r>
      <w:r w:rsidR="007A6BF5">
        <w:rPr>
          <w:sz w:val="24"/>
        </w:rPr>
        <w:t>a passion for working with young people</w:t>
      </w:r>
      <w:r>
        <w:rPr>
          <w:sz w:val="24"/>
        </w:rPr>
        <w:t xml:space="preserve">.  This post </w:t>
      </w:r>
      <w:r w:rsidRPr="000F59A9">
        <w:rPr>
          <w:sz w:val="24"/>
        </w:rPr>
        <w:t xml:space="preserve">would </w:t>
      </w:r>
      <w:r w:rsidR="000F59A9" w:rsidRPr="000F59A9">
        <w:rPr>
          <w:sz w:val="24"/>
        </w:rPr>
        <w:t xml:space="preserve">be </w:t>
      </w:r>
      <w:r w:rsidRPr="000F59A9">
        <w:rPr>
          <w:sz w:val="24"/>
        </w:rPr>
        <w:t>suitable</w:t>
      </w:r>
      <w:r>
        <w:rPr>
          <w:sz w:val="24"/>
        </w:rPr>
        <w:t xml:space="preserve"> for newly qualified or more experienced teachers.  </w:t>
      </w:r>
      <w:r w:rsidR="00D86712">
        <w:rPr>
          <w:sz w:val="24"/>
        </w:rPr>
        <w:t>T</w:t>
      </w:r>
      <w:r w:rsidR="007078EA">
        <w:rPr>
          <w:rFonts w:cstheme="minorHAnsi"/>
          <w:sz w:val="24"/>
          <w:szCs w:val="24"/>
          <w:lang w:val="en"/>
        </w:rPr>
        <w:t>he succ</w:t>
      </w:r>
      <w:r w:rsidR="007078EA" w:rsidRPr="00A341E8">
        <w:rPr>
          <w:rFonts w:cstheme="minorHAnsi"/>
          <w:sz w:val="24"/>
          <w:szCs w:val="24"/>
          <w:lang w:val="en"/>
        </w:rPr>
        <w:t>essful candidate will</w:t>
      </w:r>
      <w:r w:rsidR="00DF7638">
        <w:rPr>
          <w:rFonts w:cstheme="minorHAnsi"/>
          <w:sz w:val="24"/>
          <w:szCs w:val="24"/>
          <w:lang w:val="en"/>
        </w:rPr>
        <w:t xml:space="preserve"> be</w:t>
      </w:r>
      <w:r w:rsidR="007078EA" w:rsidRPr="00A341E8">
        <w:rPr>
          <w:rFonts w:cstheme="minorHAnsi"/>
          <w:sz w:val="24"/>
          <w:szCs w:val="24"/>
          <w:lang w:val="en"/>
        </w:rPr>
        <w:t>:</w:t>
      </w:r>
      <w:r w:rsidR="005A2D68" w:rsidRPr="005A2D68">
        <w:rPr>
          <w:rFonts w:cstheme="minorHAnsi"/>
          <w:sz w:val="24"/>
          <w:szCs w:val="24"/>
        </w:rPr>
        <w:t xml:space="preserve"> </w:t>
      </w:r>
    </w:p>
    <w:p w:rsid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sidRPr="00A341E8">
        <w:rPr>
          <w:rFonts w:cstheme="minorHAnsi"/>
          <w:sz w:val="24"/>
          <w:szCs w:val="24"/>
          <w:lang w:val="en"/>
        </w:rPr>
        <w:t xml:space="preserve">able to inspire and motivate </w:t>
      </w:r>
      <w:r w:rsidR="00345902">
        <w:rPr>
          <w:rFonts w:cstheme="minorHAnsi"/>
          <w:sz w:val="24"/>
          <w:szCs w:val="24"/>
          <w:lang w:val="en"/>
        </w:rPr>
        <w:t>learners and students</w:t>
      </w:r>
      <w:r w:rsidRPr="00A341E8">
        <w:rPr>
          <w:rFonts w:cstheme="minorHAnsi"/>
          <w:sz w:val="24"/>
          <w:szCs w:val="24"/>
          <w:lang w:val="en"/>
        </w:rPr>
        <w:t xml:space="preserve"> </w:t>
      </w:r>
    </w:p>
    <w:p w:rsidR="005A2D68" w:rsidRDefault="005A2D68" w:rsidP="007078EA">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able to work collaboratively with the department and wider school staff</w:t>
      </w:r>
    </w:p>
    <w:p w:rsidR="007078EA" w:rsidRP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sidRPr="00A341E8">
        <w:rPr>
          <w:rFonts w:cstheme="minorHAnsi"/>
          <w:sz w:val="24"/>
          <w:szCs w:val="24"/>
          <w:lang w:val="en"/>
        </w:rPr>
        <w:t>committed to raising standards of learning for al</w:t>
      </w:r>
      <w:r>
        <w:rPr>
          <w:rFonts w:cstheme="minorHAnsi"/>
          <w:sz w:val="24"/>
          <w:szCs w:val="24"/>
          <w:lang w:val="en"/>
        </w:rPr>
        <w:t>l</w:t>
      </w:r>
    </w:p>
    <w:p w:rsidR="007078EA" w:rsidRP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focused on improving teaching and learning</w:t>
      </w:r>
    </w:p>
    <w:p w:rsidR="007078EA" w:rsidRP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sidRPr="007078EA">
        <w:rPr>
          <w:rFonts w:cstheme="minorHAnsi"/>
          <w:sz w:val="24"/>
          <w:szCs w:val="24"/>
          <w:lang w:val="en"/>
        </w:rPr>
        <w:t>a creative and innovative thinker</w:t>
      </w:r>
    </w:p>
    <w:p w:rsidR="00D0722D" w:rsidRDefault="007078EA" w:rsidP="005A2D68">
      <w:pPr>
        <w:numPr>
          <w:ilvl w:val="0"/>
          <w:numId w:val="42"/>
        </w:numPr>
        <w:shd w:val="clear" w:color="auto" w:fill="FFFFFF"/>
        <w:spacing w:before="100" w:beforeAutospacing="1" w:after="120" w:line="240" w:lineRule="auto"/>
        <w:rPr>
          <w:rFonts w:cstheme="minorHAnsi"/>
          <w:sz w:val="24"/>
          <w:szCs w:val="24"/>
          <w:lang w:val="en"/>
        </w:rPr>
      </w:pPr>
      <w:r w:rsidRPr="00A341E8">
        <w:rPr>
          <w:rFonts w:cstheme="minorHAnsi"/>
          <w:sz w:val="24"/>
          <w:szCs w:val="24"/>
          <w:lang w:val="en"/>
        </w:rPr>
        <w:t>a team player with excellent interpersonal and communication skills</w:t>
      </w:r>
    </w:p>
    <w:p w:rsidR="00D86712" w:rsidRDefault="00D86712" w:rsidP="005A2D68">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committed to improving levels of participation and performance in extra-curricular activities</w:t>
      </w:r>
    </w:p>
    <w:p w:rsidR="003730D1" w:rsidRDefault="003730D1" w:rsidP="005A2D68">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keen to engage in their own continuous professional development</w:t>
      </w:r>
    </w:p>
    <w:p w:rsidR="00B038A7" w:rsidRPr="00B038A7" w:rsidRDefault="009421FD" w:rsidP="00B038A7">
      <w:pPr>
        <w:pStyle w:val="ListParagraph"/>
        <w:numPr>
          <w:ilvl w:val="0"/>
          <w:numId w:val="42"/>
        </w:numPr>
        <w:pBdr>
          <w:top w:val="single" w:sz="4" w:space="0" w:color="auto"/>
          <w:left w:val="single" w:sz="4" w:space="4" w:color="auto"/>
          <w:bottom w:val="single" w:sz="4" w:space="1" w:color="auto"/>
          <w:right w:val="single" w:sz="4" w:space="4" w:color="auto"/>
        </w:pBdr>
        <w:shd w:val="clear" w:color="auto" w:fill="F2F2F2" w:themeFill="background1" w:themeFillShade="F2"/>
        <w:jc w:val="both"/>
        <w:rPr>
          <w:rFonts w:cs="Arial"/>
          <w:noProof/>
          <w:sz w:val="24"/>
          <w:szCs w:val="18"/>
        </w:rPr>
      </w:pPr>
      <w:r>
        <w:rPr>
          <w:rFonts w:cs="Arial"/>
          <w:noProof/>
          <w:sz w:val="24"/>
          <w:szCs w:val="18"/>
        </w:rPr>
        <w:t>Manor CE Academy</w:t>
      </w:r>
      <w:r w:rsidR="00B038A7" w:rsidRPr="00B038A7">
        <w:rPr>
          <w:rFonts w:cs="Arial"/>
          <w:noProof/>
          <w:sz w:val="24"/>
          <w:szCs w:val="18"/>
        </w:rPr>
        <w:t xml:space="preserve"> is committed to safeguarding and the process of safer recruitment.  As a result, this post is subject to an enhanced Disclosure and Barring Service check.</w:t>
      </w:r>
      <w:r w:rsidR="00B038A7" w:rsidRPr="00B038A7">
        <w:rPr>
          <w:rFonts w:cs="Arial"/>
          <w:noProof/>
          <w:sz w:val="32"/>
          <w:szCs w:val="18"/>
        </w:rPr>
        <w:t xml:space="preserve"> </w:t>
      </w:r>
      <w:r w:rsidR="00B038A7" w:rsidRPr="00B038A7">
        <w:rPr>
          <w:rFonts w:cs="Arial"/>
          <w:noProof/>
          <w:sz w:val="24"/>
          <w:szCs w:val="18"/>
        </w:rPr>
        <w:t xml:space="preserve">Candidates who return their application electronically will be expected to sign the declaration if they are shortlisted.  All shortlisted candidates will be expected to prove their identity and bring a copy of their current DBS certificate.  The successful candidate will be expected to show original copies of qualifications and further proof of their identity.  </w:t>
      </w:r>
    </w:p>
    <w:p w:rsidR="00D7002F" w:rsidRDefault="00D7002F" w:rsidP="00D7002F">
      <w:pPr>
        <w:rPr>
          <w:rFonts w:cs="Arial"/>
          <w:b/>
          <w:sz w:val="28"/>
          <w:szCs w:val="28"/>
        </w:rPr>
      </w:pPr>
      <w:r w:rsidRPr="00DB6729">
        <w:rPr>
          <w:rFonts w:cs="Arial"/>
          <w:b/>
          <w:sz w:val="28"/>
          <w:szCs w:val="28"/>
        </w:rPr>
        <w:t xml:space="preserve">The </w:t>
      </w:r>
      <w:r w:rsidR="006A6A40">
        <w:rPr>
          <w:rFonts w:cs="Arial"/>
          <w:b/>
          <w:sz w:val="28"/>
          <w:szCs w:val="28"/>
        </w:rPr>
        <w:t>Maths</w:t>
      </w:r>
      <w:r w:rsidRPr="00DB6729">
        <w:rPr>
          <w:rFonts w:cs="Arial"/>
          <w:b/>
          <w:sz w:val="28"/>
          <w:szCs w:val="28"/>
        </w:rPr>
        <w:t xml:space="preserve"> Department</w:t>
      </w:r>
    </w:p>
    <w:p w:rsidR="00F468BE" w:rsidRPr="00EE6BFE" w:rsidRDefault="00F468BE" w:rsidP="00F468BE">
      <w:pPr>
        <w:pStyle w:val="PlainText"/>
        <w:jc w:val="both"/>
        <w:rPr>
          <w:sz w:val="24"/>
        </w:rPr>
      </w:pPr>
      <w:r w:rsidRPr="00EE6BFE">
        <w:rPr>
          <w:sz w:val="24"/>
        </w:rPr>
        <w:t xml:space="preserve">We are a </w:t>
      </w:r>
      <w:r w:rsidR="006A6A40">
        <w:rPr>
          <w:sz w:val="24"/>
        </w:rPr>
        <w:t>committed</w:t>
      </w:r>
      <w:r w:rsidRPr="00EE6BFE">
        <w:rPr>
          <w:sz w:val="24"/>
        </w:rPr>
        <w:t xml:space="preserve">, </w:t>
      </w:r>
      <w:r w:rsidR="006A6A40">
        <w:rPr>
          <w:sz w:val="24"/>
        </w:rPr>
        <w:t>innovative</w:t>
      </w:r>
      <w:r w:rsidRPr="00EE6BFE">
        <w:rPr>
          <w:sz w:val="24"/>
        </w:rPr>
        <w:t xml:space="preserve"> and highly successful team of </w:t>
      </w:r>
      <w:r w:rsidR="00EE6BFE" w:rsidRPr="00EE6BFE">
        <w:rPr>
          <w:sz w:val="24"/>
        </w:rPr>
        <w:t>eight</w:t>
      </w:r>
      <w:r w:rsidR="00061E96">
        <w:rPr>
          <w:sz w:val="24"/>
        </w:rPr>
        <w:t xml:space="preserve"> specialist</w:t>
      </w:r>
      <w:r w:rsidR="006A6A40">
        <w:rPr>
          <w:sz w:val="24"/>
        </w:rPr>
        <w:t xml:space="preserve"> mathematicians, supported by a number of other teaching staff</w:t>
      </w:r>
      <w:r w:rsidR="00D93AC0">
        <w:rPr>
          <w:sz w:val="24"/>
        </w:rPr>
        <w:t>.</w:t>
      </w:r>
      <w:r w:rsidR="00061E96">
        <w:rPr>
          <w:sz w:val="24"/>
        </w:rPr>
        <w:t xml:space="preserve"> </w:t>
      </w:r>
      <w:r w:rsidR="00D93AC0">
        <w:rPr>
          <w:sz w:val="24"/>
        </w:rPr>
        <w:t>O</w:t>
      </w:r>
      <w:r w:rsidR="00EE6BFE" w:rsidRPr="00EE6BFE">
        <w:rPr>
          <w:sz w:val="24"/>
        </w:rPr>
        <w:t xml:space="preserve">ur </w:t>
      </w:r>
      <w:r w:rsidR="00EE6BFE">
        <w:rPr>
          <w:sz w:val="24"/>
        </w:rPr>
        <w:t xml:space="preserve">summer 2017 </w:t>
      </w:r>
      <w:r w:rsidR="00EE6BFE" w:rsidRPr="00EE6BFE">
        <w:rPr>
          <w:sz w:val="24"/>
        </w:rPr>
        <w:t xml:space="preserve">progress 8 score </w:t>
      </w:r>
      <w:r w:rsidR="00EE6BFE">
        <w:rPr>
          <w:sz w:val="24"/>
        </w:rPr>
        <w:t xml:space="preserve">of </w:t>
      </w:r>
      <w:r w:rsidR="00EE6BFE" w:rsidRPr="00EE6BFE">
        <w:rPr>
          <w:sz w:val="24"/>
        </w:rPr>
        <w:t>+0.</w:t>
      </w:r>
      <w:r w:rsidR="006A6A40">
        <w:rPr>
          <w:sz w:val="24"/>
        </w:rPr>
        <w:t>47</w:t>
      </w:r>
      <w:r w:rsidR="00D93AC0">
        <w:rPr>
          <w:sz w:val="24"/>
        </w:rPr>
        <w:t>,</w:t>
      </w:r>
      <w:r w:rsidR="00EE6BFE" w:rsidRPr="00EE6BFE">
        <w:rPr>
          <w:sz w:val="24"/>
        </w:rPr>
        <w:t xml:space="preserve"> </w:t>
      </w:r>
      <w:r w:rsidR="00D93AC0">
        <w:rPr>
          <w:sz w:val="24"/>
        </w:rPr>
        <w:t>combined with 85% of our students attaining a Grade 4 or above, makes us the highest-performing Maths department in the city</w:t>
      </w:r>
      <w:r w:rsidR="00EE6BFE">
        <w:rPr>
          <w:sz w:val="24"/>
        </w:rPr>
        <w:t xml:space="preserve"> </w:t>
      </w:r>
      <w:r w:rsidR="00D93AC0">
        <w:rPr>
          <w:sz w:val="24"/>
        </w:rPr>
        <w:t>of York as well as placing us in the top 15% of schools nationally.</w:t>
      </w:r>
      <w:r w:rsidR="00EE6BFE">
        <w:rPr>
          <w:sz w:val="24"/>
        </w:rPr>
        <w:t xml:space="preserve"> </w:t>
      </w:r>
      <w:r w:rsidRPr="00EE6BFE">
        <w:rPr>
          <w:sz w:val="24"/>
        </w:rPr>
        <w:t xml:space="preserve">The department occupies </w:t>
      </w:r>
      <w:r w:rsidR="00D93AC0">
        <w:rPr>
          <w:sz w:val="24"/>
        </w:rPr>
        <w:t>five</w:t>
      </w:r>
      <w:r w:rsidRPr="00EE6BFE">
        <w:rPr>
          <w:sz w:val="24"/>
        </w:rPr>
        <w:t xml:space="preserve"> full sized classrooms plus </w:t>
      </w:r>
      <w:r w:rsidR="00835202">
        <w:rPr>
          <w:sz w:val="24"/>
        </w:rPr>
        <w:t>a seminar room</w:t>
      </w:r>
      <w:r w:rsidRPr="00EE6BFE">
        <w:rPr>
          <w:sz w:val="24"/>
        </w:rPr>
        <w:t xml:space="preserve"> for smaller </w:t>
      </w:r>
      <w:r w:rsidRPr="00EE6BFE">
        <w:rPr>
          <w:sz w:val="24"/>
        </w:rPr>
        <w:lastRenderedPageBreak/>
        <w:t xml:space="preserve">groups, all equipped with PCs and projectors.  </w:t>
      </w:r>
      <w:r w:rsidR="00061E96">
        <w:rPr>
          <w:sz w:val="24"/>
        </w:rPr>
        <w:t xml:space="preserve">We share a </w:t>
      </w:r>
      <w:r w:rsidRPr="00EE6BFE">
        <w:rPr>
          <w:sz w:val="24"/>
        </w:rPr>
        <w:t>workroom, which becomes a place for the team to congregate during breaks, fostering a</w:t>
      </w:r>
      <w:r w:rsidR="00EE6BFE" w:rsidRPr="00EE6BFE">
        <w:rPr>
          <w:sz w:val="24"/>
        </w:rPr>
        <w:t>n extremely</w:t>
      </w:r>
      <w:r w:rsidRPr="00EE6BFE">
        <w:rPr>
          <w:sz w:val="24"/>
        </w:rPr>
        <w:t xml:space="preserve"> supportive</w:t>
      </w:r>
      <w:r w:rsidR="00D93AC0">
        <w:rPr>
          <w:sz w:val="24"/>
        </w:rPr>
        <w:t>, constructive</w:t>
      </w:r>
      <w:r w:rsidRPr="00EE6BFE">
        <w:rPr>
          <w:sz w:val="24"/>
        </w:rPr>
        <w:t xml:space="preserve"> and friendly atmosphere.  </w:t>
      </w:r>
      <w:r w:rsidR="00061E96">
        <w:rPr>
          <w:sz w:val="24"/>
        </w:rPr>
        <w:t xml:space="preserve">Several of the </w:t>
      </w:r>
      <w:r w:rsidR="00D93AC0">
        <w:rPr>
          <w:sz w:val="24"/>
        </w:rPr>
        <w:t>Maths</w:t>
      </w:r>
      <w:r w:rsidR="00061E96">
        <w:rPr>
          <w:sz w:val="24"/>
        </w:rPr>
        <w:t xml:space="preserve"> </w:t>
      </w:r>
      <w:r w:rsidR="00D93AC0">
        <w:rPr>
          <w:sz w:val="24"/>
        </w:rPr>
        <w:t>team</w:t>
      </w:r>
      <w:r w:rsidR="00061E96">
        <w:rPr>
          <w:sz w:val="24"/>
        </w:rPr>
        <w:t xml:space="preserve"> </w:t>
      </w:r>
      <w:r w:rsidR="00D93AC0">
        <w:rPr>
          <w:sz w:val="24"/>
        </w:rPr>
        <w:t>have other roles within the school including an Assistant Principle, a Head of Year and two Teaching and Learning group leaders. The extra skills and expertise that these colleagues bring to the department help the whole team to develop and grow as excellent Maths teachers.</w:t>
      </w:r>
    </w:p>
    <w:p w:rsidR="00F468BE" w:rsidRPr="00EE6BFE" w:rsidRDefault="00F468BE" w:rsidP="00F468BE">
      <w:pPr>
        <w:pStyle w:val="PlainText"/>
        <w:jc w:val="both"/>
        <w:rPr>
          <w:sz w:val="24"/>
        </w:rPr>
      </w:pPr>
    </w:p>
    <w:p w:rsidR="00F468BE" w:rsidRPr="00EE6BFE" w:rsidRDefault="00F468BE" w:rsidP="00F468BE">
      <w:pPr>
        <w:pStyle w:val="PlainText"/>
        <w:jc w:val="both"/>
        <w:rPr>
          <w:sz w:val="24"/>
        </w:rPr>
      </w:pPr>
      <w:r w:rsidRPr="00EE6BFE">
        <w:rPr>
          <w:sz w:val="24"/>
        </w:rPr>
        <w:t xml:space="preserve">In Key Stage 3, all students follow a varied </w:t>
      </w:r>
      <w:r w:rsidR="00D93AC0">
        <w:rPr>
          <w:sz w:val="24"/>
        </w:rPr>
        <w:t>Mathematics curriculum</w:t>
      </w:r>
      <w:r w:rsidRPr="00EE6BFE">
        <w:rPr>
          <w:sz w:val="24"/>
        </w:rPr>
        <w:t xml:space="preserve"> </w:t>
      </w:r>
      <w:r w:rsidR="00D93AC0">
        <w:rPr>
          <w:sz w:val="24"/>
        </w:rPr>
        <w:t>covering a wide of Number, Algebra, Geometry, Ratio and Data topics</w:t>
      </w:r>
      <w:r w:rsidRPr="00EE6BFE">
        <w:rPr>
          <w:sz w:val="24"/>
        </w:rPr>
        <w:t xml:space="preserve">.  </w:t>
      </w:r>
      <w:r w:rsidR="00D93AC0">
        <w:rPr>
          <w:sz w:val="24"/>
        </w:rPr>
        <w:t>The</w:t>
      </w:r>
      <w:r w:rsidRPr="00EE6BFE">
        <w:rPr>
          <w:sz w:val="24"/>
        </w:rPr>
        <w:t xml:space="preserve"> GCSE </w:t>
      </w:r>
      <w:r w:rsidR="00D93AC0">
        <w:rPr>
          <w:sz w:val="24"/>
        </w:rPr>
        <w:t>curriculum starts in Year 9 and follows five distinct pathways based on mathematical ability, each leading to the final Edexcel 9-1 GCSE exams</w:t>
      </w:r>
      <w:r w:rsidRPr="00EE6BFE">
        <w:rPr>
          <w:sz w:val="24"/>
        </w:rPr>
        <w:t>. </w:t>
      </w:r>
      <w:r w:rsidR="00835202">
        <w:rPr>
          <w:sz w:val="24"/>
        </w:rPr>
        <w:t>The most-able students also study the AQA Further Maths course alongside their normal GCSE.</w:t>
      </w:r>
      <w:r w:rsidRPr="00EE6BFE">
        <w:rPr>
          <w:sz w:val="24"/>
        </w:rPr>
        <w:t xml:space="preserve"> As a team we are looking to continually deepen our </w:t>
      </w:r>
      <w:r w:rsidR="00835202">
        <w:rPr>
          <w:sz w:val="24"/>
        </w:rPr>
        <w:t xml:space="preserve">students’ </w:t>
      </w:r>
      <w:r w:rsidRPr="00EE6BFE">
        <w:rPr>
          <w:sz w:val="24"/>
        </w:rPr>
        <w:t xml:space="preserve">understanding of the </w:t>
      </w:r>
      <w:r w:rsidR="00835202">
        <w:rPr>
          <w:sz w:val="24"/>
        </w:rPr>
        <w:t>subject</w:t>
      </w:r>
      <w:r w:rsidRPr="00EE6BFE">
        <w:rPr>
          <w:sz w:val="24"/>
        </w:rPr>
        <w:t xml:space="preserve"> and to improve our delivery of </w:t>
      </w:r>
      <w:r w:rsidR="00835202">
        <w:rPr>
          <w:sz w:val="24"/>
        </w:rPr>
        <w:t>the course</w:t>
      </w:r>
      <w:r w:rsidR="00EE6BFE" w:rsidRPr="00EE6BFE">
        <w:rPr>
          <w:sz w:val="24"/>
        </w:rPr>
        <w:t xml:space="preserve"> through sharing best practice</w:t>
      </w:r>
      <w:r w:rsidR="00835202">
        <w:rPr>
          <w:sz w:val="24"/>
        </w:rPr>
        <w:t xml:space="preserve"> and continued professional development. All members of the team have the opportunity to develop their own practice through attending outside training courses, undertaking in-house training and through discussion and collaboration with one another. We encourage this collaboration with an open-door policy and with our use of peer-walkthroughs so that every member of the team has the chance to observe each other in action.</w:t>
      </w:r>
      <w:r w:rsidR="00061E96">
        <w:rPr>
          <w:sz w:val="24"/>
        </w:rPr>
        <w:t xml:space="preserve">  </w:t>
      </w:r>
      <w:r w:rsidR="00EE6BFE" w:rsidRPr="00EE6BFE">
        <w:rPr>
          <w:sz w:val="24"/>
        </w:rPr>
        <w:t>Our curriculum</w:t>
      </w:r>
      <w:r w:rsidR="00835202">
        <w:rPr>
          <w:sz w:val="24"/>
        </w:rPr>
        <w:t xml:space="preserve"> is continually developing and improving. It</w:t>
      </w:r>
      <w:r w:rsidR="00EE6BFE" w:rsidRPr="00EE6BFE">
        <w:rPr>
          <w:sz w:val="24"/>
        </w:rPr>
        <w:t xml:space="preserve"> is carefully str</w:t>
      </w:r>
      <w:r w:rsidR="00835202">
        <w:rPr>
          <w:sz w:val="24"/>
        </w:rPr>
        <w:t>uctured and well-resourced, yet</w:t>
      </w:r>
      <w:r w:rsidR="00061E96">
        <w:rPr>
          <w:sz w:val="24"/>
        </w:rPr>
        <w:t xml:space="preserve"> </w:t>
      </w:r>
      <w:r w:rsidR="00EE6BFE" w:rsidRPr="00EE6BFE">
        <w:rPr>
          <w:sz w:val="24"/>
        </w:rPr>
        <w:t>allows staff free</w:t>
      </w:r>
      <w:r w:rsidR="00835202">
        <w:rPr>
          <w:sz w:val="24"/>
        </w:rPr>
        <w:t>dom to follow their passions,</w:t>
      </w:r>
      <w:r w:rsidR="00EE6BFE" w:rsidRPr="00EE6BFE">
        <w:rPr>
          <w:sz w:val="24"/>
        </w:rPr>
        <w:t xml:space="preserve"> preferences</w:t>
      </w:r>
      <w:r w:rsidR="00835202">
        <w:rPr>
          <w:sz w:val="24"/>
        </w:rPr>
        <w:t xml:space="preserve"> and professional instincts in the classroom</w:t>
      </w:r>
      <w:r w:rsidR="00EE6BFE" w:rsidRPr="00EE6BFE">
        <w:rPr>
          <w:sz w:val="24"/>
        </w:rPr>
        <w:t xml:space="preserve">.  </w:t>
      </w:r>
      <w:r w:rsidR="00835202">
        <w:rPr>
          <w:sz w:val="24"/>
        </w:rPr>
        <w:t>Learning is at the heart of everything we do and we believe that high-quality maths teaching is the key to achieving the best outcomes for our students.</w:t>
      </w:r>
    </w:p>
    <w:p w:rsidR="00F468BE" w:rsidRDefault="00F468BE" w:rsidP="00F468BE">
      <w:pPr>
        <w:rPr>
          <w:color w:val="1F497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B038A7" w:rsidRPr="005873C9" w:rsidTr="009421FD">
        <w:trPr>
          <w:trHeight w:val="6610"/>
        </w:trPr>
        <w:tc>
          <w:tcPr>
            <w:tcW w:w="8708" w:type="dxa"/>
          </w:tcPr>
          <w:p w:rsidR="00B038A7" w:rsidRPr="00C14119" w:rsidRDefault="00B038A7" w:rsidP="00B038A7">
            <w:pPr>
              <w:spacing w:line="320" w:lineRule="atLeast"/>
              <w:jc w:val="both"/>
              <w:rPr>
                <w:rFonts w:cstheme="minorHAnsi"/>
                <w:b/>
                <w:sz w:val="28"/>
                <w:szCs w:val="24"/>
                <w:lang w:val="en"/>
              </w:rPr>
            </w:pPr>
            <w:r w:rsidRPr="00C14119">
              <w:rPr>
                <w:rFonts w:cstheme="minorHAnsi"/>
                <w:b/>
                <w:sz w:val="28"/>
                <w:szCs w:val="24"/>
                <w:lang w:val="en"/>
              </w:rPr>
              <w:t xml:space="preserve">Application Process </w:t>
            </w:r>
          </w:p>
          <w:p w:rsidR="009421FD" w:rsidRPr="0031315F" w:rsidRDefault="009421FD" w:rsidP="00B038A7">
            <w:pPr>
              <w:spacing w:line="320" w:lineRule="atLeast"/>
              <w:jc w:val="both"/>
              <w:rPr>
                <w:rFonts w:cstheme="minorHAnsi"/>
                <w:b/>
                <w:sz w:val="24"/>
                <w:szCs w:val="24"/>
                <w:lang w:val="en"/>
              </w:rPr>
            </w:pPr>
          </w:p>
          <w:p w:rsidR="002975AA" w:rsidRDefault="00B038A7" w:rsidP="00B038A7">
            <w:pPr>
              <w:spacing w:line="320" w:lineRule="atLeast"/>
              <w:jc w:val="both"/>
              <w:rPr>
                <w:rFonts w:cstheme="minorHAnsi"/>
                <w:b/>
                <w:sz w:val="24"/>
                <w:szCs w:val="24"/>
                <w:lang w:val="en"/>
              </w:rPr>
            </w:pPr>
            <w:r w:rsidRPr="006D037E">
              <w:rPr>
                <w:rFonts w:cstheme="minorHAnsi"/>
                <w:b/>
                <w:sz w:val="24"/>
                <w:szCs w:val="24"/>
                <w:lang w:val="en"/>
              </w:rPr>
              <w:t xml:space="preserve">Closing Date: </w:t>
            </w:r>
            <w:r w:rsidR="009141F2">
              <w:rPr>
                <w:rFonts w:cstheme="minorHAnsi"/>
                <w:b/>
                <w:sz w:val="24"/>
                <w:szCs w:val="24"/>
                <w:lang w:val="en"/>
              </w:rPr>
              <w:t xml:space="preserve"> </w:t>
            </w:r>
            <w:r w:rsidR="00A94A7B">
              <w:rPr>
                <w:rFonts w:cstheme="minorHAnsi"/>
                <w:b/>
                <w:sz w:val="24"/>
                <w:szCs w:val="24"/>
                <w:lang w:val="en"/>
              </w:rPr>
              <w:t>Wednesday 18</w:t>
            </w:r>
            <w:r w:rsidR="00A94A7B" w:rsidRPr="00A94A7B">
              <w:rPr>
                <w:rFonts w:cstheme="minorHAnsi"/>
                <w:b/>
                <w:sz w:val="24"/>
                <w:szCs w:val="24"/>
                <w:vertAlign w:val="superscript"/>
                <w:lang w:val="en"/>
              </w:rPr>
              <w:t>th</w:t>
            </w:r>
            <w:r w:rsidR="00A94A7B">
              <w:rPr>
                <w:rFonts w:cstheme="minorHAnsi"/>
                <w:b/>
                <w:sz w:val="24"/>
                <w:szCs w:val="24"/>
                <w:lang w:val="en"/>
              </w:rPr>
              <w:t xml:space="preserve"> April 2018</w:t>
            </w:r>
            <w:bookmarkStart w:id="0" w:name="_GoBack"/>
            <w:bookmarkEnd w:id="0"/>
          </w:p>
          <w:p w:rsidR="00965091" w:rsidRDefault="00965091" w:rsidP="00B038A7">
            <w:pPr>
              <w:spacing w:line="320" w:lineRule="atLeast"/>
              <w:jc w:val="both"/>
              <w:rPr>
                <w:rFonts w:cstheme="minorHAnsi"/>
                <w:b/>
                <w:sz w:val="24"/>
                <w:szCs w:val="24"/>
                <w:lang w:val="en"/>
              </w:rPr>
            </w:pPr>
          </w:p>
          <w:p w:rsidR="00965091" w:rsidRDefault="00B038A7" w:rsidP="00B038A7">
            <w:pPr>
              <w:spacing w:line="320" w:lineRule="atLeast"/>
              <w:jc w:val="both"/>
              <w:rPr>
                <w:rFonts w:cstheme="minorHAnsi"/>
                <w:b/>
                <w:sz w:val="24"/>
                <w:szCs w:val="24"/>
                <w:lang w:val="en"/>
              </w:rPr>
            </w:pPr>
            <w:r w:rsidRPr="006D037E">
              <w:rPr>
                <w:rFonts w:cstheme="minorHAnsi"/>
                <w:b/>
                <w:sz w:val="24"/>
                <w:szCs w:val="24"/>
                <w:lang w:val="en"/>
              </w:rPr>
              <w:t xml:space="preserve">Interview Date: </w:t>
            </w:r>
            <w:r w:rsidR="002975AA">
              <w:rPr>
                <w:rFonts w:cstheme="minorHAnsi"/>
                <w:b/>
                <w:sz w:val="24"/>
                <w:szCs w:val="24"/>
                <w:lang w:val="en"/>
              </w:rPr>
              <w:t xml:space="preserve">interviews will take place during the week </w:t>
            </w:r>
            <w:proofErr w:type="gramStart"/>
            <w:r w:rsidR="002975AA">
              <w:rPr>
                <w:rFonts w:cstheme="minorHAnsi"/>
                <w:b/>
                <w:sz w:val="24"/>
                <w:szCs w:val="24"/>
                <w:lang w:val="en"/>
              </w:rPr>
              <w:t xml:space="preserve">beginning </w:t>
            </w:r>
            <w:r w:rsidR="00A94A7B">
              <w:rPr>
                <w:rFonts w:cstheme="minorHAnsi"/>
                <w:b/>
                <w:sz w:val="24"/>
                <w:szCs w:val="24"/>
                <w:lang w:val="en"/>
              </w:rPr>
              <w:t xml:space="preserve"> 23</w:t>
            </w:r>
            <w:proofErr w:type="gramEnd"/>
            <w:r w:rsidR="00A94A7B" w:rsidRPr="00A94A7B">
              <w:rPr>
                <w:rFonts w:cstheme="minorHAnsi"/>
                <w:b/>
                <w:sz w:val="24"/>
                <w:szCs w:val="24"/>
                <w:vertAlign w:val="superscript"/>
                <w:lang w:val="en"/>
              </w:rPr>
              <w:t>rd</w:t>
            </w:r>
            <w:r w:rsidR="00A94A7B">
              <w:rPr>
                <w:rFonts w:cstheme="minorHAnsi"/>
                <w:b/>
                <w:sz w:val="24"/>
                <w:szCs w:val="24"/>
                <w:lang w:val="en"/>
              </w:rPr>
              <w:t xml:space="preserve"> April </w:t>
            </w:r>
            <w:r w:rsidR="007A104F">
              <w:rPr>
                <w:rFonts w:cstheme="minorHAnsi"/>
                <w:b/>
                <w:sz w:val="24"/>
                <w:szCs w:val="24"/>
                <w:lang w:val="en"/>
              </w:rPr>
              <w:t>2018</w:t>
            </w:r>
          </w:p>
          <w:p w:rsidR="00965091" w:rsidRDefault="00965091" w:rsidP="00B038A7">
            <w:pPr>
              <w:spacing w:line="320" w:lineRule="atLeast"/>
              <w:jc w:val="both"/>
              <w:rPr>
                <w:rFonts w:cstheme="minorHAnsi"/>
                <w:b/>
                <w:sz w:val="24"/>
                <w:szCs w:val="24"/>
                <w:lang w:val="en"/>
              </w:rPr>
            </w:pPr>
          </w:p>
          <w:p w:rsidR="00B038A7" w:rsidRDefault="00B038A7" w:rsidP="00B038A7">
            <w:pPr>
              <w:spacing w:line="320" w:lineRule="atLeast"/>
              <w:jc w:val="both"/>
              <w:rPr>
                <w:rFonts w:cstheme="minorHAnsi"/>
                <w:sz w:val="24"/>
                <w:szCs w:val="24"/>
                <w:lang w:val="en"/>
              </w:rPr>
            </w:pPr>
            <w:r>
              <w:rPr>
                <w:rFonts w:cstheme="minorHAnsi"/>
                <w:sz w:val="24"/>
                <w:szCs w:val="24"/>
                <w:lang w:val="en"/>
              </w:rPr>
              <w:t xml:space="preserve">The application form can be downloaded from the website </w:t>
            </w:r>
            <w:hyperlink r:id="rId9" w:history="1">
              <w:r w:rsidR="009421FD" w:rsidRPr="00F448C6">
                <w:rPr>
                  <w:rStyle w:val="Hyperlink"/>
                  <w:rFonts w:cstheme="minorHAnsi"/>
                  <w:sz w:val="24"/>
                  <w:szCs w:val="24"/>
                  <w:lang w:val="en"/>
                </w:rPr>
                <w:t>www.manorceacademy.org</w:t>
              </w:r>
            </w:hyperlink>
            <w:r>
              <w:rPr>
                <w:rFonts w:cstheme="minorHAnsi"/>
                <w:sz w:val="24"/>
                <w:szCs w:val="24"/>
                <w:lang w:val="en"/>
              </w:rPr>
              <w:t xml:space="preserve">  Please complete thi</w:t>
            </w:r>
            <w:r w:rsidR="0023093D">
              <w:rPr>
                <w:rFonts w:cstheme="minorHAnsi"/>
                <w:sz w:val="24"/>
                <w:szCs w:val="24"/>
                <w:lang w:val="en"/>
              </w:rPr>
              <w:t xml:space="preserve">s and return it to the school. </w:t>
            </w:r>
          </w:p>
          <w:p w:rsidR="00B038A7" w:rsidRPr="005873C9" w:rsidRDefault="00B038A7" w:rsidP="00B038A7">
            <w:pPr>
              <w:spacing w:line="320" w:lineRule="atLeast"/>
              <w:rPr>
                <w:rFonts w:cstheme="minorHAnsi"/>
                <w:sz w:val="14"/>
                <w:szCs w:val="24"/>
                <w:lang w:val="en"/>
              </w:rPr>
            </w:pPr>
          </w:p>
          <w:p w:rsidR="00B038A7" w:rsidRPr="009421FD" w:rsidRDefault="00B038A7" w:rsidP="00B038A7">
            <w:pPr>
              <w:spacing w:line="320" w:lineRule="atLeast"/>
            </w:pPr>
            <w:r>
              <w:rPr>
                <w:rFonts w:cstheme="minorHAnsi"/>
                <w:sz w:val="24"/>
                <w:szCs w:val="24"/>
                <w:lang w:val="en"/>
              </w:rPr>
              <w:t xml:space="preserve">Email applications are welcome.  Please return electronic applications to </w:t>
            </w:r>
            <w:hyperlink r:id="rId10" w:history="1">
              <w:r w:rsidR="00C254E5" w:rsidRPr="0064723C">
                <w:rPr>
                  <w:rStyle w:val="Hyperlink"/>
                  <w:rFonts w:cstheme="minorHAnsi"/>
                  <w:sz w:val="24"/>
                  <w:szCs w:val="24"/>
                  <w:lang w:val="en"/>
                </w:rPr>
                <w:t>s.metcalfe@manorceacademy.org</w:t>
              </w:r>
            </w:hyperlink>
            <w:r w:rsidR="00C254E5">
              <w:rPr>
                <w:rFonts w:cstheme="minorHAnsi"/>
                <w:sz w:val="24"/>
                <w:szCs w:val="24"/>
                <w:lang w:val="en"/>
              </w:rPr>
              <w:t xml:space="preserve"> o</w:t>
            </w:r>
            <w:r w:rsidR="009421FD">
              <w:rPr>
                <w:rFonts w:cstheme="minorHAnsi"/>
                <w:sz w:val="24"/>
                <w:szCs w:val="24"/>
                <w:lang w:val="en"/>
              </w:rPr>
              <w:t>r by post</w:t>
            </w:r>
            <w:r w:rsidR="002975AA">
              <w:rPr>
                <w:rFonts w:cstheme="minorHAnsi"/>
                <w:sz w:val="24"/>
                <w:szCs w:val="24"/>
                <w:lang w:val="en"/>
              </w:rPr>
              <w:t>.</w:t>
            </w:r>
          </w:p>
          <w:p w:rsidR="00B038A7" w:rsidRPr="005207AA" w:rsidRDefault="00B038A7" w:rsidP="00B038A7">
            <w:pPr>
              <w:spacing w:line="320" w:lineRule="atLeast"/>
              <w:rPr>
                <w:rFonts w:cstheme="minorHAnsi"/>
                <w:sz w:val="10"/>
                <w:szCs w:val="24"/>
                <w:lang w:val="en"/>
              </w:rPr>
            </w:pPr>
          </w:p>
          <w:p w:rsidR="0023093D" w:rsidRPr="00674AB1" w:rsidRDefault="0023093D" w:rsidP="00674AB1">
            <w:pPr>
              <w:spacing w:line="320" w:lineRule="atLeast"/>
              <w:rPr>
                <w:rFonts w:cstheme="minorHAnsi"/>
                <w:sz w:val="24"/>
                <w:szCs w:val="24"/>
                <w:lang w:val="en"/>
              </w:rPr>
            </w:pPr>
          </w:p>
          <w:p w:rsidR="002975AA" w:rsidRDefault="00B038A7" w:rsidP="0023093D">
            <w:pPr>
              <w:spacing w:line="320" w:lineRule="atLeast"/>
              <w:rPr>
                <w:sz w:val="24"/>
              </w:rPr>
            </w:pPr>
            <w:r>
              <w:rPr>
                <w:sz w:val="24"/>
              </w:rPr>
              <w:t xml:space="preserve">For an informal discussion, please contact </w:t>
            </w:r>
          </w:p>
          <w:p w:rsidR="002975AA" w:rsidRDefault="002975AA" w:rsidP="0023093D">
            <w:pPr>
              <w:spacing w:line="320" w:lineRule="atLeast"/>
              <w:rPr>
                <w:sz w:val="24"/>
              </w:rPr>
            </w:pPr>
          </w:p>
          <w:p w:rsidR="002975AA" w:rsidRDefault="009141F2" w:rsidP="0023093D">
            <w:pPr>
              <w:spacing w:line="320" w:lineRule="atLeast"/>
              <w:rPr>
                <w:rStyle w:val="Hyperlink"/>
                <w:color w:val="auto"/>
                <w:sz w:val="24"/>
                <w:u w:val="none"/>
              </w:rPr>
            </w:pPr>
            <w:r>
              <w:rPr>
                <w:rStyle w:val="Hyperlink"/>
                <w:color w:val="auto"/>
                <w:sz w:val="24"/>
                <w:u w:val="none"/>
              </w:rPr>
              <w:t xml:space="preserve">Mr </w:t>
            </w:r>
            <w:r w:rsidR="006A6A40">
              <w:rPr>
                <w:rStyle w:val="Hyperlink"/>
                <w:color w:val="auto"/>
                <w:sz w:val="24"/>
                <w:u w:val="none"/>
              </w:rPr>
              <w:t>Andy</w:t>
            </w:r>
            <w:r>
              <w:rPr>
                <w:rStyle w:val="Hyperlink"/>
                <w:color w:val="auto"/>
                <w:sz w:val="24"/>
                <w:u w:val="none"/>
              </w:rPr>
              <w:t xml:space="preserve"> </w:t>
            </w:r>
            <w:r w:rsidR="006A6A40">
              <w:rPr>
                <w:rStyle w:val="Hyperlink"/>
                <w:color w:val="auto"/>
                <w:sz w:val="24"/>
                <w:u w:val="none"/>
              </w:rPr>
              <w:t>Stubbs</w:t>
            </w:r>
            <w:r>
              <w:rPr>
                <w:rStyle w:val="Hyperlink"/>
                <w:color w:val="auto"/>
                <w:sz w:val="24"/>
                <w:u w:val="none"/>
              </w:rPr>
              <w:t xml:space="preserve">, </w:t>
            </w:r>
            <w:hyperlink r:id="rId11" w:history="1">
              <w:r w:rsidR="006A6A40" w:rsidRPr="00C200A0">
                <w:rPr>
                  <w:rStyle w:val="Hyperlink"/>
                  <w:sz w:val="24"/>
                </w:rPr>
                <w:t>a.stubbs@manorceacademy.org</w:t>
              </w:r>
            </w:hyperlink>
            <w:r>
              <w:rPr>
                <w:rStyle w:val="Hyperlink"/>
                <w:color w:val="auto"/>
                <w:sz w:val="24"/>
                <w:u w:val="none"/>
              </w:rPr>
              <w:t>.</w:t>
            </w:r>
          </w:p>
          <w:p w:rsidR="00965091" w:rsidRPr="002975AA" w:rsidRDefault="00965091" w:rsidP="0023093D">
            <w:pPr>
              <w:spacing w:line="320" w:lineRule="atLeast"/>
              <w:rPr>
                <w:rStyle w:val="Hyperlink"/>
                <w:color w:val="auto"/>
                <w:u w:val="none"/>
              </w:rPr>
            </w:pPr>
          </w:p>
          <w:p w:rsidR="009421FD" w:rsidRDefault="009421FD" w:rsidP="0023093D">
            <w:pPr>
              <w:spacing w:line="320" w:lineRule="atLeast"/>
            </w:pPr>
            <w:r>
              <w:t xml:space="preserve">Telephone: 01904 </w:t>
            </w:r>
            <w:r w:rsidR="002975AA">
              <w:t>798722</w:t>
            </w:r>
          </w:p>
          <w:p w:rsidR="002975AA" w:rsidRDefault="002975AA" w:rsidP="0023093D">
            <w:pPr>
              <w:spacing w:line="320" w:lineRule="atLeast"/>
            </w:pPr>
          </w:p>
          <w:p w:rsidR="002975AA" w:rsidRDefault="002975AA" w:rsidP="0023093D">
            <w:pPr>
              <w:spacing w:line="320" w:lineRule="atLeast"/>
            </w:pPr>
          </w:p>
          <w:p w:rsidR="003C5A59" w:rsidRDefault="003C5A59" w:rsidP="0023093D">
            <w:pPr>
              <w:spacing w:line="320" w:lineRule="atLeast"/>
            </w:pPr>
          </w:p>
          <w:p w:rsidR="003C5A59" w:rsidRDefault="003C5A59" w:rsidP="0023093D">
            <w:pPr>
              <w:spacing w:line="320" w:lineRule="atLeast"/>
            </w:pPr>
          </w:p>
          <w:p w:rsidR="002975AA" w:rsidRPr="005873C9" w:rsidRDefault="002975AA" w:rsidP="0023093D">
            <w:pPr>
              <w:spacing w:line="320" w:lineRule="atLeast"/>
              <w:rPr>
                <w:rFonts w:eastAsia="Times New Roman" w:cstheme="minorHAnsi"/>
                <w:sz w:val="2"/>
                <w:szCs w:val="18"/>
                <w:lang w:eastAsia="en-GB"/>
              </w:rPr>
            </w:pPr>
          </w:p>
        </w:tc>
      </w:tr>
    </w:tbl>
    <w:p w:rsidR="006867DF" w:rsidRDefault="006867DF" w:rsidP="00521723">
      <w:pPr>
        <w:spacing w:after="240"/>
        <w:rPr>
          <w:rFonts w:eastAsia="Times New Roman" w:cstheme="minorHAnsi"/>
          <w:b/>
          <w:color w:val="000000"/>
          <w:sz w:val="28"/>
          <w:szCs w:val="28"/>
          <w:lang w:eastAsia="en-GB"/>
        </w:rPr>
      </w:pPr>
    </w:p>
    <w:p w:rsidR="007A104F" w:rsidRPr="00733D80" w:rsidRDefault="007A104F" w:rsidP="007A104F">
      <w:pPr>
        <w:spacing w:after="240"/>
        <w:ind w:left="-454" w:firstLine="454"/>
        <w:rPr>
          <w:rFonts w:eastAsia="Times New Roman" w:cstheme="minorHAnsi"/>
          <w:b/>
          <w:color w:val="000000"/>
          <w:sz w:val="34"/>
          <w:szCs w:val="28"/>
          <w:lang w:eastAsia="en-GB"/>
        </w:rPr>
      </w:pPr>
      <w:r w:rsidRPr="00733D80">
        <w:rPr>
          <w:rFonts w:eastAsia="Times New Roman" w:cstheme="minorHAnsi"/>
          <w:b/>
          <w:color w:val="000000"/>
          <w:sz w:val="34"/>
          <w:szCs w:val="28"/>
          <w:lang w:eastAsia="en-GB"/>
        </w:rPr>
        <w:t>Teaching Responsibilities and Job Description</w:t>
      </w:r>
    </w:p>
    <w:p w:rsidR="007A104F" w:rsidRDefault="007A104F" w:rsidP="007A104F">
      <w:pPr>
        <w:rPr>
          <w:noProof/>
          <w:lang w:eastAsia="en-GB"/>
        </w:rPr>
      </w:pPr>
      <w:r>
        <w:rPr>
          <w:noProof/>
          <w:lang w:eastAsia="en-GB"/>
        </w:rPr>
        <w:t xml:space="preserve"> </w:t>
      </w:r>
      <w:r>
        <w:rPr>
          <w:b/>
          <w:noProof/>
          <w:sz w:val="24"/>
          <w:szCs w:val="24"/>
          <w:lang w:eastAsia="en-GB"/>
        </w:rPr>
        <mc:AlternateContent>
          <mc:Choice Requires="wps">
            <w:drawing>
              <wp:anchor distT="0" distB="0" distL="114300" distR="114300" simplePos="0" relativeHeight="251659264" behindDoc="0" locked="0" layoutInCell="1" allowOverlap="1" wp14:anchorId="0F52F7E6" wp14:editId="7CFCFE14">
                <wp:simplePos x="0" y="0"/>
                <wp:positionH relativeFrom="column">
                  <wp:posOffset>2460327</wp:posOffset>
                </wp:positionH>
                <wp:positionV relativeFrom="paragraph">
                  <wp:posOffset>193824</wp:posOffset>
                </wp:positionV>
                <wp:extent cx="3042285" cy="2256817"/>
                <wp:effectExtent l="0" t="0" r="24765" b="10160"/>
                <wp:wrapNone/>
                <wp:docPr id="20" name="Text Box 20"/>
                <wp:cNvGraphicFramePr/>
                <a:graphic xmlns:a="http://schemas.openxmlformats.org/drawingml/2006/main">
                  <a:graphicData uri="http://schemas.microsoft.com/office/word/2010/wordprocessingShape">
                    <wps:wsp>
                      <wps:cNvSpPr txBox="1"/>
                      <wps:spPr>
                        <a:xfrm>
                          <a:off x="0" y="0"/>
                          <a:ext cx="3042285" cy="2256817"/>
                        </a:xfrm>
                        <a:prstGeom prst="rect">
                          <a:avLst/>
                        </a:prstGeom>
                        <a:solidFill>
                          <a:sysClr val="window" lastClr="FFFFFF">
                            <a:lumMod val="95000"/>
                          </a:sysClr>
                        </a:solidFill>
                        <a:ln w="6350">
                          <a:solidFill>
                            <a:prstClr val="black"/>
                          </a:solidFill>
                        </a:ln>
                        <a:effectLst/>
                      </wps:spPr>
                      <wps:txbx>
                        <w:txbxContent>
                          <w:p w:rsidR="007A104F" w:rsidRPr="00F53F5B" w:rsidRDefault="007A104F" w:rsidP="007A104F">
                            <w:pPr>
                              <w:rPr>
                                <w:b/>
                                <w:sz w:val="28"/>
                                <w:szCs w:val="24"/>
                              </w:rPr>
                            </w:pPr>
                            <w:r w:rsidRPr="00F53F5B">
                              <w:rPr>
                                <w:b/>
                                <w:sz w:val="28"/>
                                <w:szCs w:val="24"/>
                              </w:rPr>
                              <w:t xml:space="preserve">The Teachers’ Standards apply to: </w:t>
                            </w:r>
                          </w:p>
                          <w:p w:rsidR="007A104F" w:rsidRPr="008A7B35" w:rsidRDefault="007A104F" w:rsidP="007A104F">
                            <w:pPr>
                              <w:pStyle w:val="ListParagraph"/>
                              <w:numPr>
                                <w:ilvl w:val="0"/>
                                <w:numId w:val="10"/>
                              </w:numPr>
                              <w:ind w:left="284" w:hanging="284"/>
                              <w:rPr>
                                <w:sz w:val="24"/>
                                <w:szCs w:val="24"/>
                              </w:rPr>
                            </w:pPr>
                            <w:r w:rsidRPr="008A7B35">
                              <w:rPr>
                                <w:sz w:val="24"/>
                                <w:szCs w:val="24"/>
                              </w:rPr>
                              <w:t xml:space="preserve">trainees working towards QTS; </w:t>
                            </w:r>
                          </w:p>
                          <w:p w:rsidR="007A104F" w:rsidRPr="008A7B35" w:rsidRDefault="007A104F" w:rsidP="007A104F">
                            <w:pPr>
                              <w:pStyle w:val="ListParagraph"/>
                              <w:numPr>
                                <w:ilvl w:val="0"/>
                                <w:numId w:val="10"/>
                              </w:numPr>
                              <w:ind w:left="284" w:hanging="284"/>
                              <w:rPr>
                                <w:sz w:val="24"/>
                                <w:szCs w:val="24"/>
                              </w:rPr>
                            </w:pPr>
                            <w:r w:rsidRPr="008A7B35">
                              <w:rPr>
                                <w:sz w:val="24"/>
                                <w:szCs w:val="24"/>
                              </w:rPr>
                              <w:t xml:space="preserve">all teachers completing their statutory induction period (newly qualified teachers [NQTs]); and </w:t>
                            </w:r>
                          </w:p>
                          <w:p w:rsidR="007A104F" w:rsidRPr="00A91ADA" w:rsidRDefault="007A104F" w:rsidP="007A104F">
                            <w:pPr>
                              <w:pStyle w:val="ListParagraph"/>
                              <w:numPr>
                                <w:ilvl w:val="0"/>
                                <w:numId w:val="10"/>
                              </w:numPr>
                              <w:ind w:left="284" w:hanging="284"/>
                              <w:rPr>
                                <w:sz w:val="24"/>
                                <w:szCs w:val="24"/>
                              </w:rPr>
                            </w:pPr>
                            <w:r w:rsidRPr="008A7B35">
                              <w:rPr>
                                <w:sz w:val="24"/>
                                <w:szCs w:val="24"/>
                              </w:rPr>
                              <w:t>teachers in maintained schools, including maintained special schools, who are covered by t</w:t>
                            </w:r>
                            <w:r>
                              <w:rPr>
                                <w:sz w:val="24"/>
                                <w:szCs w:val="24"/>
                              </w:rPr>
                              <w:t xml:space="preserve">he 2012 appraisal regulations.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2F7E6" id="_x0000_t202" coordsize="21600,21600" o:spt="202" path="m,l,21600r21600,l21600,xe">
                <v:stroke joinstyle="miter"/>
                <v:path gradientshapeok="t" o:connecttype="rect"/>
              </v:shapetype>
              <v:shape id="Text Box 20" o:spid="_x0000_s1026" type="#_x0000_t202" style="position:absolute;margin-left:193.75pt;margin-top:15.25pt;width:239.55pt;height:1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" fillcolor="#f2f2f2" strokeweight=".5pt">
                <v:textbox>
                  <w:txbxContent>
                    <w:p w:rsidR="007A104F" w:rsidRPr="00F53F5B" w:rsidRDefault="007A104F" w:rsidP="007A104F">
                      <w:pPr>
                        <w:rPr>
                          <w:b/>
                          <w:sz w:val="28"/>
                          <w:szCs w:val="24"/>
                        </w:rPr>
                      </w:pPr>
                      <w:r w:rsidRPr="00F53F5B">
                        <w:rPr>
                          <w:b/>
                          <w:sz w:val="28"/>
                          <w:szCs w:val="24"/>
                        </w:rPr>
                        <w:t xml:space="preserve">The Teachers’ Standards apply to: </w:t>
                      </w:r>
                    </w:p>
                    <w:p w:rsidR="007A104F" w:rsidRPr="008A7B35" w:rsidRDefault="007A104F" w:rsidP="007A104F">
                      <w:pPr>
                        <w:pStyle w:val="ListParagraph"/>
                        <w:numPr>
                          <w:ilvl w:val="0"/>
                          <w:numId w:val="10"/>
                        </w:numPr>
                        <w:ind w:left="284" w:hanging="284"/>
                        <w:rPr>
                          <w:sz w:val="24"/>
                          <w:szCs w:val="24"/>
                        </w:rPr>
                      </w:pPr>
                      <w:r w:rsidRPr="008A7B35">
                        <w:rPr>
                          <w:sz w:val="24"/>
                          <w:szCs w:val="24"/>
                        </w:rPr>
                        <w:t xml:space="preserve">trainees working towards QTS; </w:t>
                      </w:r>
                    </w:p>
                    <w:p w:rsidR="007A104F" w:rsidRPr="008A7B35" w:rsidRDefault="007A104F" w:rsidP="007A104F">
                      <w:pPr>
                        <w:pStyle w:val="ListParagraph"/>
                        <w:numPr>
                          <w:ilvl w:val="0"/>
                          <w:numId w:val="10"/>
                        </w:numPr>
                        <w:ind w:left="284" w:hanging="284"/>
                        <w:rPr>
                          <w:sz w:val="24"/>
                          <w:szCs w:val="24"/>
                        </w:rPr>
                      </w:pPr>
                      <w:r w:rsidRPr="008A7B35">
                        <w:rPr>
                          <w:sz w:val="24"/>
                          <w:szCs w:val="24"/>
                        </w:rPr>
                        <w:t xml:space="preserve">all teachers completing their statutory induction period (newly qualified teachers [NQTs]); and </w:t>
                      </w:r>
                    </w:p>
                    <w:p w:rsidR="007A104F" w:rsidRPr="00A91ADA" w:rsidRDefault="007A104F" w:rsidP="007A104F">
                      <w:pPr>
                        <w:pStyle w:val="ListParagraph"/>
                        <w:numPr>
                          <w:ilvl w:val="0"/>
                          <w:numId w:val="10"/>
                        </w:numPr>
                        <w:ind w:left="284" w:hanging="284"/>
                        <w:rPr>
                          <w:sz w:val="24"/>
                          <w:szCs w:val="24"/>
                        </w:rPr>
                      </w:pPr>
                      <w:r w:rsidRPr="008A7B35">
                        <w:rPr>
                          <w:sz w:val="24"/>
                          <w:szCs w:val="24"/>
                        </w:rPr>
                        <w:t>teachers in maintained schools, including maintained special schools, who are covered by t</w:t>
                      </w:r>
                      <w:r>
                        <w:rPr>
                          <w:sz w:val="24"/>
                          <w:szCs w:val="24"/>
                        </w:rPr>
                        <w:t xml:space="preserve">he 2012 appraisal regulations. </w:t>
                      </w:r>
                    </w:p>
                  </w:txbxContent>
                </v:textbox>
              </v:shape>
            </w:pict>
          </mc:Fallback>
        </mc:AlternateContent>
      </w:r>
      <w:r>
        <w:rPr>
          <w:noProof/>
          <w:lang w:eastAsia="en-GB"/>
        </w:rPr>
        <w:t xml:space="preserve">    </w:t>
      </w:r>
      <w:r>
        <w:rPr>
          <w:noProof/>
          <w:lang w:eastAsia="en-GB"/>
        </w:rPr>
        <w:drawing>
          <wp:inline distT="0" distB="0" distL="0" distR="0" wp14:anchorId="10AC4911" wp14:editId="3C7BD822">
            <wp:extent cx="2078182" cy="2770907"/>
            <wp:effectExtent l="19050" t="19050" r="1778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10584" cy="2814109"/>
                    </a:xfrm>
                    <a:prstGeom prst="rect">
                      <a:avLst/>
                    </a:prstGeom>
                    <a:ln>
                      <a:solidFill>
                        <a:sysClr val="windowText" lastClr="000000"/>
                      </a:solidFill>
                    </a:ln>
                  </pic:spPr>
                </pic:pic>
              </a:graphicData>
            </a:graphic>
          </wp:inline>
        </w:drawing>
      </w:r>
      <w:r>
        <w:rPr>
          <w:noProof/>
          <w:lang w:eastAsia="en-GB"/>
        </w:rPr>
        <w:t xml:space="preserve">      </w:t>
      </w:r>
    </w:p>
    <w:p w:rsidR="007A104F" w:rsidRPr="00CB1DA4" w:rsidRDefault="00A94A7B" w:rsidP="007A104F">
      <w:pPr>
        <w:rPr>
          <w:b/>
          <w:sz w:val="24"/>
          <w:szCs w:val="24"/>
        </w:rPr>
      </w:pPr>
      <w:hyperlink r:id="rId13" w:history="1">
        <w:r w:rsidR="007A104F" w:rsidRPr="00936968">
          <w:rPr>
            <w:rStyle w:val="Hyperlink"/>
            <w:b/>
            <w:sz w:val="18"/>
            <w:szCs w:val="24"/>
          </w:rPr>
          <w:t>https://www.gov.uk/government/uploads/system/uploads/attachment_data/file/301107/Teachers__Standards.pdf</w:t>
        </w:r>
      </w:hyperlink>
      <w:r w:rsidR="007A104F" w:rsidRPr="00936968">
        <w:rPr>
          <w:b/>
          <w:sz w:val="18"/>
          <w:szCs w:val="24"/>
        </w:rPr>
        <w:t xml:space="preserve"> </w:t>
      </w:r>
    </w:p>
    <w:p w:rsidR="007A104F" w:rsidRPr="00CB1DA4" w:rsidRDefault="007A104F" w:rsidP="007A104F">
      <w:pPr>
        <w:spacing w:line="240" w:lineRule="auto"/>
        <w:ind w:right="711"/>
        <w:jc w:val="both"/>
        <w:rPr>
          <w:rFonts w:cstheme="minorHAnsi"/>
          <w:color w:val="000000" w:themeColor="text1"/>
          <w:sz w:val="2"/>
          <w:szCs w:val="24"/>
        </w:rPr>
      </w:pPr>
    </w:p>
    <w:p w:rsidR="007A104F" w:rsidRPr="008D7604" w:rsidRDefault="007A104F" w:rsidP="007A104F">
      <w:pPr>
        <w:spacing w:line="240" w:lineRule="auto"/>
        <w:ind w:right="711"/>
        <w:jc w:val="both"/>
        <w:rPr>
          <w:rFonts w:cstheme="minorHAnsi"/>
          <w:color w:val="000000" w:themeColor="text1"/>
          <w:sz w:val="24"/>
          <w:szCs w:val="24"/>
        </w:rPr>
      </w:pPr>
      <w:r w:rsidRPr="008D7604">
        <w:rPr>
          <w:rFonts w:cstheme="minorHAnsi"/>
          <w:color w:val="000000" w:themeColor="text1"/>
          <w:sz w:val="24"/>
          <w:szCs w:val="24"/>
        </w:rPr>
        <w:t xml:space="preserve">The generic teachers’ job description applies to all teachers regardless of the stage of their career. As a teacher’s career progresses they are expected to extend the depth and breadth of knowledge, skill and understanding as is judged to be appropriate to the role they are fulfilling and the context within which they work. Teachers’ Standards. </w:t>
      </w:r>
      <w:r>
        <w:rPr>
          <w:rFonts w:cstheme="minorHAnsi"/>
          <w:color w:val="000000" w:themeColor="text1"/>
          <w:sz w:val="24"/>
          <w:szCs w:val="24"/>
        </w:rPr>
        <w:t>This</w:t>
      </w:r>
      <w:r w:rsidRPr="008D7604">
        <w:rPr>
          <w:rFonts w:cstheme="minorHAnsi"/>
          <w:color w:val="000000" w:themeColor="text1"/>
          <w:sz w:val="24"/>
          <w:szCs w:val="24"/>
        </w:rPr>
        <w:t xml:space="preserve"> job description has the Standards at its core</w:t>
      </w:r>
      <w:r>
        <w:rPr>
          <w:rFonts w:cstheme="minorHAnsi"/>
          <w:color w:val="000000" w:themeColor="text1"/>
          <w:sz w:val="24"/>
          <w:szCs w:val="24"/>
        </w:rPr>
        <w:t>.  See the appendix for the Person Specification.</w:t>
      </w:r>
    </w:p>
    <w:p w:rsidR="007A104F" w:rsidRDefault="007A104F" w:rsidP="007A104F">
      <w:pPr>
        <w:rPr>
          <w:b/>
          <w:sz w:val="24"/>
          <w:szCs w:val="24"/>
        </w:rPr>
      </w:pPr>
    </w:p>
    <w:p w:rsidR="007A104F" w:rsidRPr="00D100A8" w:rsidRDefault="007A104F" w:rsidP="007A104F">
      <w:pPr>
        <w:rPr>
          <w:b/>
          <w:sz w:val="24"/>
          <w:szCs w:val="24"/>
        </w:rPr>
      </w:pPr>
      <w:r>
        <w:rPr>
          <w:b/>
          <w:sz w:val="24"/>
          <w:szCs w:val="24"/>
        </w:rPr>
        <w:t>PAR</w:t>
      </w:r>
      <w:r w:rsidRPr="00D100A8">
        <w:rPr>
          <w:b/>
          <w:sz w:val="24"/>
          <w:szCs w:val="24"/>
        </w:rPr>
        <w:t>T ONE: TEACHING</w:t>
      </w:r>
    </w:p>
    <w:p w:rsidR="007A104F" w:rsidRPr="00F040F6" w:rsidRDefault="007A104F" w:rsidP="007A104F">
      <w:pPr>
        <w:pStyle w:val="ListParagraph"/>
        <w:numPr>
          <w:ilvl w:val="0"/>
          <w:numId w:val="6"/>
        </w:numPr>
        <w:spacing w:line="240" w:lineRule="auto"/>
        <w:jc w:val="both"/>
        <w:rPr>
          <w:sz w:val="24"/>
          <w:szCs w:val="24"/>
        </w:rPr>
      </w:pPr>
      <w:r w:rsidRPr="00F040F6">
        <w:rPr>
          <w:sz w:val="24"/>
          <w:szCs w:val="24"/>
        </w:rPr>
        <w:t xml:space="preserve">Set high expectations which inspire, motivate and challenge </w:t>
      </w:r>
      <w:r>
        <w:rPr>
          <w:sz w:val="24"/>
          <w:szCs w:val="24"/>
        </w:rPr>
        <w:t>learners and students</w:t>
      </w:r>
    </w:p>
    <w:p w:rsidR="007A104F" w:rsidRPr="00F040F6" w:rsidRDefault="007A104F" w:rsidP="007A104F">
      <w:pPr>
        <w:pStyle w:val="ListParagraph"/>
        <w:numPr>
          <w:ilvl w:val="0"/>
          <w:numId w:val="6"/>
        </w:numPr>
        <w:spacing w:line="240" w:lineRule="auto"/>
        <w:rPr>
          <w:sz w:val="24"/>
          <w:szCs w:val="24"/>
        </w:rPr>
      </w:pPr>
      <w:r w:rsidRPr="00F040F6">
        <w:rPr>
          <w:sz w:val="24"/>
          <w:szCs w:val="24"/>
        </w:rPr>
        <w:t xml:space="preserve">Promote good progress and outcomes by </w:t>
      </w:r>
      <w:r>
        <w:rPr>
          <w:sz w:val="24"/>
          <w:szCs w:val="24"/>
        </w:rPr>
        <w:t>learners and students</w:t>
      </w:r>
    </w:p>
    <w:p w:rsidR="007A104F" w:rsidRPr="00F040F6" w:rsidRDefault="007A104F" w:rsidP="007A104F">
      <w:pPr>
        <w:pStyle w:val="ListParagraph"/>
        <w:numPr>
          <w:ilvl w:val="0"/>
          <w:numId w:val="6"/>
        </w:numPr>
        <w:spacing w:line="240" w:lineRule="auto"/>
        <w:rPr>
          <w:sz w:val="24"/>
          <w:szCs w:val="24"/>
        </w:rPr>
      </w:pPr>
      <w:r w:rsidRPr="00F040F6">
        <w:rPr>
          <w:sz w:val="24"/>
          <w:szCs w:val="24"/>
        </w:rPr>
        <w:t>Demonstrate good subject and curriculum knowledge</w:t>
      </w:r>
    </w:p>
    <w:p w:rsidR="007A104F" w:rsidRPr="00F040F6" w:rsidRDefault="007A104F" w:rsidP="007A104F">
      <w:pPr>
        <w:pStyle w:val="ListParagraph"/>
        <w:numPr>
          <w:ilvl w:val="0"/>
          <w:numId w:val="6"/>
        </w:numPr>
        <w:spacing w:line="240" w:lineRule="auto"/>
        <w:rPr>
          <w:sz w:val="24"/>
          <w:szCs w:val="24"/>
        </w:rPr>
      </w:pPr>
      <w:r w:rsidRPr="00F040F6">
        <w:rPr>
          <w:sz w:val="24"/>
          <w:szCs w:val="24"/>
        </w:rPr>
        <w:t xml:space="preserve">Plan and teach well-structured lessons </w:t>
      </w:r>
    </w:p>
    <w:p w:rsidR="007A104F" w:rsidRPr="00F040F6" w:rsidRDefault="007A104F" w:rsidP="007A104F">
      <w:pPr>
        <w:pStyle w:val="ListParagraph"/>
        <w:numPr>
          <w:ilvl w:val="0"/>
          <w:numId w:val="6"/>
        </w:numPr>
        <w:spacing w:line="240" w:lineRule="auto"/>
        <w:rPr>
          <w:sz w:val="24"/>
          <w:szCs w:val="24"/>
        </w:rPr>
      </w:pPr>
      <w:r w:rsidRPr="00F040F6">
        <w:rPr>
          <w:sz w:val="24"/>
          <w:szCs w:val="24"/>
        </w:rPr>
        <w:t xml:space="preserve">Adapt teaching to respond to the strengths and needs of all </w:t>
      </w:r>
      <w:r>
        <w:rPr>
          <w:sz w:val="24"/>
          <w:szCs w:val="24"/>
        </w:rPr>
        <w:t>learners and students</w:t>
      </w:r>
    </w:p>
    <w:p w:rsidR="007A104F" w:rsidRPr="00F040F6" w:rsidRDefault="007A104F" w:rsidP="007A104F">
      <w:pPr>
        <w:pStyle w:val="ListParagraph"/>
        <w:numPr>
          <w:ilvl w:val="0"/>
          <w:numId w:val="6"/>
        </w:numPr>
        <w:spacing w:line="240" w:lineRule="auto"/>
        <w:rPr>
          <w:sz w:val="24"/>
          <w:szCs w:val="24"/>
        </w:rPr>
      </w:pPr>
      <w:r w:rsidRPr="00F040F6">
        <w:rPr>
          <w:sz w:val="24"/>
          <w:szCs w:val="24"/>
        </w:rPr>
        <w:t>Make accurate and productive use of assessment</w:t>
      </w:r>
    </w:p>
    <w:p w:rsidR="007A104F" w:rsidRPr="00F040F6" w:rsidRDefault="007A104F" w:rsidP="007A104F">
      <w:pPr>
        <w:pStyle w:val="ListParagraph"/>
        <w:numPr>
          <w:ilvl w:val="0"/>
          <w:numId w:val="6"/>
        </w:numPr>
        <w:spacing w:line="240" w:lineRule="auto"/>
        <w:rPr>
          <w:sz w:val="24"/>
          <w:szCs w:val="24"/>
        </w:rPr>
      </w:pPr>
      <w:r w:rsidRPr="00F040F6">
        <w:rPr>
          <w:sz w:val="24"/>
          <w:szCs w:val="24"/>
        </w:rPr>
        <w:t>Manage behaviour effectively to ensure a good and safe learning environment</w:t>
      </w:r>
    </w:p>
    <w:p w:rsidR="007A104F" w:rsidRDefault="007A104F" w:rsidP="007A104F">
      <w:pPr>
        <w:pStyle w:val="ListParagraph"/>
        <w:numPr>
          <w:ilvl w:val="0"/>
          <w:numId w:val="6"/>
        </w:numPr>
        <w:spacing w:line="240" w:lineRule="auto"/>
        <w:rPr>
          <w:sz w:val="24"/>
          <w:szCs w:val="24"/>
        </w:rPr>
      </w:pPr>
      <w:r w:rsidRPr="00F040F6">
        <w:rPr>
          <w:sz w:val="24"/>
          <w:szCs w:val="24"/>
        </w:rPr>
        <w:t>Fulfil wider professional responsibilities</w:t>
      </w:r>
    </w:p>
    <w:p w:rsidR="007A104F" w:rsidRDefault="007A104F" w:rsidP="007A104F">
      <w:pPr>
        <w:spacing w:line="240" w:lineRule="auto"/>
        <w:rPr>
          <w:sz w:val="24"/>
          <w:szCs w:val="24"/>
        </w:rPr>
      </w:pPr>
    </w:p>
    <w:p w:rsidR="007A104F" w:rsidRDefault="007A104F" w:rsidP="007A104F">
      <w:pPr>
        <w:spacing w:line="240" w:lineRule="auto"/>
        <w:rPr>
          <w:sz w:val="24"/>
          <w:szCs w:val="24"/>
        </w:rPr>
      </w:pPr>
    </w:p>
    <w:p w:rsidR="007A104F" w:rsidRDefault="007A104F" w:rsidP="007A104F">
      <w:pPr>
        <w:spacing w:line="240" w:lineRule="auto"/>
        <w:rPr>
          <w:sz w:val="24"/>
          <w:szCs w:val="24"/>
        </w:rPr>
      </w:pPr>
    </w:p>
    <w:p w:rsidR="00301765" w:rsidRDefault="00301765" w:rsidP="007A104F">
      <w:pPr>
        <w:spacing w:line="240" w:lineRule="auto"/>
        <w:rPr>
          <w:sz w:val="24"/>
          <w:szCs w:val="24"/>
        </w:rPr>
      </w:pPr>
    </w:p>
    <w:p w:rsidR="00301765" w:rsidRDefault="00301765" w:rsidP="007A104F">
      <w:pPr>
        <w:spacing w:line="240" w:lineRule="auto"/>
        <w:rPr>
          <w:sz w:val="24"/>
          <w:szCs w:val="24"/>
        </w:rPr>
      </w:pPr>
    </w:p>
    <w:p w:rsidR="00835202" w:rsidRPr="007A104F" w:rsidRDefault="00835202" w:rsidP="007A104F">
      <w:pPr>
        <w:spacing w:line="240" w:lineRule="auto"/>
        <w:rPr>
          <w:sz w:val="24"/>
          <w:szCs w:val="24"/>
        </w:rPr>
      </w:pPr>
    </w:p>
    <w:p w:rsidR="007A104F" w:rsidRDefault="007A104F" w:rsidP="007A104F">
      <w:pPr>
        <w:rPr>
          <w:b/>
          <w:sz w:val="24"/>
          <w:szCs w:val="24"/>
        </w:rPr>
      </w:pPr>
      <w:r w:rsidRPr="00D100A8">
        <w:rPr>
          <w:b/>
          <w:sz w:val="24"/>
          <w:szCs w:val="24"/>
        </w:rPr>
        <w:t>PART TWO: PERSONAL AND PROFESSIONAL CONDUCT</w:t>
      </w:r>
    </w:p>
    <w:p w:rsidR="007A104F" w:rsidRPr="00D100A8" w:rsidRDefault="007A104F" w:rsidP="007A104F">
      <w:pPr>
        <w:rPr>
          <w:sz w:val="24"/>
          <w:szCs w:val="24"/>
        </w:rPr>
      </w:pPr>
      <w:r w:rsidRPr="00D100A8">
        <w:rPr>
          <w:sz w:val="24"/>
          <w:szCs w:val="24"/>
        </w:rPr>
        <w:t>A teacher is expected to demonstrate consistently high standards of personal and professional conduct. The following statements define the behaviour and attitudes which set the required standard for conduct throughout a teacher’s career.</w:t>
      </w:r>
    </w:p>
    <w:p w:rsidR="007A104F" w:rsidRPr="00D100A8" w:rsidRDefault="007A104F" w:rsidP="007A104F">
      <w:pPr>
        <w:rPr>
          <w:sz w:val="24"/>
          <w:szCs w:val="24"/>
        </w:rPr>
      </w:pPr>
      <w:r w:rsidRPr="00D100A8">
        <w:rPr>
          <w:sz w:val="24"/>
          <w:szCs w:val="24"/>
        </w:rPr>
        <w:t xml:space="preserve">• </w:t>
      </w:r>
      <w:r>
        <w:rPr>
          <w:sz w:val="24"/>
          <w:szCs w:val="24"/>
        </w:rPr>
        <w:t xml:space="preserve">Teachers </w:t>
      </w:r>
      <w:proofErr w:type="spellStart"/>
      <w:r>
        <w:rPr>
          <w:sz w:val="24"/>
          <w:szCs w:val="24"/>
        </w:rPr>
        <w:t>uphoI</w:t>
      </w:r>
      <w:r w:rsidRPr="00D100A8">
        <w:rPr>
          <w:sz w:val="24"/>
          <w:szCs w:val="24"/>
        </w:rPr>
        <w:t>d</w:t>
      </w:r>
      <w:proofErr w:type="spellEnd"/>
      <w:r w:rsidRPr="00D100A8">
        <w:rPr>
          <w:sz w:val="24"/>
          <w:szCs w:val="24"/>
        </w:rPr>
        <w:t xml:space="preserve"> public trust in the profession and maintain high standards of ethics and behaviour, within and outside school, by:</w:t>
      </w:r>
    </w:p>
    <w:p w:rsidR="007A104F" w:rsidRPr="00D100A8" w:rsidRDefault="007A104F" w:rsidP="007A104F">
      <w:pPr>
        <w:pStyle w:val="ListParagraph"/>
        <w:numPr>
          <w:ilvl w:val="0"/>
          <w:numId w:val="1"/>
        </w:numPr>
        <w:rPr>
          <w:sz w:val="24"/>
          <w:szCs w:val="24"/>
        </w:rPr>
      </w:pPr>
      <w:r w:rsidRPr="00D100A8">
        <w:rPr>
          <w:sz w:val="24"/>
          <w:szCs w:val="24"/>
        </w:rPr>
        <w:t xml:space="preserve">treating </w:t>
      </w:r>
      <w:r>
        <w:rPr>
          <w:sz w:val="24"/>
          <w:szCs w:val="24"/>
        </w:rPr>
        <w:t>learners and students</w:t>
      </w:r>
      <w:r w:rsidRPr="00D100A8">
        <w:rPr>
          <w:sz w:val="24"/>
          <w:szCs w:val="24"/>
        </w:rPr>
        <w:t xml:space="preserve"> with dignity, building relationships rooted in mutual respect, and at all times observing proper boundaries appropriate to a teacher’s professional position</w:t>
      </w:r>
    </w:p>
    <w:p w:rsidR="007A104F" w:rsidRPr="00D100A8" w:rsidRDefault="007A104F" w:rsidP="007A104F">
      <w:pPr>
        <w:pStyle w:val="ListParagraph"/>
        <w:numPr>
          <w:ilvl w:val="0"/>
          <w:numId w:val="1"/>
        </w:numPr>
        <w:rPr>
          <w:sz w:val="24"/>
          <w:szCs w:val="24"/>
        </w:rPr>
      </w:pPr>
      <w:r w:rsidRPr="00D100A8">
        <w:rPr>
          <w:sz w:val="24"/>
          <w:szCs w:val="24"/>
        </w:rPr>
        <w:t xml:space="preserve">having regard for the need to safeguard </w:t>
      </w:r>
      <w:r>
        <w:rPr>
          <w:sz w:val="24"/>
          <w:szCs w:val="24"/>
        </w:rPr>
        <w:t>learners and students</w:t>
      </w:r>
      <w:r w:rsidRPr="00D100A8">
        <w:rPr>
          <w:sz w:val="24"/>
          <w:szCs w:val="24"/>
        </w:rPr>
        <w:t>’ well-being, in accordance with statutory provisions</w:t>
      </w:r>
    </w:p>
    <w:p w:rsidR="007A104F" w:rsidRPr="00D100A8" w:rsidRDefault="007A104F" w:rsidP="007A104F">
      <w:pPr>
        <w:pStyle w:val="ListParagraph"/>
        <w:numPr>
          <w:ilvl w:val="0"/>
          <w:numId w:val="1"/>
        </w:numPr>
        <w:rPr>
          <w:sz w:val="24"/>
          <w:szCs w:val="24"/>
        </w:rPr>
      </w:pPr>
      <w:r w:rsidRPr="00D100A8">
        <w:rPr>
          <w:sz w:val="24"/>
          <w:szCs w:val="24"/>
        </w:rPr>
        <w:t xml:space="preserve">showing tolerance of and respect for the rights of others </w:t>
      </w:r>
    </w:p>
    <w:p w:rsidR="007A104F" w:rsidRPr="00D100A8" w:rsidRDefault="007A104F" w:rsidP="007A104F">
      <w:pPr>
        <w:pStyle w:val="ListParagraph"/>
        <w:numPr>
          <w:ilvl w:val="0"/>
          <w:numId w:val="1"/>
        </w:numPr>
        <w:rPr>
          <w:sz w:val="24"/>
          <w:szCs w:val="24"/>
        </w:rPr>
      </w:pPr>
      <w:r w:rsidRPr="00D100A8">
        <w:rPr>
          <w:sz w:val="24"/>
          <w:szCs w:val="24"/>
        </w:rPr>
        <w:t>not undermining fundamental British values, including democracy, the rule of law, individual liberty and mutual respect, and tolerance of those with different faiths and beliefs</w:t>
      </w:r>
    </w:p>
    <w:p w:rsidR="007A104F" w:rsidRPr="00D100A8" w:rsidRDefault="007A104F" w:rsidP="007A104F">
      <w:pPr>
        <w:pStyle w:val="ListParagraph"/>
        <w:numPr>
          <w:ilvl w:val="0"/>
          <w:numId w:val="1"/>
        </w:numPr>
        <w:rPr>
          <w:sz w:val="24"/>
          <w:szCs w:val="24"/>
        </w:rPr>
      </w:pPr>
      <w:r w:rsidRPr="00D100A8">
        <w:rPr>
          <w:sz w:val="24"/>
          <w:szCs w:val="24"/>
        </w:rPr>
        <w:t xml:space="preserve">ensuring that personal beliefs are not expressed in ways which exploit </w:t>
      </w:r>
      <w:r>
        <w:rPr>
          <w:sz w:val="24"/>
          <w:szCs w:val="24"/>
        </w:rPr>
        <w:t>learners and students</w:t>
      </w:r>
      <w:r w:rsidRPr="00D100A8">
        <w:rPr>
          <w:sz w:val="24"/>
          <w:szCs w:val="24"/>
        </w:rPr>
        <w:t>’ vulnerability or might lead them to break the law.</w:t>
      </w:r>
    </w:p>
    <w:p w:rsidR="007A104F" w:rsidRPr="00D100A8" w:rsidRDefault="007A104F" w:rsidP="007A104F">
      <w:pPr>
        <w:rPr>
          <w:sz w:val="24"/>
          <w:szCs w:val="24"/>
        </w:rPr>
      </w:pPr>
      <w:r w:rsidRPr="00D100A8">
        <w:rPr>
          <w:sz w:val="24"/>
          <w:szCs w:val="24"/>
        </w:rPr>
        <w:t xml:space="preserve">• Teachers must have proper and professional regard for the ethos, policies and practices of the school in which they teach, and maintain high standards in their own attendance and punctuality. </w:t>
      </w:r>
    </w:p>
    <w:p w:rsidR="007A104F" w:rsidRDefault="007A104F" w:rsidP="007A104F">
      <w:pPr>
        <w:rPr>
          <w:sz w:val="24"/>
          <w:szCs w:val="24"/>
        </w:rPr>
      </w:pPr>
      <w:r w:rsidRPr="00D100A8">
        <w:rPr>
          <w:sz w:val="24"/>
          <w:szCs w:val="24"/>
        </w:rPr>
        <w:t xml:space="preserve">• Teachers must </w:t>
      </w:r>
      <w:proofErr w:type="gramStart"/>
      <w:r w:rsidRPr="00D100A8">
        <w:rPr>
          <w:sz w:val="24"/>
          <w:szCs w:val="24"/>
        </w:rPr>
        <w:t>have an understanding of</w:t>
      </w:r>
      <w:proofErr w:type="gramEnd"/>
      <w:r w:rsidRPr="00D100A8">
        <w:rPr>
          <w:sz w:val="24"/>
          <w:szCs w:val="24"/>
        </w:rPr>
        <w:t>, and always act within, the statutory frameworks which set out their professional duties and</w:t>
      </w:r>
      <w:r>
        <w:rPr>
          <w:sz w:val="24"/>
          <w:szCs w:val="24"/>
        </w:rPr>
        <w:t xml:space="preserve"> responsibilities. </w:t>
      </w:r>
    </w:p>
    <w:p w:rsidR="007A104F" w:rsidRPr="00B34F95" w:rsidRDefault="007A104F" w:rsidP="007A104F">
      <w:pPr>
        <w:spacing w:line="260" w:lineRule="exact"/>
        <w:rPr>
          <w:b/>
          <w:sz w:val="28"/>
          <w:szCs w:val="28"/>
        </w:rPr>
      </w:pPr>
      <w:r w:rsidRPr="00B34F95">
        <w:rPr>
          <w:b/>
          <w:sz w:val="28"/>
          <w:szCs w:val="28"/>
        </w:rPr>
        <w:t xml:space="preserve">Main </w:t>
      </w:r>
      <w:r>
        <w:rPr>
          <w:b/>
          <w:sz w:val="28"/>
          <w:szCs w:val="28"/>
        </w:rPr>
        <w:t xml:space="preserve">Teaching </w:t>
      </w:r>
      <w:r w:rsidRPr="00B34F95">
        <w:rPr>
          <w:b/>
          <w:sz w:val="28"/>
          <w:szCs w:val="28"/>
        </w:rPr>
        <w:t>Duties</w:t>
      </w:r>
    </w:p>
    <w:tbl>
      <w:tblPr>
        <w:tblStyle w:val="TableGrid"/>
        <w:tblW w:w="0" w:type="auto"/>
        <w:tblLook w:val="04A0" w:firstRow="1" w:lastRow="0" w:firstColumn="1" w:lastColumn="0" w:noHBand="0" w:noVBand="1"/>
      </w:tblPr>
      <w:tblGrid>
        <w:gridCol w:w="9854"/>
      </w:tblGrid>
      <w:tr w:rsidR="007A104F" w:rsidRPr="007017B2" w:rsidTr="0050669F">
        <w:trPr>
          <w:trHeight w:hRule="exact" w:val="788"/>
        </w:trPr>
        <w:tc>
          <w:tcPr>
            <w:tcW w:w="9854" w:type="dxa"/>
            <w:shd w:val="clear" w:color="auto" w:fill="F2F2F2" w:themeFill="background1" w:themeFillShade="F2"/>
            <w:vAlign w:val="center"/>
          </w:tcPr>
          <w:p w:rsidR="007A104F" w:rsidRPr="002611E6" w:rsidRDefault="007A104F" w:rsidP="0050669F">
            <w:pPr>
              <w:pStyle w:val="ListParagraph"/>
              <w:numPr>
                <w:ilvl w:val="0"/>
                <w:numId w:val="7"/>
              </w:numPr>
              <w:rPr>
                <w:rFonts w:cstheme="minorHAnsi"/>
                <w:b/>
                <w:sz w:val="28"/>
                <w:szCs w:val="24"/>
              </w:rPr>
            </w:pPr>
            <w:r w:rsidRPr="007017B2">
              <w:rPr>
                <w:b/>
                <w:sz w:val="28"/>
                <w:szCs w:val="24"/>
              </w:rPr>
              <w:t xml:space="preserve">Set high expectations which inspire, motivate and challenge </w:t>
            </w:r>
            <w:r>
              <w:rPr>
                <w:b/>
                <w:sz w:val="28"/>
                <w:szCs w:val="24"/>
              </w:rPr>
              <w:t>learners and students</w:t>
            </w:r>
          </w:p>
          <w:p w:rsidR="007A104F" w:rsidRPr="007017B2" w:rsidRDefault="007A104F" w:rsidP="0050669F">
            <w:pPr>
              <w:rPr>
                <w:sz w:val="24"/>
                <w:szCs w:val="24"/>
              </w:rPr>
            </w:pPr>
          </w:p>
        </w:tc>
      </w:tr>
      <w:tr w:rsidR="007A104F" w:rsidRPr="007017B2" w:rsidTr="0050669F">
        <w:trPr>
          <w:trHeight w:val="1580"/>
        </w:trPr>
        <w:tc>
          <w:tcPr>
            <w:tcW w:w="9854" w:type="dxa"/>
          </w:tcPr>
          <w:p w:rsidR="007A104F" w:rsidRDefault="007A104F" w:rsidP="0050669F">
            <w:pPr>
              <w:rPr>
                <w:b/>
                <w:sz w:val="24"/>
                <w:szCs w:val="24"/>
              </w:rPr>
            </w:pPr>
            <w:r w:rsidRPr="007017B2">
              <w:rPr>
                <w:sz w:val="24"/>
                <w:szCs w:val="24"/>
              </w:rPr>
              <w:t xml:space="preserve">• </w:t>
            </w:r>
            <w:r w:rsidRPr="00444D8F">
              <w:rPr>
                <w:b/>
                <w:sz w:val="24"/>
                <w:szCs w:val="24"/>
              </w:rPr>
              <w:t>establish a safe and stimulating environment for pupils, rooted in mutual respect</w:t>
            </w:r>
          </w:p>
          <w:p w:rsidR="00521723" w:rsidRDefault="00521723" w:rsidP="0050669F">
            <w:pPr>
              <w:rPr>
                <w:b/>
                <w:sz w:val="24"/>
                <w:szCs w:val="24"/>
              </w:rPr>
            </w:pPr>
          </w:p>
          <w:tbl>
            <w:tblPr>
              <w:tblStyle w:val="TableGrid"/>
              <w:tblpPr w:leftFromText="180" w:rightFromText="180" w:vertAnchor="text" w:horzAnchor="margin" w:tblpY="133"/>
              <w:tblW w:w="9854" w:type="dxa"/>
              <w:tblLook w:val="04A0" w:firstRow="1" w:lastRow="0" w:firstColumn="1" w:lastColumn="0" w:noHBand="0" w:noVBand="1"/>
            </w:tblPr>
            <w:tblGrid>
              <w:gridCol w:w="9854"/>
            </w:tblGrid>
            <w:tr w:rsidR="00521723" w:rsidRPr="007017B2" w:rsidTr="00521723">
              <w:trPr>
                <w:trHeight w:val="525"/>
              </w:trPr>
              <w:tc>
                <w:tcPr>
                  <w:tcW w:w="9854" w:type="dxa"/>
                  <w:shd w:val="clear" w:color="auto" w:fill="F2F2F2" w:themeFill="background1" w:themeFillShade="F2"/>
                  <w:vAlign w:val="center"/>
                </w:tcPr>
                <w:p w:rsidR="00521723" w:rsidRPr="00444D8F" w:rsidRDefault="00521723" w:rsidP="00B1216C">
                  <w:pPr>
                    <w:pStyle w:val="ListParagraph"/>
                    <w:numPr>
                      <w:ilvl w:val="0"/>
                      <w:numId w:val="7"/>
                    </w:numPr>
                    <w:rPr>
                      <w:b/>
                      <w:sz w:val="28"/>
                      <w:szCs w:val="24"/>
                    </w:rPr>
                  </w:pPr>
                  <w:r w:rsidRPr="007017B2">
                    <w:rPr>
                      <w:b/>
                      <w:sz w:val="28"/>
                      <w:szCs w:val="24"/>
                    </w:rPr>
                    <w:t xml:space="preserve">Promote good progress and outcomes by </w:t>
                  </w:r>
                  <w:r>
                    <w:rPr>
                      <w:b/>
                      <w:sz w:val="28"/>
                      <w:szCs w:val="24"/>
                    </w:rPr>
                    <w:t>learners and students</w:t>
                  </w:r>
                  <w:r w:rsidRPr="007017B2">
                    <w:rPr>
                      <w:b/>
                      <w:sz w:val="28"/>
                      <w:szCs w:val="24"/>
                    </w:rPr>
                    <w:t xml:space="preserve">      </w:t>
                  </w:r>
                </w:p>
              </w:tc>
            </w:tr>
            <w:tr w:rsidR="00521723" w:rsidRPr="007017B2" w:rsidTr="00521723">
              <w:trPr>
                <w:trHeight w:val="1440"/>
              </w:trPr>
              <w:tc>
                <w:tcPr>
                  <w:tcW w:w="9854" w:type="dxa"/>
                  <w:vAlign w:val="center"/>
                </w:tcPr>
                <w:p w:rsidR="00521723" w:rsidRDefault="00521723" w:rsidP="00B1216C">
                  <w:pPr>
                    <w:rPr>
                      <w:sz w:val="24"/>
                      <w:szCs w:val="24"/>
                    </w:rPr>
                  </w:pPr>
                  <w:r>
                    <w:rPr>
                      <w:sz w:val="24"/>
                      <w:szCs w:val="24"/>
                    </w:rPr>
                    <w:t xml:space="preserve">• </w:t>
                  </w:r>
                  <w:r>
                    <w:rPr>
                      <w:b/>
                      <w:sz w:val="24"/>
                      <w:szCs w:val="24"/>
                    </w:rPr>
                    <w:t>be accountable for pupils’ attainment, progress and outcomes</w:t>
                  </w:r>
                </w:p>
                <w:p w:rsidR="00521723" w:rsidRDefault="00521723" w:rsidP="00B1216C">
                  <w:pPr>
                    <w:rPr>
                      <w:b/>
                      <w:sz w:val="24"/>
                      <w:szCs w:val="24"/>
                    </w:rPr>
                  </w:pPr>
                  <w:r>
                    <w:rPr>
                      <w:b/>
                      <w:sz w:val="24"/>
                      <w:szCs w:val="24"/>
                    </w:rPr>
                    <w:t>• be aware of pupils’ capabilities and their prior knowledge, and plan teaching to build on these</w:t>
                  </w:r>
                </w:p>
                <w:p w:rsidR="00521723" w:rsidRDefault="00521723" w:rsidP="00B1216C">
                  <w:pPr>
                    <w:rPr>
                      <w:b/>
                      <w:sz w:val="24"/>
                      <w:szCs w:val="24"/>
                    </w:rPr>
                  </w:pPr>
                  <w:r>
                    <w:rPr>
                      <w:b/>
                      <w:sz w:val="24"/>
                      <w:szCs w:val="24"/>
                    </w:rPr>
                    <w:t>• guide pupils to reflect on the progress they have made and their emerging needs</w:t>
                  </w:r>
                </w:p>
                <w:p w:rsidR="00521723" w:rsidRDefault="00521723" w:rsidP="00B1216C">
                  <w:pPr>
                    <w:rPr>
                      <w:b/>
                      <w:sz w:val="24"/>
                      <w:szCs w:val="24"/>
                    </w:rPr>
                  </w:pPr>
                  <w:r>
                    <w:rPr>
                      <w:b/>
                      <w:sz w:val="24"/>
                      <w:szCs w:val="24"/>
                    </w:rPr>
                    <w:t>• demonstrate knowledge and understanding of how pupils learn and how this impacts on teaching</w:t>
                  </w:r>
                </w:p>
                <w:p w:rsidR="00521723" w:rsidRDefault="00521723" w:rsidP="00B1216C">
                  <w:pPr>
                    <w:ind w:right="172"/>
                    <w:rPr>
                      <w:b/>
                      <w:sz w:val="24"/>
                      <w:szCs w:val="24"/>
                    </w:rPr>
                  </w:pPr>
                  <w:r>
                    <w:rPr>
                      <w:b/>
                      <w:sz w:val="24"/>
                      <w:szCs w:val="24"/>
                    </w:rPr>
                    <w:t xml:space="preserve">• encourage pupils to take a responsible and conscientious attitude to their own work and </w:t>
                  </w:r>
                </w:p>
                <w:p w:rsidR="00521723" w:rsidRDefault="00521723" w:rsidP="00B1216C">
                  <w:pPr>
                    <w:ind w:right="172"/>
                    <w:rPr>
                      <w:b/>
                      <w:sz w:val="24"/>
                      <w:szCs w:val="24"/>
                    </w:rPr>
                  </w:pPr>
                  <w:r>
                    <w:rPr>
                      <w:b/>
                      <w:sz w:val="24"/>
                      <w:szCs w:val="24"/>
                    </w:rPr>
                    <w:t>study</w:t>
                  </w:r>
                </w:p>
                <w:p w:rsidR="00521723" w:rsidRDefault="00521723" w:rsidP="00B1216C">
                  <w:pPr>
                    <w:ind w:right="505"/>
                    <w:rPr>
                      <w:rFonts w:cstheme="minorHAnsi"/>
                      <w:i/>
                      <w:sz w:val="24"/>
                      <w:szCs w:val="24"/>
                    </w:rPr>
                  </w:pPr>
                </w:p>
                <w:p w:rsidR="00521723" w:rsidRDefault="00521723" w:rsidP="00B1216C">
                  <w:pPr>
                    <w:ind w:right="505"/>
                    <w:rPr>
                      <w:rFonts w:cstheme="minorHAnsi"/>
                      <w:i/>
                      <w:sz w:val="24"/>
                      <w:szCs w:val="24"/>
                    </w:rPr>
                  </w:pPr>
                </w:p>
                <w:p w:rsidR="00521723" w:rsidRPr="00124F07" w:rsidRDefault="00521723" w:rsidP="00B1216C">
                  <w:pPr>
                    <w:ind w:right="505"/>
                    <w:rPr>
                      <w:rFonts w:cstheme="minorHAnsi"/>
                      <w:i/>
                      <w:sz w:val="24"/>
                      <w:szCs w:val="24"/>
                    </w:rPr>
                  </w:pPr>
                </w:p>
              </w:tc>
            </w:tr>
            <w:tr w:rsidR="00521723" w:rsidRPr="007017B2" w:rsidTr="00521723">
              <w:trPr>
                <w:trHeight w:val="556"/>
              </w:trPr>
              <w:tc>
                <w:tcPr>
                  <w:tcW w:w="9854" w:type="dxa"/>
                  <w:shd w:val="clear" w:color="auto" w:fill="F2F2F2" w:themeFill="background1" w:themeFillShade="F2"/>
                  <w:vAlign w:val="center"/>
                </w:tcPr>
                <w:p w:rsidR="00521723" w:rsidRPr="00124F07" w:rsidRDefault="00521723" w:rsidP="00B1216C">
                  <w:pPr>
                    <w:pStyle w:val="ListParagraph"/>
                    <w:numPr>
                      <w:ilvl w:val="0"/>
                      <w:numId w:val="7"/>
                    </w:numPr>
                    <w:rPr>
                      <w:b/>
                      <w:sz w:val="28"/>
                      <w:szCs w:val="24"/>
                    </w:rPr>
                  </w:pPr>
                  <w:r w:rsidRPr="00124F07">
                    <w:rPr>
                      <w:b/>
                      <w:sz w:val="28"/>
                      <w:szCs w:val="24"/>
                    </w:rPr>
                    <w:lastRenderedPageBreak/>
                    <w:t>Demonstrate good subject and curriculum knowledge</w:t>
                  </w:r>
                </w:p>
              </w:tc>
            </w:tr>
            <w:tr w:rsidR="00521723" w:rsidRPr="007017B2" w:rsidTr="00521723">
              <w:trPr>
                <w:trHeight w:val="431"/>
              </w:trPr>
              <w:tc>
                <w:tcPr>
                  <w:tcW w:w="9854" w:type="dxa"/>
                  <w:vAlign w:val="center"/>
                </w:tcPr>
                <w:p w:rsidR="00521723" w:rsidRDefault="00521723" w:rsidP="00B1216C">
                  <w:pPr>
                    <w:rPr>
                      <w:b/>
                      <w:sz w:val="24"/>
                      <w:szCs w:val="24"/>
                    </w:rPr>
                  </w:pPr>
                  <w:r w:rsidRPr="002611E6">
                    <w:rPr>
                      <w:b/>
                      <w:sz w:val="24"/>
                      <w:szCs w:val="24"/>
                    </w:rPr>
                    <w:t>• have a secure knowledge of the relevant subject(s) and curriculum areas, foster and maintain pupils’ interest in the subject, and address misunderstandings</w:t>
                  </w:r>
                </w:p>
                <w:p w:rsidR="00521723" w:rsidRDefault="00521723" w:rsidP="00B1216C">
                  <w:pPr>
                    <w:rPr>
                      <w:b/>
                      <w:sz w:val="24"/>
                      <w:szCs w:val="24"/>
                    </w:rPr>
                  </w:pPr>
                  <w:r w:rsidRPr="002611E6">
                    <w:rPr>
                      <w:b/>
                      <w:sz w:val="24"/>
                      <w:szCs w:val="24"/>
                    </w:rPr>
                    <w:t>• demonstrate a critical understanding of developments in the subject and curriculum areas, and promote the value of scholarship</w:t>
                  </w:r>
                </w:p>
                <w:p w:rsidR="00521723" w:rsidRDefault="00521723" w:rsidP="00521723">
                  <w:pPr>
                    <w:rPr>
                      <w:b/>
                      <w:sz w:val="24"/>
                      <w:szCs w:val="24"/>
                    </w:rPr>
                  </w:pPr>
                  <w:r w:rsidRPr="002611E6">
                    <w:rPr>
                      <w:b/>
                      <w:sz w:val="24"/>
                      <w:szCs w:val="24"/>
                    </w:rPr>
                    <w:t xml:space="preserve">• demonstrate an understanding of and take responsibility for promoting high standards of literacy, articulacy and the correct use of standard </w:t>
                  </w:r>
                  <w:r>
                    <w:rPr>
                      <w:b/>
                      <w:sz w:val="24"/>
                      <w:szCs w:val="24"/>
                    </w:rPr>
                    <w:t>English</w:t>
                  </w:r>
                  <w:r w:rsidRPr="002611E6">
                    <w:rPr>
                      <w:b/>
                      <w:sz w:val="24"/>
                      <w:szCs w:val="24"/>
                    </w:rPr>
                    <w:t>, whatever the teacher’s specialist subject</w:t>
                  </w:r>
                </w:p>
                <w:p w:rsidR="00521723" w:rsidRDefault="00521723" w:rsidP="00521723">
                  <w:pPr>
                    <w:rPr>
                      <w:b/>
                      <w:sz w:val="24"/>
                      <w:szCs w:val="24"/>
                    </w:rPr>
                  </w:pPr>
                  <w:r w:rsidRPr="00444D8F">
                    <w:rPr>
                      <w:b/>
                      <w:sz w:val="24"/>
                      <w:szCs w:val="24"/>
                    </w:rPr>
                    <w:t>• set goals that stretch and challenge pupils of all backgrounds, abilities and dispositions</w:t>
                  </w:r>
                </w:p>
                <w:p w:rsidR="00521723" w:rsidRPr="00444D8F" w:rsidRDefault="00521723" w:rsidP="00521723">
                  <w:pPr>
                    <w:rPr>
                      <w:b/>
                      <w:sz w:val="24"/>
                      <w:szCs w:val="24"/>
                    </w:rPr>
                  </w:pPr>
                  <w:r w:rsidRPr="00444D8F">
                    <w:rPr>
                      <w:b/>
                      <w:sz w:val="24"/>
                      <w:szCs w:val="24"/>
                    </w:rPr>
                    <w:t>• demonstrate consistently the positive attitudes, values and behaviour which are expected of pupils.</w:t>
                  </w:r>
                </w:p>
                <w:p w:rsidR="00521723" w:rsidRDefault="00521723" w:rsidP="00B1216C">
                  <w:pPr>
                    <w:rPr>
                      <w:b/>
                      <w:sz w:val="24"/>
                      <w:szCs w:val="24"/>
                    </w:rPr>
                  </w:pPr>
                </w:p>
                <w:p w:rsidR="00521723" w:rsidRDefault="00521723" w:rsidP="00B1216C">
                  <w:pPr>
                    <w:rPr>
                      <w:b/>
                      <w:sz w:val="24"/>
                      <w:szCs w:val="24"/>
                    </w:rPr>
                  </w:pPr>
                </w:p>
                <w:p w:rsidR="00521723" w:rsidRPr="00B83E66" w:rsidRDefault="00521723" w:rsidP="00B1216C">
                  <w:pPr>
                    <w:rPr>
                      <w:b/>
                      <w:sz w:val="24"/>
                      <w:szCs w:val="24"/>
                    </w:rPr>
                  </w:pPr>
                </w:p>
              </w:tc>
            </w:tr>
          </w:tbl>
          <w:p w:rsidR="007A104F" w:rsidRPr="006063A5" w:rsidRDefault="007A104F" w:rsidP="00521723">
            <w:pPr>
              <w:rPr>
                <w:rFonts w:cstheme="minorHAnsi"/>
                <w:sz w:val="24"/>
                <w:szCs w:val="24"/>
              </w:rPr>
            </w:pPr>
          </w:p>
        </w:tc>
      </w:tr>
    </w:tbl>
    <w:p w:rsidR="007A104F" w:rsidRPr="007017B2" w:rsidRDefault="007A104F" w:rsidP="007A104F">
      <w:pPr>
        <w:spacing w:line="260" w:lineRule="exact"/>
        <w:rPr>
          <w:b/>
          <w:sz w:val="24"/>
          <w:szCs w:val="24"/>
        </w:rPr>
      </w:pPr>
    </w:p>
    <w:p w:rsidR="007A104F" w:rsidRDefault="007A104F" w:rsidP="007A104F">
      <w:pPr>
        <w:spacing w:line="260" w:lineRule="exact"/>
        <w:rPr>
          <w:b/>
          <w:sz w:val="24"/>
          <w:szCs w:val="24"/>
        </w:rPr>
      </w:pPr>
    </w:p>
    <w:tbl>
      <w:tblPr>
        <w:tblStyle w:val="TableGrid"/>
        <w:tblW w:w="0" w:type="auto"/>
        <w:tblLook w:val="04A0" w:firstRow="1" w:lastRow="0" w:firstColumn="1" w:lastColumn="0" w:noHBand="0" w:noVBand="1"/>
      </w:tblPr>
      <w:tblGrid>
        <w:gridCol w:w="9854"/>
      </w:tblGrid>
      <w:tr w:rsidR="007A104F" w:rsidRPr="007017B2" w:rsidTr="0050669F">
        <w:trPr>
          <w:trHeight w:val="618"/>
        </w:trPr>
        <w:tc>
          <w:tcPr>
            <w:tcW w:w="9854" w:type="dxa"/>
            <w:shd w:val="clear" w:color="auto" w:fill="F2F2F2" w:themeFill="background1" w:themeFillShade="F2"/>
            <w:vAlign w:val="center"/>
          </w:tcPr>
          <w:p w:rsidR="007A104F" w:rsidRPr="002611E6" w:rsidRDefault="007A104F" w:rsidP="0050669F">
            <w:pPr>
              <w:pStyle w:val="ListParagraph"/>
              <w:numPr>
                <w:ilvl w:val="0"/>
                <w:numId w:val="7"/>
              </w:numPr>
              <w:rPr>
                <w:b/>
                <w:sz w:val="28"/>
                <w:szCs w:val="24"/>
              </w:rPr>
            </w:pPr>
            <w:r w:rsidRPr="007017B2">
              <w:rPr>
                <w:b/>
                <w:sz w:val="28"/>
                <w:szCs w:val="24"/>
              </w:rPr>
              <w:t xml:space="preserve">Plan and teach well-structured lessons </w:t>
            </w:r>
          </w:p>
        </w:tc>
      </w:tr>
      <w:tr w:rsidR="007A104F" w:rsidRPr="007017B2" w:rsidTr="0050669F">
        <w:trPr>
          <w:trHeight w:val="2322"/>
        </w:trPr>
        <w:tc>
          <w:tcPr>
            <w:tcW w:w="9854" w:type="dxa"/>
          </w:tcPr>
          <w:p w:rsidR="007A104F" w:rsidRDefault="007A104F" w:rsidP="0050669F">
            <w:pPr>
              <w:rPr>
                <w:sz w:val="24"/>
                <w:szCs w:val="24"/>
              </w:rPr>
            </w:pPr>
            <w:r w:rsidRPr="007017B2">
              <w:rPr>
                <w:sz w:val="24"/>
                <w:szCs w:val="24"/>
              </w:rPr>
              <w:t>•</w:t>
            </w:r>
            <w:r w:rsidRPr="00047326">
              <w:rPr>
                <w:b/>
                <w:sz w:val="24"/>
                <w:szCs w:val="24"/>
              </w:rPr>
              <w:t xml:space="preserve"> impart knowledge and develop understanding through effective use of lesson time</w:t>
            </w:r>
          </w:p>
          <w:p w:rsidR="007A104F" w:rsidRDefault="007A104F" w:rsidP="0050669F">
            <w:pPr>
              <w:rPr>
                <w:b/>
                <w:sz w:val="24"/>
                <w:szCs w:val="24"/>
              </w:rPr>
            </w:pPr>
            <w:r w:rsidRPr="00047326">
              <w:rPr>
                <w:b/>
                <w:sz w:val="24"/>
                <w:szCs w:val="24"/>
              </w:rPr>
              <w:t>• promote a love of learning and children’s intellectual curiosity</w:t>
            </w:r>
          </w:p>
          <w:p w:rsidR="007A104F" w:rsidRDefault="007A104F" w:rsidP="0050669F">
            <w:pPr>
              <w:rPr>
                <w:b/>
                <w:sz w:val="24"/>
                <w:szCs w:val="24"/>
              </w:rPr>
            </w:pPr>
            <w:r w:rsidRPr="00047326">
              <w:rPr>
                <w:b/>
                <w:sz w:val="24"/>
                <w:szCs w:val="24"/>
              </w:rPr>
              <w:t>• set homework and plan other out-of-class activities to consolidate and extend the knowledge and understanding pupils have acquired</w:t>
            </w:r>
          </w:p>
          <w:p w:rsidR="007A104F" w:rsidRDefault="007A104F" w:rsidP="0050669F">
            <w:pPr>
              <w:rPr>
                <w:b/>
                <w:sz w:val="24"/>
                <w:szCs w:val="24"/>
              </w:rPr>
            </w:pPr>
            <w:r w:rsidRPr="00047326">
              <w:rPr>
                <w:b/>
                <w:sz w:val="24"/>
                <w:szCs w:val="24"/>
              </w:rPr>
              <w:t>• reflect systematically on the effectiveness of lessons and approaches to teaching</w:t>
            </w:r>
          </w:p>
          <w:p w:rsidR="007A104F" w:rsidRPr="00047326" w:rsidRDefault="007A104F" w:rsidP="0050669F">
            <w:pPr>
              <w:spacing w:before="1"/>
              <w:ind w:right="505"/>
              <w:rPr>
                <w:rFonts w:cstheme="minorHAnsi"/>
                <w:sz w:val="24"/>
                <w:szCs w:val="24"/>
              </w:rPr>
            </w:pPr>
            <w:r w:rsidRPr="00047326">
              <w:rPr>
                <w:b/>
                <w:sz w:val="24"/>
                <w:szCs w:val="24"/>
              </w:rPr>
              <w:t>• contribute to the design and provision of an engaging</w:t>
            </w:r>
            <w:r>
              <w:rPr>
                <w:b/>
                <w:sz w:val="24"/>
                <w:szCs w:val="24"/>
              </w:rPr>
              <w:t xml:space="preserve"> curriculum within the relevant </w:t>
            </w:r>
            <w:r w:rsidRPr="00047326">
              <w:rPr>
                <w:b/>
                <w:sz w:val="24"/>
                <w:szCs w:val="24"/>
              </w:rPr>
              <w:t>subject area(s).</w:t>
            </w:r>
          </w:p>
        </w:tc>
      </w:tr>
    </w:tbl>
    <w:p w:rsidR="007A104F" w:rsidRPr="007017B2" w:rsidRDefault="007A104F" w:rsidP="007A104F">
      <w:pPr>
        <w:rPr>
          <w:rFonts w:cstheme="minorHAnsi"/>
          <w:sz w:val="24"/>
          <w:szCs w:val="24"/>
        </w:rPr>
      </w:pPr>
    </w:p>
    <w:tbl>
      <w:tblPr>
        <w:tblStyle w:val="TableGrid"/>
        <w:tblW w:w="0" w:type="auto"/>
        <w:tblLook w:val="04A0" w:firstRow="1" w:lastRow="0" w:firstColumn="1" w:lastColumn="0" w:noHBand="0" w:noVBand="1"/>
      </w:tblPr>
      <w:tblGrid>
        <w:gridCol w:w="9854"/>
      </w:tblGrid>
      <w:tr w:rsidR="007A104F" w:rsidRPr="007017B2" w:rsidTr="0050669F">
        <w:trPr>
          <w:trHeight w:val="455"/>
        </w:trPr>
        <w:tc>
          <w:tcPr>
            <w:tcW w:w="9854" w:type="dxa"/>
            <w:shd w:val="clear" w:color="auto" w:fill="F2F2F2" w:themeFill="background1" w:themeFillShade="F2"/>
            <w:vAlign w:val="center"/>
          </w:tcPr>
          <w:p w:rsidR="007A104F" w:rsidRPr="00047326" w:rsidRDefault="007A104F" w:rsidP="0050669F">
            <w:pPr>
              <w:pStyle w:val="ListParagraph"/>
              <w:numPr>
                <w:ilvl w:val="0"/>
                <w:numId w:val="7"/>
              </w:numPr>
              <w:spacing w:before="1"/>
              <w:ind w:right="505"/>
              <w:rPr>
                <w:rFonts w:cstheme="minorHAnsi"/>
                <w:b/>
                <w:sz w:val="28"/>
                <w:szCs w:val="24"/>
              </w:rPr>
            </w:pPr>
            <w:r w:rsidRPr="007017B2">
              <w:rPr>
                <w:b/>
                <w:sz w:val="28"/>
                <w:szCs w:val="24"/>
              </w:rPr>
              <w:t xml:space="preserve">Adapt teaching to respond to the strengths and needs of all </w:t>
            </w:r>
            <w:r>
              <w:rPr>
                <w:b/>
                <w:sz w:val="28"/>
                <w:szCs w:val="24"/>
              </w:rPr>
              <w:t>learners and students</w:t>
            </w:r>
          </w:p>
        </w:tc>
      </w:tr>
      <w:tr w:rsidR="007A104F" w:rsidRPr="007017B2" w:rsidTr="0050669F">
        <w:trPr>
          <w:trHeight w:val="365"/>
        </w:trPr>
        <w:tc>
          <w:tcPr>
            <w:tcW w:w="9854" w:type="dxa"/>
            <w:vAlign w:val="center"/>
          </w:tcPr>
          <w:p w:rsidR="007A104F" w:rsidRDefault="007A104F" w:rsidP="0050669F">
            <w:pPr>
              <w:rPr>
                <w:b/>
                <w:sz w:val="24"/>
                <w:szCs w:val="24"/>
              </w:rPr>
            </w:pPr>
            <w:r w:rsidRPr="00A87940">
              <w:rPr>
                <w:b/>
                <w:sz w:val="24"/>
                <w:szCs w:val="24"/>
              </w:rPr>
              <w:t>• know when and how to differentiate appropriately, using approaches which enable pupils to be taught effectively</w:t>
            </w:r>
          </w:p>
          <w:p w:rsidR="007A104F" w:rsidRDefault="007A104F" w:rsidP="0050669F">
            <w:pPr>
              <w:rPr>
                <w:b/>
                <w:sz w:val="24"/>
                <w:szCs w:val="24"/>
              </w:rPr>
            </w:pPr>
            <w:r w:rsidRPr="00A87940">
              <w:rPr>
                <w:b/>
                <w:sz w:val="24"/>
                <w:szCs w:val="24"/>
              </w:rPr>
              <w:t>• have a secure understanding of how a range of factors can inhibit pupils’ ability to learn, and how best to overcome these</w:t>
            </w:r>
          </w:p>
          <w:p w:rsidR="007A104F" w:rsidRDefault="007A104F" w:rsidP="0050669F">
            <w:pPr>
              <w:rPr>
                <w:b/>
                <w:sz w:val="24"/>
                <w:szCs w:val="24"/>
              </w:rPr>
            </w:pPr>
            <w:r w:rsidRPr="00A87940">
              <w:rPr>
                <w:b/>
                <w:sz w:val="24"/>
                <w:szCs w:val="24"/>
              </w:rPr>
              <w:t>• demonstrate an awareness of the physical, social and intellectual development of children, and know how to adapt teaching to support pupils’ education at different stages of development</w:t>
            </w:r>
          </w:p>
          <w:p w:rsidR="007A104F" w:rsidRDefault="007A104F" w:rsidP="0050669F">
            <w:pPr>
              <w:ind w:right="1091"/>
              <w:rPr>
                <w:b/>
                <w:sz w:val="24"/>
                <w:szCs w:val="24"/>
              </w:rPr>
            </w:pPr>
            <w:r w:rsidRPr="00A87940">
              <w:rPr>
                <w:b/>
                <w:sz w:val="24"/>
                <w:szCs w:val="24"/>
              </w:rPr>
              <w:t xml:space="preserve">• have a clear understanding of the needs of all pupils, including those with special educational needs; those of high ability; those with </w:t>
            </w:r>
            <w:r>
              <w:rPr>
                <w:b/>
                <w:sz w:val="24"/>
                <w:szCs w:val="24"/>
              </w:rPr>
              <w:t>English</w:t>
            </w:r>
            <w:r w:rsidRPr="00A87940">
              <w:rPr>
                <w:b/>
                <w:sz w:val="24"/>
                <w:szCs w:val="24"/>
              </w:rPr>
              <w:t xml:space="preserve"> as an additional language; those with disabilities; and be able to use and evaluate distinctive teaching approaches to engage and support them.</w:t>
            </w:r>
          </w:p>
          <w:p w:rsidR="007A104F" w:rsidRPr="00A87940" w:rsidRDefault="007A104F" w:rsidP="0050669F">
            <w:pPr>
              <w:ind w:right="1091"/>
              <w:rPr>
                <w:rFonts w:cstheme="minorHAnsi"/>
                <w:b/>
                <w:sz w:val="24"/>
                <w:szCs w:val="24"/>
              </w:rPr>
            </w:pPr>
          </w:p>
        </w:tc>
      </w:tr>
    </w:tbl>
    <w:p w:rsidR="007A104F" w:rsidRDefault="007A104F" w:rsidP="007A104F">
      <w:pPr>
        <w:rPr>
          <w:rFonts w:cstheme="minorHAnsi"/>
          <w:sz w:val="24"/>
          <w:szCs w:val="24"/>
        </w:rPr>
      </w:pPr>
    </w:p>
    <w:p w:rsidR="007A104F" w:rsidRDefault="007A104F" w:rsidP="007A104F">
      <w:pPr>
        <w:rPr>
          <w:rFonts w:cstheme="minorHAnsi"/>
          <w:sz w:val="24"/>
          <w:szCs w:val="24"/>
        </w:rPr>
      </w:pPr>
    </w:p>
    <w:p w:rsidR="007A104F" w:rsidRDefault="007A104F" w:rsidP="007A104F">
      <w:pPr>
        <w:rPr>
          <w:rFonts w:cstheme="minorHAnsi"/>
          <w:sz w:val="24"/>
          <w:szCs w:val="24"/>
        </w:rPr>
      </w:pPr>
    </w:p>
    <w:tbl>
      <w:tblPr>
        <w:tblStyle w:val="TableGrid"/>
        <w:tblW w:w="0" w:type="auto"/>
        <w:tblLook w:val="04A0" w:firstRow="1" w:lastRow="0" w:firstColumn="1" w:lastColumn="0" w:noHBand="0" w:noVBand="1"/>
      </w:tblPr>
      <w:tblGrid>
        <w:gridCol w:w="9628"/>
      </w:tblGrid>
      <w:tr w:rsidR="007A104F" w:rsidRPr="007017B2" w:rsidTr="0050669F">
        <w:trPr>
          <w:trHeight w:val="698"/>
        </w:trPr>
        <w:tc>
          <w:tcPr>
            <w:tcW w:w="9628" w:type="dxa"/>
            <w:shd w:val="clear" w:color="auto" w:fill="F2F2F2" w:themeFill="background1" w:themeFillShade="F2"/>
            <w:vAlign w:val="center"/>
          </w:tcPr>
          <w:p w:rsidR="007A104F" w:rsidRPr="001A133D" w:rsidRDefault="007A104F" w:rsidP="0050669F">
            <w:pPr>
              <w:pStyle w:val="ListParagraph"/>
              <w:numPr>
                <w:ilvl w:val="0"/>
                <w:numId w:val="7"/>
              </w:numPr>
              <w:rPr>
                <w:b/>
                <w:sz w:val="28"/>
                <w:szCs w:val="24"/>
              </w:rPr>
            </w:pPr>
            <w:r w:rsidRPr="001A133D">
              <w:rPr>
                <w:b/>
                <w:sz w:val="28"/>
                <w:szCs w:val="24"/>
              </w:rPr>
              <w:lastRenderedPageBreak/>
              <w:t>Make accurate and productive use of assessment</w:t>
            </w:r>
          </w:p>
        </w:tc>
      </w:tr>
      <w:tr w:rsidR="007A104F" w:rsidRPr="007017B2" w:rsidTr="0050669F">
        <w:trPr>
          <w:trHeight w:val="1408"/>
        </w:trPr>
        <w:tc>
          <w:tcPr>
            <w:tcW w:w="9628" w:type="dxa"/>
            <w:shd w:val="clear" w:color="auto" w:fill="auto"/>
            <w:vAlign w:val="center"/>
          </w:tcPr>
          <w:p w:rsidR="007A104F" w:rsidRPr="007017B2" w:rsidRDefault="007A104F" w:rsidP="0050669F">
            <w:pPr>
              <w:rPr>
                <w:b/>
                <w:sz w:val="8"/>
                <w:szCs w:val="24"/>
              </w:rPr>
            </w:pPr>
          </w:p>
          <w:p w:rsidR="007A104F" w:rsidRDefault="007A104F" w:rsidP="0050669F">
            <w:pPr>
              <w:rPr>
                <w:sz w:val="24"/>
                <w:szCs w:val="24"/>
              </w:rPr>
            </w:pPr>
            <w:r w:rsidRPr="007017B2">
              <w:rPr>
                <w:sz w:val="24"/>
                <w:szCs w:val="24"/>
              </w:rPr>
              <w:t>•</w:t>
            </w:r>
            <w:r w:rsidRPr="001A133D">
              <w:rPr>
                <w:b/>
                <w:sz w:val="24"/>
                <w:szCs w:val="24"/>
              </w:rPr>
              <w:t xml:space="preserve"> know and understand how to assess the relevant subject and curriculum areas, including statutory assessment requirements</w:t>
            </w:r>
            <w:r w:rsidRPr="007017B2">
              <w:rPr>
                <w:sz w:val="24"/>
                <w:szCs w:val="24"/>
              </w:rPr>
              <w:t xml:space="preserve"> </w:t>
            </w:r>
          </w:p>
          <w:p w:rsidR="007A104F" w:rsidRDefault="007A104F" w:rsidP="0050669F">
            <w:pPr>
              <w:rPr>
                <w:sz w:val="24"/>
                <w:szCs w:val="24"/>
              </w:rPr>
            </w:pPr>
            <w:r w:rsidRPr="007017B2">
              <w:rPr>
                <w:sz w:val="24"/>
                <w:szCs w:val="24"/>
              </w:rPr>
              <w:t>•</w:t>
            </w:r>
            <w:r w:rsidRPr="001A133D">
              <w:rPr>
                <w:b/>
                <w:sz w:val="24"/>
                <w:szCs w:val="24"/>
              </w:rPr>
              <w:t xml:space="preserve"> make use of formative and summative assessment to secure pupils’ progress</w:t>
            </w:r>
          </w:p>
          <w:p w:rsidR="007A104F" w:rsidRPr="001A133D" w:rsidRDefault="007A104F" w:rsidP="0050669F">
            <w:pPr>
              <w:rPr>
                <w:b/>
                <w:sz w:val="24"/>
                <w:szCs w:val="24"/>
              </w:rPr>
            </w:pPr>
            <w:r w:rsidRPr="001A133D">
              <w:rPr>
                <w:b/>
                <w:sz w:val="24"/>
                <w:szCs w:val="24"/>
              </w:rPr>
              <w:t>• use relevant data to monitor progress, set targets, and plan subsequent lessons</w:t>
            </w:r>
          </w:p>
          <w:p w:rsidR="007A104F" w:rsidRDefault="007A104F" w:rsidP="0050669F">
            <w:pPr>
              <w:rPr>
                <w:sz w:val="24"/>
                <w:szCs w:val="24"/>
              </w:rPr>
            </w:pPr>
            <w:r w:rsidRPr="007017B2">
              <w:rPr>
                <w:sz w:val="24"/>
                <w:szCs w:val="24"/>
              </w:rPr>
              <w:t xml:space="preserve">• </w:t>
            </w:r>
            <w:r w:rsidRPr="001A133D">
              <w:rPr>
                <w:b/>
                <w:sz w:val="24"/>
                <w:szCs w:val="24"/>
              </w:rPr>
              <w:t>give pupils regular feedback, both orally and through accurate marking, and encourage pu</w:t>
            </w:r>
            <w:r>
              <w:rPr>
                <w:b/>
                <w:sz w:val="24"/>
                <w:szCs w:val="24"/>
              </w:rPr>
              <w:t>pils to respond to the feedback</w:t>
            </w:r>
          </w:p>
          <w:p w:rsidR="007A104F" w:rsidRPr="006063A5" w:rsidRDefault="007A104F" w:rsidP="0050669F">
            <w:pPr>
              <w:rPr>
                <w:rFonts w:cstheme="minorHAnsi"/>
                <w:b/>
                <w:sz w:val="24"/>
                <w:szCs w:val="24"/>
              </w:rPr>
            </w:pPr>
          </w:p>
        </w:tc>
      </w:tr>
    </w:tbl>
    <w:p w:rsidR="007A104F" w:rsidRDefault="007A104F" w:rsidP="007A104F">
      <w:pPr>
        <w:rPr>
          <w:rFonts w:cstheme="minorHAnsi"/>
          <w:sz w:val="24"/>
          <w:szCs w:val="24"/>
        </w:rPr>
      </w:pPr>
    </w:p>
    <w:tbl>
      <w:tblPr>
        <w:tblStyle w:val="TableGrid"/>
        <w:tblW w:w="0" w:type="auto"/>
        <w:tblLook w:val="04A0" w:firstRow="1" w:lastRow="0" w:firstColumn="1" w:lastColumn="0" w:noHBand="0" w:noVBand="1"/>
      </w:tblPr>
      <w:tblGrid>
        <w:gridCol w:w="9854"/>
      </w:tblGrid>
      <w:tr w:rsidR="007A104F" w:rsidRPr="007017B2" w:rsidTr="0050669F">
        <w:trPr>
          <w:trHeight w:val="831"/>
        </w:trPr>
        <w:tc>
          <w:tcPr>
            <w:tcW w:w="9854" w:type="dxa"/>
            <w:shd w:val="clear" w:color="auto" w:fill="F2F2F2" w:themeFill="background1" w:themeFillShade="F2"/>
            <w:vAlign w:val="center"/>
          </w:tcPr>
          <w:p w:rsidR="007A104F" w:rsidRPr="00444D8F" w:rsidRDefault="007A104F" w:rsidP="0050669F">
            <w:pPr>
              <w:pStyle w:val="ListParagraph"/>
              <w:numPr>
                <w:ilvl w:val="0"/>
                <w:numId w:val="7"/>
              </w:numPr>
              <w:rPr>
                <w:b/>
                <w:sz w:val="28"/>
                <w:szCs w:val="24"/>
              </w:rPr>
            </w:pPr>
            <w:r w:rsidRPr="00444D8F">
              <w:rPr>
                <w:b/>
                <w:sz w:val="28"/>
                <w:szCs w:val="24"/>
              </w:rPr>
              <w:t>Manage behaviour effectively to ensure a good and safe learning environment</w:t>
            </w:r>
          </w:p>
        </w:tc>
      </w:tr>
      <w:tr w:rsidR="007A104F" w:rsidRPr="007017B2" w:rsidTr="0050669F">
        <w:trPr>
          <w:trHeight w:val="3288"/>
        </w:trPr>
        <w:tc>
          <w:tcPr>
            <w:tcW w:w="9854" w:type="dxa"/>
            <w:shd w:val="clear" w:color="auto" w:fill="FFFFFF" w:themeFill="background1"/>
            <w:vAlign w:val="center"/>
          </w:tcPr>
          <w:p w:rsidR="007A104F" w:rsidRDefault="007A104F" w:rsidP="0050669F">
            <w:pPr>
              <w:rPr>
                <w:b/>
                <w:sz w:val="24"/>
                <w:szCs w:val="24"/>
              </w:rPr>
            </w:pPr>
            <w:r w:rsidRPr="001A133D">
              <w:rPr>
                <w:b/>
                <w:sz w:val="24"/>
                <w:szCs w:val="24"/>
              </w:rPr>
              <w:t>• have clear rules and routines for behaviour in classrooms, and take responsibility for promoting good and courteous behaviour both in classrooms and around the school, in accordance with the school’s behaviour policy</w:t>
            </w:r>
          </w:p>
          <w:p w:rsidR="007A104F" w:rsidRPr="001A133D" w:rsidRDefault="007A104F" w:rsidP="0050669F">
            <w:pPr>
              <w:rPr>
                <w:b/>
                <w:sz w:val="24"/>
                <w:szCs w:val="24"/>
              </w:rPr>
            </w:pPr>
            <w:r w:rsidRPr="001A133D">
              <w:rPr>
                <w:b/>
                <w:sz w:val="24"/>
                <w:szCs w:val="24"/>
              </w:rPr>
              <w:t>• have high expectations of behaviour, and establish a framework for discipline with a range of strategies, using praise, sanctions and rewards consistently and fairly</w:t>
            </w:r>
          </w:p>
          <w:p w:rsidR="007A104F" w:rsidRPr="007017B2" w:rsidRDefault="007A104F" w:rsidP="0050669F">
            <w:pPr>
              <w:rPr>
                <w:sz w:val="24"/>
                <w:szCs w:val="24"/>
              </w:rPr>
            </w:pPr>
            <w:r w:rsidRPr="007017B2">
              <w:rPr>
                <w:sz w:val="24"/>
                <w:szCs w:val="24"/>
              </w:rPr>
              <w:t xml:space="preserve">• </w:t>
            </w:r>
            <w:r w:rsidRPr="001A133D">
              <w:rPr>
                <w:b/>
                <w:sz w:val="24"/>
                <w:szCs w:val="24"/>
              </w:rPr>
              <w:t>manage classes effectively, using approaches which are appropriate to pupils’ needs in order to involve and motivate them</w:t>
            </w:r>
          </w:p>
          <w:p w:rsidR="007A104F" w:rsidRPr="006063A5" w:rsidRDefault="007A104F" w:rsidP="0050669F">
            <w:pPr>
              <w:rPr>
                <w:b/>
                <w:sz w:val="24"/>
                <w:szCs w:val="24"/>
              </w:rPr>
            </w:pPr>
            <w:r w:rsidRPr="002611E6">
              <w:rPr>
                <w:b/>
                <w:sz w:val="24"/>
                <w:szCs w:val="24"/>
              </w:rPr>
              <w:t>• maintain good relationships with pupils, exercise appropriate authority, and act decisively when necessary.</w:t>
            </w:r>
          </w:p>
        </w:tc>
      </w:tr>
    </w:tbl>
    <w:p w:rsidR="007A104F" w:rsidRPr="007017B2" w:rsidRDefault="007A104F" w:rsidP="007A104F">
      <w:pPr>
        <w:rPr>
          <w:rFonts w:cstheme="minorHAnsi"/>
          <w:sz w:val="24"/>
          <w:szCs w:val="24"/>
        </w:rPr>
      </w:pPr>
    </w:p>
    <w:tbl>
      <w:tblPr>
        <w:tblStyle w:val="TableGrid"/>
        <w:tblW w:w="0" w:type="auto"/>
        <w:tblLook w:val="04A0" w:firstRow="1" w:lastRow="0" w:firstColumn="1" w:lastColumn="0" w:noHBand="0" w:noVBand="1"/>
      </w:tblPr>
      <w:tblGrid>
        <w:gridCol w:w="9628"/>
      </w:tblGrid>
      <w:tr w:rsidR="007A104F" w:rsidRPr="007017B2" w:rsidTr="0050669F">
        <w:trPr>
          <w:trHeight w:val="555"/>
        </w:trPr>
        <w:tc>
          <w:tcPr>
            <w:tcW w:w="9628" w:type="dxa"/>
            <w:shd w:val="clear" w:color="auto" w:fill="F2F2F2" w:themeFill="background1" w:themeFillShade="F2"/>
            <w:vAlign w:val="center"/>
          </w:tcPr>
          <w:p w:rsidR="007A104F" w:rsidRPr="00444D8F" w:rsidRDefault="007A104F" w:rsidP="0050669F">
            <w:pPr>
              <w:pStyle w:val="ListParagraph"/>
              <w:numPr>
                <w:ilvl w:val="0"/>
                <w:numId w:val="7"/>
              </w:numPr>
              <w:rPr>
                <w:b/>
                <w:sz w:val="28"/>
                <w:szCs w:val="24"/>
              </w:rPr>
            </w:pPr>
            <w:r w:rsidRPr="00444D8F">
              <w:rPr>
                <w:b/>
                <w:sz w:val="28"/>
                <w:szCs w:val="24"/>
              </w:rPr>
              <w:t>Fulfil wider professional responsibilities</w:t>
            </w:r>
          </w:p>
        </w:tc>
      </w:tr>
      <w:tr w:rsidR="007A104F" w:rsidRPr="007017B2" w:rsidTr="0050669F">
        <w:trPr>
          <w:trHeight w:val="2701"/>
        </w:trPr>
        <w:tc>
          <w:tcPr>
            <w:tcW w:w="9628" w:type="dxa"/>
            <w:shd w:val="clear" w:color="auto" w:fill="FFFFFF" w:themeFill="background1"/>
            <w:vAlign w:val="center"/>
          </w:tcPr>
          <w:p w:rsidR="007A104F" w:rsidRPr="00444D8F" w:rsidRDefault="007A104F" w:rsidP="0050669F">
            <w:pPr>
              <w:rPr>
                <w:b/>
                <w:sz w:val="10"/>
                <w:szCs w:val="24"/>
              </w:rPr>
            </w:pPr>
          </w:p>
          <w:p w:rsidR="007A104F" w:rsidRPr="00444D8F" w:rsidRDefault="007A104F" w:rsidP="0050669F">
            <w:pPr>
              <w:rPr>
                <w:b/>
                <w:sz w:val="24"/>
                <w:szCs w:val="24"/>
              </w:rPr>
            </w:pPr>
            <w:r w:rsidRPr="00444D8F">
              <w:rPr>
                <w:b/>
                <w:sz w:val="24"/>
                <w:szCs w:val="24"/>
              </w:rPr>
              <w:t>• make a positive contribution to the wider life and ethos of the school</w:t>
            </w:r>
          </w:p>
          <w:p w:rsidR="007A104F" w:rsidRPr="00444D8F" w:rsidRDefault="007A104F" w:rsidP="0050669F">
            <w:pPr>
              <w:rPr>
                <w:b/>
                <w:sz w:val="24"/>
                <w:szCs w:val="24"/>
              </w:rPr>
            </w:pPr>
            <w:r w:rsidRPr="00444D8F">
              <w:rPr>
                <w:b/>
                <w:sz w:val="24"/>
                <w:szCs w:val="24"/>
              </w:rPr>
              <w:t>• develop effective professional relationships with colleagues, knowing how and when to draw on advice and specialist support</w:t>
            </w:r>
          </w:p>
          <w:p w:rsidR="007A104F" w:rsidRDefault="007A104F" w:rsidP="0050669F">
            <w:pPr>
              <w:rPr>
                <w:b/>
                <w:sz w:val="24"/>
                <w:szCs w:val="24"/>
              </w:rPr>
            </w:pPr>
            <w:r w:rsidRPr="007017B2">
              <w:rPr>
                <w:sz w:val="24"/>
                <w:szCs w:val="24"/>
              </w:rPr>
              <w:t xml:space="preserve">• </w:t>
            </w:r>
            <w:r w:rsidRPr="00444D8F">
              <w:rPr>
                <w:b/>
                <w:sz w:val="24"/>
                <w:szCs w:val="24"/>
              </w:rPr>
              <w:t>deploy support staff effectively</w:t>
            </w:r>
          </w:p>
          <w:p w:rsidR="007A104F" w:rsidRPr="006063A5" w:rsidRDefault="007A104F" w:rsidP="0050669F">
            <w:pPr>
              <w:rPr>
                <w:b/>
                <w:sz w:val="24"/>
                <w:szCs w:val="24"/>
              </w:rPr>
            </w:pPr>
            <w:r w:rsidRPr="007017B2">
              <w:rPr>
                <w:sz w:val="24"/>
                <w:szCs w:val="24"/>
              </w:rPr>
              <w:t>•</w:t>
            </w:r>
            <w:r w:rsidRPr="00444D8F">
              <w:rPr>
                <w:b/>
                <w:sz w:val="24"/>
                <w:szCs w:val="24"/>
              </w:rPr>
              <w:t xml:space="preserve"> take responsibility for improving teaching through appropriate professional development, responding to advice and feedback from colleagues</w:t>
            </w:r>
          </w:p>
          <w:p w:rsidR="007A104F" w:rsidRDefault="007A104F" w:rsidP="0050669F">
            <w:pPr>
              <w:rPr>
                <w:b/>
                <w:sz w:val="24"/>
                <w:szCs w:val="24"/>
              </w:rPr>
            </w:pPr>
            <w:r w:rsidRPr="00444D8F">
              <w:rPr>
                <w:b/>
                <w:sz w:val="24"/>
                <w:szCs w:val="24"/>
              </w:rPr>
              <w:t>• communicate effectively with parents with regard to pupils’ achievements and well-being</w:t>
            </w:r>
          </w:p>
          <w:p w:rsidR="007A104F" w:rsidRPr="006063A5" w:rsidRDefault="007A104F" w:rsidP="0050669F">
            <w:pPr>
              <w:rPr>
                <w:b/>
                <w:sz w:val="24"/>
                <w:szCs w:val="24"/>
              </w:rPr>
            </w:pPr>
          </w:p>
        </w:tc>
      </w:tr>
    </w:tbl>
    <w:p w:rsidR="007A104F" w:rsidRDefault="007A104F" w:rsidP="007A104F">
      <w:pPr>
        <w:rPr>
          <w:rFonts w:cstheme="minorHAnsi"/>
          <w:b/>
          <w:sz w:val="24"/>
          <w:szCs w:val="24"/>
        </w:rPr>
      </w:pPr>
    </w:p>
    <w:p w:rsidR="007A104F" w:rsidRPr="007017B2" w:rsidRDefault="007A104F" w:rsidP="007A104F">
      <w:pPr>
        <w:spacing w:before="240" w:after="120"/>
        <w:rPr>
          <w:b/>
          <w:sz w:val="24"/>
          <w:szCs w:val="24"/>
        </w:rPr>
      </w:pPr>
      <w:r w:rsidRPr="007017B2">
        <w:rPr>
          <w:b/>
          <w:sz w:val="24"/>
          <w:szCs w:val="24"/>
        </w:rPr>
        <w:t>Notes</w:t>
      </w:r>
    </w:p>
    <w:p w:rsidR="007A104F" w:rsidRPr="005A3393" w:rsidRDefault="007A104F" w:rsidP="007A104F">
      <w:pPr>
        <w:pStyle w:val="ListParagraph"/>
        <w:numPr>
          <w:ilvl w:val="0"/>
          <w:numId w:val="11"/>
        </w:numPr>
        <w:tabs>
          <w:tab w:val="left" w:pos="2920"/>
        </w:tabs>
        <w:spacing w:before="19"/>
        <w:ind w:right="294"/>
        <w:jc w:val="both"/>
        <w:rPr>
          <w:rFonts w:cstheme="minorHAnsi"/>
          <w:sz w:val="24"/>
          <w:szCs w:val="24"/>
        </w:rPr>
      </w:pPr>
      <w:r w:rsidRPr="005A3393">
        <w:rPr>
          <w:rFonts w:eastAsia="Times New Roman" w:cstheme="minorHAnsi"/>
          <w:sz w:val="24"/>
          <w:szCs w:val="24"/>
        </w:rPr>
        <w:t>Other duties</w:t>
      </w:r>
      <w:r w:rsidRPr="005A3393">
        <w:rPr>
          <w:rFonts w:eastAsia="Times New Roman" w:cstheme="minorHAnsi"/>
          <w:spacing w:val="-2"/>
          <w:sz w:val="24"/>
          <w:szCs w:val="24"/>
        </w:rPr>
        <w:t xml:space="preserve"> </w:t>
      </w:r>
      <w:r w:rsidRPr="005A3393">
        <w:rPr>
          <w:rFonts w:eastAsia="Times New Roman" w:cstheme="minorHAnsi"/>
          <w:sz w:val="24"/>
          <w:szCs w:val="24"/>
        </w:rPr>
        <w:t>will be req</w:t>
      </w:r>
      <w:r w:rsidRPr="005A3393">
        <w:rPr>
          <w:rFonts w:eastAsia="Times New Roman" w:cstheme="minorHAnsi"/>
          <w:spacing w:val="-1"/>
          <w:sz w:val="24"/>
          <w:szCs w:val="24"/>
        </w:rPr>
        <w:t>u</w:t>
      </w:r>
      <w:r w:rsidRPr="005A3393">
        <w:rPr>
          <w:rFonts w:eastAsia="Times New Roman" w:cstheme="minorHAnsi"/>
          <w:sz w:val="24"/>
          <w:szCs w:val="24"/>
        </w:rPr>
        <w:t>ired as and when neces</w:t>
      </w:r>
      <w:r w:rsidRPr="005A3393">
        <w:rPr>
          <w:rFonts w:eastAsia="Times New Roman" w:cstheme="minorHAnsi"/>
          <w:spacing w:val="-1"/>
          <w:sz w:val="24"/>
          <w:szCs w:val="24"/>
        </w:rPr>
        <w:t>s</w:t>
      </w:r>
      <w:r w:rsidRPr="005A3393">
        <w:rPr>
          <w:rFonts w:eastAsia="Times New Roman" w:cstheme="minorHAnsi"/>
          <w:sz w:val="24"/>
          <w:szCs w:val="24"/>
        </w:rPr>
        <w:t>ary to the p</w:t>
      </w:r>
      <w:r w:rsidRPr="005A3393">
        <w:rPr>
          <w:rFonts w:eastAsia="Times New Roman" w:cstheme="minorHAnsi"/>
          <w:spacing w:val="-1"/>
          <w:sz w:val="24"/>
          <w:szCs w:val="24"/>
        </w:rPr>
        <w:t>o</w:t>
      </w:r>
      <w:r w:rsidRPr="005A3393">
        <w:rPr>
          <w:rFonts w:eastAsia="Times New Roman" w:cstheme="minorHAnsi"/>
          <w:sz w:val="24"/>
          <w:szCs w:val="24"/>
        </w:rPr>
        <w:t>st from</w:t>
      </w:r>
      <w:r w:rsidRPr="005A3393">
        <w:rPr>
          <w:rFonts w:eastAsia="Times New Roman" w:cstheme="minorHAnsi"/>
          <w:spacing w:val="-2"/>
          <w:sz w:val="24"/>
          <w:szCs w:val="24"/>
        </w:rPr>
        <w:t xml:space="preserve"> </w:t>
      </w:r>
      <w:r w:rsidRPr="005A3393">
        <w:rPr>
          <w:rFonts w:eastAsia="Times New Roman" w:cstheme="minorHAnsi"/>
          <w:sz w:val="24"/>
          <w:szCs w:val="24"/>
        </w:rPr>
        <w:t>t</w:t>
      </w:r>
      <w:r w:rsidRPr="005A3393">
        <w:rPr>
          <w:rFonts w:eastAsia="Times New Roman" w:cstheme="minorHAnsi"/>
          <w:spacing w:val="2"/>
          <w:sz w:val="24"/>
          <w:szCs w:val="24"/>
        </w:rPr>
        <w:t>i</w:t>
      </w:r>
      <w:r w:rsidRPr="005A3393">
        <w:rPr>
          <w:rFonts w:eastAsia="Times New Roman" w:cstheme="minorHAnsi"/>
          <w:spacing w:val="-2"/>
          <w:sz w:val="24"/>
          <w:szCs w:val="24"/>
        </w:rPr>
        <w:t>m</w:t>
      </w:r>
      <w:r w:rsidRPr="005A3393">
        <w:rPr>
          <w:rFonts w:eastAsia="Times New Roman" w:cstheme="minorHAnsi"/>
          <w:sz w:val="24"/>
          <w:szCs w:val="24"/>
        </w:rPr>
        <w:t>e</w:t>
      </w:r>
      <w:r w:rsidRPr="005A3393">
        <w:rPr>
          <w:rFonts w:eastAsia="Times New Roman" w:cstheme="minorHAnsi"/>
          <w:spacing w:val="1"/>
          <w:sz w:val="24"/>
          <w:szCs w:val="24"/>
        </w:rPr>
        <w:t xml:space="preserve"> </w:t>
      </w:r>
      <w:r w:rsidRPr="005A3393">
        <w:rPr>
          <w:rFonts w:eastAsia="Times New Roman" w:cstheme="minorHAnsi"/>
          <w:sz w:val="24"/>
          <w:szCs w:val="24"/>
        </w:rPr>
        <w:t>to ti</w:t>
      </w:r>
      <w:r w:rsidRPr="005A3393">
        <w:rPr>
          <w:rFonts w:eastAsia="Times New Roman" w:cstheme="minorHAnsi"/>
          <w:spacing w:val="-2"/>
          <w:sz w:val="24"/>
          <w:szCs w:val="24"/>
        </w:rPr>
        <w:t>m</w:t>
      </w:r>
      <w:r w:rsidRPr="005A3393">
        <w:rPr>
          <w:rFonts w:eastAsia="Times New Roman" w:cstheme="minorHAnsi"/>
          <w:sz w:val="24"/>
          <w:szCs w:val="24"/>
        </w:rPr>
        <w:t>e.  The job descri</w:t>
      </w:r>
      <w:r w:rsidRPr="005A3393">
        <w:rPr>
          <w:rFonts w:eastAsia="Times New Roman" w:cstheme="minorHAnsi"/>
          <w:spacing w:val="-1"/>
          <w:sz w:val="24"/>
          <w:szCs w:val="24"/>
        </w:rPr>
        <w:t>p</w:t>
      </w:r>
      <w:r w:rsidRPr="005A3393">
        <w:rPr>
          <w:rFonts w:eastAsia="Times New Roman" w:cstheme="minorHAnsi"/>
          <w:sz w:val="24"/>
          <w:szCs w:val="24"/>
        </w:rPr>
        <w:t>ti</w:t>
      </w:r>
      <w:r w:rsidRPr="005A3393">
        <w:rPr>
          <w:rFonts w:eastAsia="Times New Roman" w:cstheme="minorHAnsi"/>
          <w:spacing w:val="-1"/>
          <w:sz w:val="24"/>
          <w:szCs w:val="24"/>
        </w:rPr>
        <w:t>o</w:t>
      </w:r>
      <w:r w:rsidRPr="005A3393">
        <w:rPr>
          <w:rFonts w:eastAsia="Times New Roman" w:cstheme="minorHAnsi"/>
          <w:sz w:val="24"/>
          <w:szCs w:val="24"/>
        </w:rPr>
        <w:t>n is cu</w:t>
      </w:r>
      <w:r w:rsidRPr="005A3393">
        <w:rPr>
          <w:rFonts w:eastAsia="Times New Roman" w:cstheme="minorHAnsi"/>
          <w:spacing w:val="-1"/>
          <w:sz w:val="24"/>
          <w:szCs w:val="24"/>
        </w:rPr>
        <w:t>r</w:t>
      </w:r>
      <w:r w:rsidRPr="005A3393">
        <w:rPr>
          <w:rFonts w:eastAsia="Times New Roman" w:cstheme="minorHAnsi"/>
          <w:sz w:val="24"/>
          <w:szCs w:val="24"/>
        </w:rPr>
        <w:t xml:space="preserve">rent at the date shown but, in conjunction, with the post-holder, </w:t>
      </w:r>
      <w:r w:rsidRPr="005A3393">
        <w:rPr>
          <w:rFonts w:eastAsia="Times New Roman" w:cstheme="minorHAnsi"/>
          <w:spacing w:val="-2"/>
          <w:sz w:val="24"/>
          <w:szCs w:val="24"/>
        </w:rPr>
        <w:t>m</w:t>
      </w:r>
      <w:r w:rsidRPr="005A3393">
        <w:rPr>
          <w:rFonts w:eastAsia="Times New Roman" w:cstheme="minorHAnsi"/>
          <w:sz w:val="24"/>
          <w:szCs w:val="24"/>
        </w:rPr>
        <w:t>ay be revis</w:t>
      </w:r>
      <w:r w:rsidRPr="005A3393">
        <w:rPr>
          <w:rFonts w:eastAsia="Times New Roman" w:cstheme="minorHAnsi"/>
          <w:spacing w:val="1"/>
          <w:sz w:val="24"/>
          <w:szCs w:val="24"/>
        </w:rPr>
        <w:t>e</w:t>
      </w:r>
      <w:r w:rsidRPr="005A3393">
        <w:rPr>
          <w:rFonts w:eastAsia="Times New Roman" w:cstheme="minorHAnsi"/>
          <w:sz w:val="24"/>
          <w:szCs w:val="24"/>
        </w:rPr>
        <w:t xml:space="preserve">d by the </w:t>
      </w:r>
      <w:r>
        <w:rPr>
          <w:rFonts w:eastAsia="Times New Roman" w:cstheme="minorHAnsi"/>
          <w:sz w:val="24"/>
          <w:szCs w:val="24"/>
        </w:rPr>
        <w:t>Principal</w:t>
      </w:r>
      <w:r w:rsidRPr="005A3393">
        <w:rPr>
          <w:rFonts w:eastAsia="Times New Roman" w:cstheme="minorHAnsi"/>
          <w:sz w:val="24"/>
          <w:szCs w:val="24"/>
        </w:rPr>
        <w:t xml:space="preserve"> to reflect and anticipate c</w:t>
      </w:r>
      <w:r w:rsidRPr="005A3393">
        <w:rPr>
          <w:rFonts w:eastAsia="Times New Roman" w:cstheme="minorHAnsi"/>
          <w:spacing w:val="-1"/>
          <w:sz w:val="24"/>
          <w:szCs w:val="24"/>
        </w:rPr>
        <w:t>h</w:t>
      </w:r>
      <w:r w:rsidRPr="005A3393">
        <w:rPr>
          <w:rFonts w:eastAsia="Times New Roman" w:cstheme="minorHAnsi"/>
          <w:sz w:val="24"/>
          <w:szCs w:val="24"/>
        </w:rPr>
        <w:t>anges in the job that are</w:t>
      </w:r>
      <w:r w:rsidRPr="005A3393">
        <w:rPr>
          <w:rFonts w:eastAsia="Times New Roman" w:cstheme="minorHAnsi"/>
          <w:spacing w:val="-2"/>
          <w:sz w:val="24"/>
          <w:szCs w:val="24"/>
        </w:rPr>
        <w:t xml:space="preserve"> </w:t>
      </w:r>
      <w:r w:rsidRPr="005A3393">
        <w:rPr>
          <w:rFonts w:eastAsia="Times New Roman" w:cstheme="minorHAnsi"/>
          <w:sz w:val="24"/>
          <w:szCs w:val="24"/>
        </w:rPr>
        <w:t xml:space="preserve">commensurate with the </w:t>
      </w:r>
      <w:r w:rsidRPr="005A3393">
        <w:rPr>
          <w:rFonts w:eastAsia="Times New Roman" w:cstheme="minorHAnsi"/>
          <w:spacing w:val="-1"/>
          <w:sz w:val="24"/>
          <w:szCs w:val="24"/>
        </w:rPr>
        <w:t>g</w:t>
      </w:r>
      <w:r w:rsidRPr="005A3393">
        <w:rPr>
          <w:rFonts w:eastAsia="Times New Roman" w:cstheme="minorHAnsi"/>
          <w:spacing w:val="1"/>
          <w:sz w:val="24"/>
          <w:szCs w:val="24"/>
        </w:rPr>
        <w:t>r</w:t>
      </w:r>
      <w:r w:rsidRPr="005A3393">
        <w:rPr>
          <w:rFonts w:eastAsia="Times New Roman" w:cstheme="minorHAnsi"/>
          <w:sz w:val="24"/>
          <w:szCs w:val="24"/>
        </w:rPr>
        <w:t xml:space="preserve">ade and job title. Such </w:t>
      </w:r>
      <w:r w:rsidRPr="005A3393">
        <w:rPr>
          <w:rFonts w:eastAsia="Times New Roman" w:cstheme="minorHAnsi"/>
          <w:spacing w:val="-1"/>
          <w:sz w:val="24"/>
          <w:szCs w:val="24"/>
        </w:rPr>
        <w:t>v</w:t>
      </w:r>
      <w:r w:rsidRPr="005A3393">
        <w:rPr>
          <w:rFonts w:eastAsia="Times New Roman" w:cstheme="minorHAnsi"/>
          <w:sz w:val="24"/>
          <w:szCs w:val="24"/>
        </w:rPr>
        <w:t xml:space="preserve">ariations that are </w:t>
      </w:r>
      <w:r w:rsidRPr="005A3393">
        <w:rPr>
          <w:rFonts w:eastAsia="Times New Roman" w:cstheme="minorHAnsi"/>
          <w:spacing w:val="-2"/>
          <w:sz w:val="24"/>
          <w:szCs w:val="24"/>
        </w:rPr>
        <w:t>m</w:t>
      </w:r>
      <w:r w:rsidRPr="005A3393">
        <w:rPr>
          <w:rFonts w:eastAsia="Times New Roman" w:cstheme="minorHAnsi"/>
          <w:sz w:val="24"/>
          <w:szCs w:val="24"/>
        </w:rPr>
        <w:t>ade to the duties and respon</w:t>
      </w:r>
      <w:r w:rsidRPr="005A3393">
        <w:rPr>
          <w:rFonts w:eastAsia="Times New Roman" w:cstheme="minorHAnsi"/>
          <w:spacing w:val="-1"/>
          <w:sz w:val="24"/>
          <w:szCs w:val="24"/>
        </w:rPr>
        <w:t>s</w:t>
      </w:r>
      <w:r w:rsidRPr="005A3393">
        <w:rPr>
          <w:rFonts w:eastAsia="Times New Roman" w:cstheme="minorHAnsi"/>
          <w:sz w:val="24"/>
          <w:szCs w:val="24"/>
        </w:rPr>
        <w:t xml:space="preserve">ibilities will not change the </w:t>
      </w:r>
      <w:r w:rsidRPr="005A3393">
        <w:rPr>
          <w:rFonts w:eastAsia="Times New Roman" w:cstheme="minorHAnsi"/>
          <w:spacing w:val="-1"/>
          <w:sz w:val="24"/>
          <w:szCs w:val="24"/>
        </w:rPr>
        <w:t>g</w:t>
      </w:r>
      <w:r w:rsidRPr="005A3393">
        <w:rPr>
          <w:rFonts w:eastAsia="Times New Roman" w:cstheme="minorHAnsi"/>
          <w:sz w:val="24"/>
          <w:szCs w:val="24"/>
        </w:rPr>
        <w:t xml:space="preserve">eneral character of the </w:t>
      </w:r>
      <w:r w:rsidRPr="005A3393">
        <w:rPr>
          <w:rFonts w:eastAsia="Times New Roman" w:cstheme="minorHAnsi"/>
          <w:spacing w:val="-1"/>
          <w:sz w:val="24"/>
          <w:szCs w:val="24"/>
        </w:rPr>
        <w:t>p</w:t>
      </w:r>
      <w:r w:rsidRPr="005A3393">
        <w:rPr>
          <w:rFonts w:eastAsia="Times New Roman" w:cstheme="minorHAnsi"/>
          <w:sz w:val="24"/>
          <w:szCs w:val="24"/>
        </w:rPr>
        <w:t>ost.  These will be as specified in the School Teachers’ Pay and Conditions Document.</w:t>
      </w:r>
    </w:p>
    <w:p w:rsidR="007A104F" w:rsidRPr="005A3393" w:rsidRDefault="007A104F" w:rsidP="007A104F">
      <w:pPr>
        <w:pStyle w:val="ListParagraph"/>
        <w:tabs>
          <w:tab w:val="left" w:pos="2920"/>
        </w:tabs>
        <w:spacing w:before="19"/>
        <w:ind w:left="284" w:right="294"/>
        <w:jc w:val="both"/>
        <w:rPr>
          <w:rFonts w:cstheme="minorHAnsi"/>
          <w:sz w:val="24"/>
          <w:szCs w:val="24"/>
        </w:rPr>
      </w:pPr>
    </w:p>
    <w:p w:rsidR="007A104F" w:rsidRPr="005A3393" w:rsidRDefault="007A104F" w:rsidP="007A104F">
      <w:pPr>
        <w:pStyle w:val="ListParagraph"/>
        <w:numPr>
          <w:ilvl w:val="0"/>
          <w:numId w:val="11"/>
        </w:numPr>
        <w:spacing w:after="0"/>
        <w:jc w:val="both"/>
        <w:rPr>
          <w:rFonts w:cstheme="minorHAnsi"/>
          <w:sz w:val="24"/>
          <w:szCs w:val="24"/>
        </w:rPr>
      </w:pPr>
      <w:r w:rsidRPr="005A3393">
        <w:rPr>
          <w:rFonts w:eastAsia="Times New Roman" w:cstheme="minorHAnsi"/>
          <w:position w:val="-1"/>
          <w:sz w:val="24"/>
          <w:szCs w:val="24"/>
        </w:rPr>
        <w:t xml:space="preserve">Advise the School of any disability you </w:t>
      </w:r>
      <w:r w:rsidRPr="005A3393">
        <w:rPr>
          <w:rFonts w:eastAsia="Times New Roman" w:cstheme="minorHAnsi"/>
          <w:spacing w:val="-2"/>
          <w:position w:val="-1"/>
          <w:sz w:val="24"/>
          <w:szCs w:val="24"/>
        </w:rPr>
        <w:t>m</w:t>
      </w:r>
      <w:r w:rsidRPr="005A3393">
        <w:rPr>
          <w:rFonts w:eastAsia="Times New Roman" w:cstheme="minorHAnsi"/>
          <w:position w:val="-1"/>
          <w:sz w:val="24"/>
          <w:szCs w:val="24"/>
        </w:rPr>
        <w:t xml:space="preserve">ay have or develop so that the </w:t>
      </w:r>
      <w:r w:rsidRPr="005A3393">
        <w:rPr>
          <w:rFonts w:eastAsia="Times New Roman" w:cstheme="minorHAnsi"/>
          <w:sz w:val="24"/>
          <w:szCs w:val="24"/>
        </w:rPr>
        <w:t>School c</w:t>
      </w:r>
      <w:r w:rsidRPr="005A3393">
        <w:rPr>
          <w:rFonts w:eastAsia="Times New Roman" w:cstheme="minorHAnsi"/>
          <w:spacing w:val="1"/>
          <w:sz w:val="24"/>
          <w:szCs w:val="24"/>
        </w:rPr>
        <w:t>a</w:t>
      </w:r>
      <w:r w:rsidRPr="005A3393">
        <w:rPr>
          <w:rFonts w:eastAsia="Times New Roman" w:cstheme="minorHAnsi"/>
          <w:sz w:val="24"/>
          <w:szCs w:val="24"/>
        </w:rPr>
        <w:t xml:space="preserve">n endeavour to </w:t>
      </w:r>
      <w:r w:rsidRPr="005A3393">
        <w:rPr>
          <w:rFonts w:eastAsia="Times New Roman" w:cstheme="minorHAnsi"/>
          <w:spacing w:val="-2"/>
          <w:sz w:val="24"/>
          <w:szCs w:val="24"/>
        </w:rPr>
        <w:t>m</w:t>
      </w:r>
      <w:r w:rsidRPr="005A3393">
        <w:rPr>
          <w:rFonts w:eastAsia="Times New Roman" w:cstheme="minorHAnsi"/>
          <w:sz w:val="24"/>
          <w:szCs w:val="24"/>
        </w:rPr>
        <w:t>ake any necessary reasona</w:t>
      </w:r>
      <w:r w:rsidRPr="005A3393">
        <w:rPr>
          <w:rFonts w:eastAsia="Times New Roman" w:cstheme="minorHAnsi"/>
          <w:spacing w:val="-1"/>
          <w:sz w:val="24"/>
          <w:szCs w:val="24"/>
        </w:rPr>
        <w:t>b</w:t>
      </w:r>
      <w:r w:rsidRPr="005A3393">
        <w:rPr>
          <w:rFonts w:eastAsia="Times New Roman" w:cstheme="minorHAnsi"/>
          <w:spacing w:val="1"/>
          <w:sz w:val="24"/>
          <w:szCs w:val="24"/>
        </w:rPr>
        <w:t>l</w:t>
      </w:r>
      <w:r w:rsidRPr="005A3393">
        <w:rPr>
          <w:rFonts w:eastAsia="Times New Roman" w:cstheme="minorHAnsi"/>
          <w:sz w:val="24"/>
          <w:szCs w:val="24"/>
        </w:rPr>
        <w:t>e adjust</w:t>
      </w:r>
      <w:r w:rsidRPr="005A3393">
        <w:rPr>
          <w:rFonts w:eastAsia="Times New Roman" w:cstheme="minorHAnsi"/>
          <w:spacing w:val="-2"/>
          <w:sz w:val="24"/>
          <w:szCs w:val="24"/>
        </w:rPr>
        <w:t>m</w:t>
      </w:r>
      <w:r w:rsidRPr="005A3393">
        <w:rPr>
          <w:rFonts w:eastAsia="Times New Roman" w:cstheme="minorHAnsi"/>
          <w:sz w:val="24"/>
          <w:szCs w:val="24"/>
        </w:rPr>
        <w:t>ents to the job and the working environment.</w:t>
      </w:r>
    </w:p>
    <w:p w:rsidR="007A104F" w:rsidRPr="005A3393" w:rsidRDefault="007A104F" w:rsidP="007A104F">
      <w:pPr>
        <w:pStyle w:val="ListParagraph"/>
        <w:spacing w:after="0"/>
        <w:ind w:left="284"/>
        <w:jc w:val="both"/>
        <w:rPr>
          <w:rFonts w:cstheme="minorHAnsi"/>
          <w:sz w:val="24"/>
          <w:szCs w:val="24"/>
        </w:rPr>
      </w:pPr>
    </w:p>
    <w:p w:rsidR="007A104F" w:rsidRPr="005A3393" w:rsidRDefault="007A104F" w:rsidP="007A104F">
      <w:pPr>
        <w:pStyle w:val="ListParagraph"/>
        <w:numPr>
          <w:ilvl w:val="0"/>
          <w:numId w:val="11"/>
        </w:numPr>
        <w:tabs>
          <w:tab w:val="left" w:pos="2920"/>
        </w:tabs>
        <w:spacing w:before="19"/>
        <w:ind w:right="506"/>
        <w:jc w:val="both"/>
        <w:rPr>
          <w:rFonts w:cstheme="minorHAnsi"/>
          <w:sz w:val="24"/>
          <w:szCs w:val="24"/>
        </w:rPr>
      </w:pPr>
      <w:r w:rsidRPr="005A3393">
        <w:rPr>
          <w:rFonts w:eastAsia="Times New Roman" w:cstheme="minorHAnsi"/>
          <w:sz w:val="24"/>
          <w:szCs w:val="24"/>
        </w:rPr>
        <w:t xml:space="preserve">The post holder </w:t>
      </w:r>
      <w:r w:rsidRPr="005A3393">
        <w:rPr>
          <w:rFonts w:eastAsia="Times New Roman" w:cstheme="minorHAnsi"/>
          <w:spacing w:val="-2"/>
          <w:sz w:val="24"/>
          <w:szCs w:val="24"/>
        </w:rPr>
        <w:t>m</w:t>
      </w:r>
      <w:r w:rsidRPr="005A3393">
        <w:rPr>
          <w:rFonts w:eastAsia="Times New Roman" w:cstheme="minorHAnsi"/>
          <w:sz w:val="24"/>
          <w:szCs w:val="24"/>
        </w:rPr>
        <w:t>ust carry out their</w:t>
      </w:r>
      <w:r w:rsidRPr="005A3393">
        <w:rPr>
          <w:rFonts w:eastAsia="Times New Roman" w:cstheme="minorHAnsi"/>
          <w:spacing w:val="-2"/>
          <w:sz w:val="24"/>
          <w:szCs w:val="24"/>
        </w:rPr>
        <w:t xml:space="preserve"> </w:t>
      </w:r>
      <w:r w:rsidRPr="005A3393">
        <w:rPr>
          <w:rFonts w:eastAsia="Times New Roman" w:cstheme="minorHAnsi"/>
          <w:sz w:val="24"/>
          <w:szCs w:val="24"/>
        </w:rPr>
        <w:t xml:space="preserve">duties with </w:t>
      </w:r>
      <w:r w:rsidRPr="005A3393">
        <w:rPr>
          <w:rFonts w:eastAsia="Times New Roman" w:cstheme="minorHAnsi"/>
          <w:spacing w:val="-1"/>
          <w:sz w:val="24"/>
          <w:szCs w:val="24"/>
        </w:rPr>
        <w:t>f</w:t>
      </w:r>
      <w:r w:rsidRPr="005A3393">
        <w:rPr>
          <w:rFonts w:eastAsia="Times New Roman" w:cstheme="minorHAnsi"/>
          <w:sz w:val="24"/>
          <w:szCs w:val="24"/>
        </w:rPr>
        <w:t xml:space="preserve">ull </w:t>
      </w:r>
      <w:r w:rsidRPr="005A3393">
        <w:rPr>
          <w:rFonts w:eastAsia="Times New Roman" w:cstheme="minorHAnsi"/>
          <w:spacing w:val="-1"/>
          <w:sz w:val="24"/>
          <w:szCs w:val="24"/>
        </w:rPr>
        <w:t>r</w:t>
      </w:r>
      <w:r w:rsidRPr="005A3393">
        <w:rPr>
          <w:rFonts w:eastAsia="Times New Roman" w:cstheme="minorHAnsi"/>
          <w:sz w:val="24"/>
          <w:szCs w:val="24"/>
        </w:rPr>
        <w:t>egard to</w:t>
      </w:r>
      <w:r w:rsidRPr="005A3393">
        <w:rPr>
          <w:rFonts w:eastAsia="Times New Roman" w:cstheme="minorHAnsi"/>
          <w:spacing w:val="-1"/>
          <w:sz w:val="24"/>
          <w:szCs w:val="24"/>
        </w:rPr>
        <w:t xml:space="preserve"> </w:t>
      </w:r>
      <w:r w:rsidRPr="005A3393">
        <w:rPr>
          <w:rFonts w:eastAsia="Times New Roman" w:cstheme="minorHAnsi"/>
          <w:sz w:val="24"/>
          <w:szCs w:val="24"/>
        </w:rPr>
        <w:t>equal opportunities and act in co</w:t>
      </w:r>
      <w:r w:rsidRPr="005A3393">
        <w:rPr>
          <w:rFonts w:eastAsia="Times New Roman" w:cstheme="minorHAnsi"/>
          <w:spacing w:val="-2"/>
          <w:sz w:val="24"/>
          <w:szCs w:val="24"/>
        </w:rPr>
        <w:t>m</w:t>
      </w:r>
      <w:r w:rsidRPr="005A3393">
        <w:rPr>
          <w:rFonts w:eastAsia="Times New Roman" w:cstheme="minorHAnsi"/>
          <w:sz w:val="24"/>
          <w:szCs w:val="24"/>
        </w:rPr>
        <w:t>pliance with</w:t>
      </w:r>
      <w:r w:rsidRPr="005A3393">
        <w:rPr>
          <w:rFonts w:eastAsia="Times New Roman" w:cstheme="minorHAnsi"/>
          <w:spacing w:val="1"/>
          <w:sz w:val="24"/>
          <w:szCs w:val="24"/>
        </w:rPr>
        <w:t xml:space="preserve"> </w:t>
      </w:r>
      <w:r w:rsidRPr="005A3393">
        <w:rPr>
          <w:rFonts w:eastAsia="Times New Roman" w:cstheme="minorHAnsi"/>
          <w:sz w:val="24"/>
          <w:szCs w:val="24"/>
        </w:rPr>
        <w:t>data protection law</w:t>
      </w:r>
      <w:r w:rsidRPr="005A3393">
        <w:rPr>
          <w:rFonts w:eastAsia="Times New Roman" w:cstheme="minorHAnsi"/>
          <w:spacing w:val="-2"/>
          <w:sz w:val="24"/>
          <w:szCs w:val="24"/>
        </w:rPr>
        <w:t xml:space="preserve"> </w:t>
      </w:r>
      <w:r w:rsidRPr="005A3393">
        <w:rPr>
          <w:rFonts w:eastAsia="Times New Roman" w:cstheme="minorHAnsi"/>
          <w:sz w:val="24"/>
          <w:szCs w:val="24"/>
        </w:rPr>
        <w:t>in respecting</w:t>
      </w:r>
      <w:r w:rsidRPr="005A3393">
        <w:rPr>
          <w:rFonts w:eastAsia="Times New Roman" w:cstheme="minorHAnsi"/>
          <w:position w:val="-1"/>
          <w:sz w:val="24"/>
          <w:szCs w:val="24"/>
        </w:rPr>
        <w:t>the privacy of personal info</w:t>
      </w:r>
      <w:r w:rsidRPr="005A3393">
        <w:rPr>
          <w:rFonts w:eastAsia="Times New Roman" w:cstheme="minorHAnsi"/>
          <w:spacing w:val="2"/>
          <w:position w:val="-1"/>
          <w:sz w:val="24"/>
          <w:szCs w:val="24"/>
        </w:rPr>
        <w:t>r</w:t>
      </w:r>
      <w:r w:rsidRPr="005A3393">
        <w:rPr>
          <w:rFonts w:eastAsia="Times New Roman" w:cstheme="minorHAnsi"/>
          <w:spacing w:val="-2"/>
          <w:position w:val="-1"/>
          <w:sz w:val="24"/>
          <w:szCs w:val="24"/>
        </w:rPr>
        <w:t>m</w:t>
      </w:r>
      <w:r w:rsidRPr="005A3393">
        <w:rPr>
          <w:rFonts w:eastAsia="Times New Roman" w:cstheme="minorHAnsi"/>
          <w:position w:val="-1"/>
          <w:sz w:val="24"/>
          <w:szCs w:val="24"/>
        </w:rPr>
        <w:t>ation held by the School.</w:t>
      </w:r>
    </w:p>
    <w:p w:rsidR="007A104F" w:rsidRDefault="007A104F" w:rsidP="007A104F">
      <w:pPr>
        <w:rPr>
          <w:b/>
          <w:sz w:val="24"/>
          <w:szCs w:val="24"/>
        </w:rPr>
      </w:pPr>
    </w:p>
    <w:p w:rsidR="007A104F" w:rsidRDefault="007A104F" w:rsidP="007A104F">
      <w:pPr>
        <w:rPr>
          <w:b/>
          <w:sz w:val="24"/>
          <w:szCs w:val="24"/>
        </w:rPr>
      </w:pPr>
    </w:p>
    <w:p w:rsidR="007A104F" w:rsidRDefault="007A104F" w:rsidP="007A104F">
      <w:pPr>
        <w:spacing w:after="120"/>
        <w:ind w:left="720"/>
        <w:jc w:val="both"/>
        <w:rPr>
          <w:rFonts w:ascii="Verdana" w:hAnsi="Verdana"/>
          <w:b/>
        </w:rPr>
      </w:pPr>
      <w:r>
        <w:rPr>
          <w:rFonts w:ascii="Verdana" w:hAnsi="Verdana"/>
          <w:b/>
        </w:rPr>
        <w:t>Subject Teacher P</w:t>
      </w:r>
      <w:r w:rsidRPr="00AB4B9C">
        <w:rPr>
          <w:rFonts w:ascii="Verdana" w:hAnsi="Verdana"/>
          <w:b/>
        </w:rPr>
        <w:t>erson Specification</w:t>
      </w:r>
    </w:p>
    <w:p w:rsidR="007A104F" w:rsidRPr="00D7002F" w:rsidRDefault="007A104F" w:rsidP="007A104F">
      <w:pPr>
        <w:ind w:left="720"/>
        <w:jc w:val="both"/>
        <w:rPr>
          <w:rFonts w:ascii="Verdana" w:hAnsi="Verdana"/>
          <w:sz w:val="18"/>
          <w:szCs w:val="18"/>
        </w:rPr>
      </w:pPr>
      <w:r>
        <w:rPr>
          <w:rFonts w:ascii="Verdana" w:hAnsi="Verdana"/>
          <w:sz w:val="18"/>
          <w:szCs w:val="18"/>
        </w:rPr>
        <w:t>I: Interview,</w:t>
      </w:r>
      <w:r>
        <w:rPr>
          <w:rFonts w:ascii="Verdana" w:hAnsi="Verdana"/>
          <w:sz w:val="18"/>
          <w:szCs w:val="18"/>
        </w:rPr>
        <w:tab/>
      </w:r>
      <w:r w:rsidRPr="000166CE">
        <w:rPr>
          <w:rFonts w:ascii="Verdana" w:hAnsi="Verdana"/>
          <w:sz w:val="18"/>
          <w:szCs w:val="18"/>
        </w:rPr>
        <w:t>R:</w:t>
      </w:r>
      <w:r>
        <w:rPr>
          <w:rFonts w:ascii="Verdana" w:hAnsi="Verdana"/>
          <w:sz w:val="18"/>
          <w:szCs w:val="18"/>
        </w:rPr>
        <w:t xml:space="preserve"> </w:t>
      </w:r>
      <w:r w:rsidRPr="000166CE">
        <w:rPr>
          <w:rFonts w:ascii="Verdana" w:hAnsi="Verdana"/>
          <w:sz w:val="18"/>
          <w:szCs w:val="18"/>
        </w:rPr>
        <w:t>Reference</w:t>
      </w:r>
      <w:r>
        <w:rPr>
          <w:rFonts w:ascii="Verdana" w:hAnsi="Verdana"/>
          <w:sz w:val="18"/>
          <w:szCs w:val="18"/>
        </w:rPr>
        <w:t>,</w:t>
      </w:r>
      <w:r>
        <w:rPr>
          <w:rFonts w:ascii="Verdana" w:hAnsi="Verdana"/>
          <w:sz w:val="18"/>
          <w:szCs w:val="18"/>
        </w:rPr>
        <w:tab/>
        <w:t>A: Application Form</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4111"/>
        <w:gridCol w:w="1417"/>
      </w:tblGrid>
      <w:tr w:rsidR="007A104F" w:rsidRPr="001C66BA" w:rsidTr="0050669F">
        <w:tc>
          <w:tcPr>
            <w:tcW w:w="1985" w:type="dxa"/>
          </w:tcPr>
          <w:p w:rsidR="007A104F" w:rsidRPr="001C66BA" w:rsidRDefault="007A104F" w:rsidP="0050669F">
            <w:pPr>
              <w:rPr>
                <w:rFonts w:ascii="Verdana" w:hAnsi="Verdana"/>
                <w:b/>
                <w:sz w:val="20"/>
                <w:szCs w:val="20"/>
              </w:rPr>
            </w:pPr>
            <w:r w:rsidRPr="001C66BA">
              <w:rPr>
                <w:rFonts w:ascii="Verdana" w:hAnsi="Verdana"/>
                <w:b/>
                <w:sz w:val="20"/>
                <w:szCs w:val="20"/>
              </w:rPr>
              <w:t>Characteristics</w:t>
            </w:r>
          </w:p>
        </w:tc>
        <w:tc>
          <w:tcPr>
            <w:tcW w:w="3402" w:type="dxa"/>
          </w:tcPr>
          <w:p w:rsidR="007A104F" w:rsidRPr="001C66BA" w:rsidRDefault="007A104F" w:rsidP="0050669F">
            <w:pPr>
              <w:rPr>
                <w:rFonts w:ascii="Verdana" w:hAnsi="Verdana"/>
                <w:b/>
                <w:sz w:val="20"/>
                <w:szCs w:val="20"/>
              </w:rPr>
            </w:pPr>
            <w:r w:rsidRPr="001C66BA">
              <w:rPr>
                <w:rFonts w:ascii="Verdana" w:hAnsi="Verdana"/>
                <w:b/>
                <w:sz w:val="20"/>
                <w:szCs w:val="20"/>
              </w:rPr>
              <w:t xml:space="preserve">Essential </w:t>
            </w:r>
          </w:p>
        </w:tc>
        <w:tc>
          <w:tcPr>
            <w:tcW w:w="4111" w:type="dxa"/>
          </w:tcPr>
          <w:p w:rsidR="007A104F" w:rsidRPr="001C66BA" w:rsidRDefault="007A104F" w:rsidP="0050669F">
            <w:pPr>
              <w:rPr>
                <w:rFonts w:ascii="Verdana" w:hAnsi="Verdana"/>
                <w:b/>
                <w:sz w:val="20"/>
                <w:szCs w:val="20"/>
              </w:rPr>
            </w:pPr>
            <w:r w:rsidRPr="001C66BA">
              <w:rPr>
                <w:rFonts w:ascii="Verdana" w:hAnsi="Verdana"/>
                <w:b/>
                <w:sz w:val="20"/>
                <w:szCs w:val="20"/>
              </w:rPr>
              <w:t xml:space="preserve">Desirable </w:t>
            </w:r>
          </w:p>
        </w:tc>
        <w:tc>
          <w:tcPr>
            <w:tcW w:w="1417" w:type="dxa"/>
          </w:tcPr>
          <w:p w:rsidR="007A104F" w:rsidRPr="001C66BA" w:rsidRDefault="007A104F" w:rsidP="0050669F">
            <w:pPr>
              <w:jc w:val="center"/>
              <w:rPr>
                <w:rFonts w:ascii="Verdana" w:hAnsi="Verdana"/>
                <w:b/>
                <w:sz w:val="20"/>
                <w:szCs w:val="20"/>
              </w:rPr>
            </w:pPr>
            <w:r w:rsidRPr="001C66BA">
              <w:rPr>
                <w:rFonts w:ascii="Verdana" w:hAnsi="Verdana"/>
                <w:b/>
                <w:sz w:val="20"/>
                <w:szCs w:val="20"/>
              </w:rPr>
              <w:t>Evidence</w:t>
            </w:r>
          </w:p>
        </w:tc>
      </w:tr>
      <w:tr w:rsidR="007A104F" w:rsidRPr="0083010A" w:rsidTr="0050669F">
        <w:tc>
          <w:tcPr>
            <w:tcW w:w="1985" w:type="dxa"/>
          </w:tcPr>
          <w:p w:rsidR="007A104F" w:rsidRPr="0083010A" w:rsidRDefault="007A104F" w:rsidP="0050669F">
            <w:pPr>
              <w:rPr>
                <w:rFonts w:ascii="Verdana" w:hAnsi="Verdana"/>
                <w:sz w:val="20"/>
                <w:szCs w:val="20"/>
              </w:rPr>
            </w:pPr>
            <w:r w:rsidRPr="0083010A">
              <w:rPr>
                <w:rFonts w:ascii="Verdana" w:hAnsi="Verdana"/>
                <w:sz w:val="20"/>
                <w:szCs w:val="20"/>
              </w:rPr>
              <w:t xml:space="preserve">Qualifications </w:t>
            </w:r>
          </w:p>
        </w:tc>
        <w:tc>
          <w:tcPr>
            <w:tcW w:w="3402" w:type="dxa"/>
          </w:tcPr>
          <w:p w:rsidR="007A104F" w:rsidRDefault="007A104F" w:rsidP="0050669F">
            <w:pPr>
              <w:rPr>
                <w:rFonts w:ascii="Verdana" w:hAnsi="Verdana"/>
                <w:sz w:val="20"/>
                <w:szCs w:val="20"/>
              </w:rPr>
            </w:pPr>
            <w:r w:rsidRPr="0083010A">
              <w:rPr>
                <w:rFonts w:ascii="Verdana" w:hAnsi="Verdana"/>
                <w:sz w:val="20"/>
                <w:szCs w:val="20"/>
              </w:rPr>
              <w:t>Qualified Teacher</w:t>
            </w:r>
            <w:r>
              <w:rPr>
                <w:rFonts w:ascii="Verdana" w:hAnsi="Verdana"/>
                <w:color w:val="FF0000"/>
                <w:sz w:val="20"/>
                <w:szCs w:val="20"/>
              </w:rPr>
              <w:t xml:space="preserve"> </w:t>
            </w:r>
            <w:r w:rsidRPr="001F1FF7">
              <w:rPr>
                <w:rFonts w:ascii="Verdana" w:hAnsi="Verdana"/>
                <w:sz w:val="20"/>
                <w:szCs w:val="20"/>
              </w:rPr>
              <w:t>or NQT</w:t>
            </w:r>
            <w:r w:rsidRPr="0083010A">
              <w:rPr>
                <w:rFonts w:ascii="Verdana" w:hAnsi="Verdana"/>
                <w:sz w:val="20"/>
                <w:szCs w:val="20"/>
              </w:rPr>
              <w:t xml:space="preserve"> </w:t>
            </w:r>
          </w:p>
          <w:p w:rsidR="007A104F" w:rsidRDefault="007A104F" w:rsidP="0050669F">
            <w:pPr>
              <w:rPr>
                <w:rFonts w:ascii="Verdana" w:hAnsi="Verdana"/>
                <w:sz w:val="20"/>
                <w:szCs w:val="20"/>
              </w:rPr>
            </w:pPr>
            <w:r>
              <w:rPr>
                <w:rFonts w:ascii="Verdana" w:hAnsi="Verdana"/>
                <w:sz w:val="20"/>
                <w:szCs w:val="20"/>
              </w:rPr>
              <w:t>Graduate with relevant degree</w:t>
            </w:r>
          </w:p>
          <w:p w:rsidR="007A104F" w:rsidRPr="0083010A" w:rsidRDefault="007A104F" w:rsidP="0050669F">
            <w:pPr>
              <w:rPr>
                <w:rFonts w:ascii="Verdana" w:hAnsi="Verdana"/>
                <w:sz w:val="20"/>
                <w:szCs w:val="20"/>
              </w:rPr>
            </w:pPr>
          </w:p>
        </w:tc>
        <w:tc>
          <w:tcPr>
            <w:tcW w:w="4111" w:type="dxa"/>
          </w:tcPr>
          <w:p w:rsidR="007A104F" w:rsidRDefault="007A104F" w:rsidP="0050669F">
            <w:pPr>
              <w:rPr>
                <w:rFonts w:ascii="Verdana" w:hAnsi="Verdana"/>
                <w:sz w:val="20"/>
                <w:szCs w:val="20"/>
              </w:rPr>
            </w:pPr>
            <w:r w:rsidRPr="0083010A">
              <w:rPr>
                <w:rFonts w:ascii="Verdana" w:hAnsi="Verdana"/>
                <w:sz w:val="20"/>
                <w:szCs w:val="20"/>
              </w:rPr>
              <w:t xml:space="preserve">Evidence of continuous professional development </w:t>
            </w:r>
          </w:p>
          <w:p w:rsidR="007A104F" w:rsidRDefault="007A104F" w:rsidP="0050669F">
            <w:pPr>
              <w:rPr>
                <w:rFonts w:ascii="Verdana" w:hAnsi="Verdana"/>
                <w:sz w:val="20"/>
                <w:szCs w:val="20"/>
              </w:rPr>
            </w:pPr>
          </w:p>
          <w:p w:rsidR="007A104F" w:rsidRPr="00947F51" w:rsidRDefault="007A104F" w:rsidP="0050669F">
            <w:pPr>
              <w:rPr>
                <w:rFonts w:ascii="Verdana" w:hAnsi="Verdana"/>
                <w:color w:val="FF0000"/>
                <w:sz w:val="20"/>
                <w:szCs w:val="20"/>
              </w:rPr>
            </w:pPr>
            <w:r>
              <w:rPr>
                <w:rFonts w:ascii="Verdana" w:hAnsi="Verdana"/>
                <w:sz w:val="20"/>
                <w:szCs w:val="20"/>
              </w:rPr>
              <w:t>Willingness to undertake further professional development</w:t>
            </w:r>
          </w:p>
        </w:tc>
        <w:tc>
          <w:tcPr>
            <w:tcW w:w="1417" w:type="dxa"/>
          </w:tcPr>
          <w:p w:rsidR="007A104F" w:rsidRDefault="007A104F" w:rsidP="0050669F">
            <w:pPr>
              <w:jc w:val="center"/>
              <w:rPr>
                <w:rFonts w:ascii="Verdana" w:hAnsi="Verdana"/>
                <w:sz w:val="20"/>
                <w:szCs w:val="20"/>
              </w:rPr>
            </w:pPr>
            <w:r>
              <w:rPr>
                <w:rFonts w:ascii="Verdana" w:hAnsi="Verdana"/>
                <w:sz w:val="20"/>
                <w:szCs w:val="20"/>
              </w:rPr>
              <w:t>A</w:t>
            </w:r>
          </w:p>
          <w:p w:rsidR="007A104F" w:rsidRDefault="007A104F" w:rsidP="0050669F">
            <w:pPr>
              <w:jc w:val="center"/>
              <w:rPr>
                <w:rFonts w:ascii="Verdana" w:hAnsi="Verdana"/>
                <w:sz w:val="20"/>
                <w:szCs w:val="20"/>
              </w:rPr>
            </w:pPr>
          </w:p>
          <w:p w:rsidR="007A104F"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I</w:t>
            </w:r>
          </w:p>
          <w:p w:rsidR="007A104F" w:rsidRPr="0083010A" w:rsidRDefault="007A104F" w:rsidP="0050669F">
            <w:pPr>
              <w:jc w:val="center"/>
              <w:rPr>
                <w:rFonts w:ascii="Verdana" w:hAnsi="Verdana"/>
                <w:sz w:val="20"/>
                <w:szCs w:val="20"/>
              </w:rPr>
            </w:pPr>
          </w:p>
        </w:tc>
      </w:tr>
      <w:tr w:rsidR="007A104F" w:rsidRPr="0083010A" w:rsidTr="0050669F">
        <w:tc>
          <w:tcPr>
            <w:tcW w:w="1985" w:type="dxa"/>
          </w:tcPr>
          <w:p w:rsidR="007A104F" w:rsidRPr="0083010A" w:rsidRDefault="007A104F" w:rsidP="0050669F">
            <w:pPr>
              <w:rPr>
                <w:rFonts w:ascii="Verdana" w:hAnsi="Verdana"/>
                <w:sz w:val="20"/>
                <w:szCs w:val="20"/>
              </w:rPr>
            </w:pPr>
            <w:r>
              <w:rPr>
                <w:rFonts w:ascii="Verdana" w:hAnsi="Verdana"/>
                <w:sz w:val="20"/>
                <w:szCs w:val="20"/>
              </w:rPr>
              <w:t>Experience and Knowledge</w:t>
            </w:r>
          </w:p>
        </w:tc>
        <w:tc>
          <w:tcPr>
            <w:tcW w:w="3402" w:type="dxa"/>
          </w:tcPr>
          <w:p w:rsidR="007A104F" w:rsidRDefault="007A104F" w:rsidP="0050669F">
            <w:pPr>
              <w:rPr>
                <w:rFonts w:ascii="Verdana" w:hAnsi="Verdana"/>
                <w:sz w:val="20"/>
                <w:szCs w:val="20"/>
              </w:rPr>
            </w:pPr>
            <w:r>
              <w:rPr>
                <w:rFonts w:ascii="Verdana" w:hAnsi="Verdana"/>
                <w:sz w:val="20"/>
                <w:szCs w:val="20"/>
              </w:rPr>
              <w:t>High</w:t>
            </w:r>
            <w:r w:rsidRPr="0083010A">
              <w:rPr>
                <w:rFonts w:ascii="Verdana" w:hAnsi="Verdana"/>
                <w:sz w:val="20"/>
                <w:szCs w:val="20"/>
              </w:rPr>
              <w:t xml:space="preserve"> level </w:t>
            </w:r>
            <w:r>
              <w:rPr>
                <w:rFonts w:ascii="Verdana" w:hAnsi="Verdana"/>
                <w:sz w:val="20"/>
                <w:szCs w:val="20"/>
              </w:rPr>
              <w:t xml:space="preserve">of specialist </w:t>
            </w:r>
            <w:r w:rsidRPr="0083010A">
              <w:rPr>
                <w:rFonts w:ascii="Verdana" w:hAnsi="Verdana"/>
                <w:sz w:val="20"/>
                <w:szCs w:val="20"/>
              </w:rPr>
              <w:t xml:space="preserve">subject </w:t>
            </w:r>
            <w:r>
              <w:rPr>
                <w:rFonts w:ascii="Verdana" w:hAnsi="Verdana"/>
                <w:sz w:val="20"/>
                <w:szCs w:val="20"/>
              </w:rPr>
              <w:t>knowledge</w:t>
            </w:r>
          </w:p>
          <w:p w:rsidR="007A104F" w:rsidRDefault="007A104F" w:rsidP="0050669F">
            <w:pPr>
              <w:rPr>
                <w:rFonts w:ascii="Verdana" w:hAnsi="Verdana"/>
                <w:sz w:val="20"/>
                <w:szCs w:val="20"/>
              </w:rPr>
            </w:pPr>
          </w:p>
          <w:p w:rsidR="007A104F" w:rsidRDefault="007A104F" w:rsidP="0050669F">
            <w:pPr>
              <w:rPr>
                <w:rFonts w:ascii="Verdana" w:hAnsi="Verdana"/>
                <w:sz w:val="20"/>
                <w:szCs w:val="20"/>
              </w:rPr>
            </w:pPr>
            <w:r w:rsidRPr="0083010A">
              <w:rPr>
                <w:rFonts w:ascii="Verdana" w:hAnsi="Verdana"/>
                <w:sz w:val="20"/>
                <w:szCs w:val="20"/>
              </w:rPr>
              <w:t>Successful teaching exper</w:t>
            </w:r>
            <w:r>
              <w:rPr>
                <w:rFonts w:ascii="Verdana" w:hAnsi="Verdana"/>
                <w:sz w:val="20"/>
                <w:szCs w:val="20"/>
              </w:rPr>
              <w:t xml:space="preserve">ience </w:t>
            </w:r>
          </w:p>
          <w:p w:rsidR="007A104F" w:rsidRPr="0083010A" w:rsidRDefault="007A104F" w:rsidP="0050669F">
            <w:pPr>
              <w:rPr>
                <w:rFonts w:ascii="Verdana" w:hAnsi="Verdana"/>
                <w:sz w:val="20"/>
                <w:szCs w:val="20"/>
              </w:rPr>
            </w:pPr>
          </w:p>
        </w:tc>
        <w:tc>
          <w:tcPr>
            <w:tcW w:w="4111" w:type="dxa"/>
          </w:tcPr>
          <w:p w:rsidR="007A104F" w:rsidRPr="0083010A" w:rsidRDefault="007A104F" w:rsidP="0050669F">
            <w:pPr>
              <w:rPr>
                <w:rFonts w:ascii="Verdana" w:hAnsi="Verdana"/>
                <w:sz w:val="20"/>
                <w:szCs w:val="20"/>
              </w:rPr>
            </w:pPr>
            <w:r>
              <w:rPr>
                <w:rFonts w:ascii="Verdana" w:hAnsi="Verdana"/>
                <w:sz w:val="20"/>
                <w:szCs w:val="20"/>
              </w:rPr>
              <w:t xml:space="preserve">Ability to teach </w:t>
            </w:r>
            <w:r w:rsidRPr="0083010A">
              <w:rPr>
                <w:rFonts w:ascii="Verdana" w:hAnsi="Verdana"/>
                <w:sz w:val="20"/>
                <w:szCs w:val="20"/>
              </w:rPr>
              <w:t xml:space="preserve">more </w:t>
            </w:r>
            <w:r>
              <w:rPr>
                <w:rFonts w:ascii="Verdana" w:hAnsi="Verdana"/>
                <w:sz w:val="20"/>
                <w:szCs w:val="20"/>
              </w:rPr>
              <w:t>than one subject</w:t>
            </w:r>
          </w:p>
          <w:p w:rsidR="007A104F" w:rsidRDefault="007A104F" w:rsidP="0050669F">
            <w:pPr>
              <w:rPr>
                <w:rFonts w:ascii="Verdana" w:hAnsi="Verdana"/>
                <w:sz w:val="20"/>
                <w:szCs w:val="20"/>
              </w:rPr>
            </w:pPr>
          </w:p>
          <w:p w:rsidR="007A104F" w:rsidRPr="00D7002F" w:rsidRDefault="007A104F" w:rsidP="0050669F">
            <w:pPr>
              <w:rPr>
                <w:rFonts w:ascii="Verdana" w:hAnsi="Verdana"/>
                <w:color w:val="FF0000"/>
                <w:sz w:val="20"/>
                <w:szCs w:val="20"/>
              </w:rPr>
            </w:pPr>
            <w:r>
              <w:rPr>
                <w:rFonts w:ascii="Verdana" w:hAnsi="Verdana"/>
                <w:sz w:val="20"/>
                <w:szCs w:val="20"/>
              </w:rPr>
              <w:t>Knowledge of core standards for teachers</w:t>
            </w:r>
            <w:r>
              <w:rPr>
                <w:rFonts w:ascii="Verdana" w:hAnsi="Verdana"/>
                <w:color w:val="FF0000"/>
                <w:sz w:val="20"/>
                <w:szCs w:val="20"/>
              </w:rPr>
              <w:t xml:space="preserve"> </w:t>
            </w:r>
            <w:r w:rsidRPr="001F1FF7">
              <w:rPr>
                <w:rFonts w:ascii="Verdana" w:hAnsi="Verdana"/>
                <w:sz w:val="20"/>
                <w:szCs w:val="20"/>
              </w:rPr>
              <w:t>and how they apply in practice</w:t>
            </w:r>
          </w:p>
          <w:p w:rsidR="007A104F" w:rsidRPr="0083010A" w:rsidRDefault="007A104F" w:rsidP="0050669F">
            <w:pPr>
              <w:rPr>
                <w:rFonts w:ascii="Verdana" w:hAnsi="Verdana"/>
                <w:sz w:val="20"/>
                <w:szCs w:val="20"/>
              </w:rPr>
            </w:pPr>
            <w:r>
              <w:rPr>
                <w:rFonts w:ascii="Verdana" w:hAnsi="Verdana"/>
                <w:sz w:val="20"/>
                <w:szCs w:val="20"/>
              </w:rPr>
              <w:t>Willingness to contribute to the wider life of the school</w:t>
            </w:r>
          </w:p>
        </w:tc>
        <w:tc>
          <w:tcPr>
            <w:tcW w:w="1417" w:type="dxa"/>
          </w:tcPr>
          <w:p w:rsidR="007A104F" w:rsidRDefault="007A104F" w:rsidP="0050669F">
            <w:pPr>
              <w:jc w:val="center"/>
              <w:rPr>
                <w:rFonts w:ascii="Verdana" w:hAnsi="Verdana"/>
                <w:sz w:val="20"/>
                <w:szCs w:val="20"/>
              </w:rPr>
            </w:pPr>
            <w:r>
              <w:rPr>
                <w:rFonts w:ascii="Verdana" w:hAnsi="Verdana"/>
                <w:sz w:val="20"/>
                <w:szCs w:val="20"/>
              </w:rPr>
              <w:t>A, I</w:t>
            </w:r>
          </w:p>
          <w:p w:rsidR="007A104F" w:rsidRDefault="007A104F" w:rsidP="0050669F">
            <w:pPr>
              <w:jc w:val="center"/>
              <w:rPr>
                <w:rFonts w:ascii="Verdana" w:hAnsi="Verdana"/>
                <w:sz w:val="20"/>
                <w:szCs w:val="20"/>
              </w:rPr>
            </w:pPr>
          </w:p>
          <w:p w:rsidR="007A104F" w:rsidRDefault="007A104F" w:rsidP="0050669F">
            <w:pPr>
              <w:jc w:val="center"/>
              <w:rPr>
                <w:rFonts w:ascii="Verdana" w:hAnsi="Verdana"/>
                <w:sz w:val="20"/>
                <w:szCs w:val="20"/>
              </w:rPr>
            </w:pPr>
            <w:r w:rsidRPr="0083010A">
              <w:rPr>
                <w:rFonts w:ascii="Verdana" w:hAnsi="Verdana"/>
                <w:sz w:val="20"/>
                <w:szCs w:val="20"/>
              </w:rPr>
              <w:t>R</w:t>
            </w:r>
            <w:r>
              <w:rPr>
                <w:rFonts w:ascii="Verdana" w:hAnsi="Verdana"/>
                <w:sz w:val="20"/>
                <w:szCs w:val="20"/>
              </w:rPr>
              <w:t>, I</w:t>
            </w:r>
          </w:p>
          <w:p w:rsidR="007A104F" w:rsidRPr="0083010A" w:rsidRDefault="007A104F" w:rsidP="0050669F">
            <w:pPr>
              <w:jc w:val="center"/>
              <w:rPr>
                <w:rFonts w:ascii="Verdana" w:hAnsi="Verdana"/>
                <w:sz w:val="20"/>
                <w:szCs w:val="20"/>
              </w:rPr>
            </w:pPr>
            <w:r>
              <w:rPr>
                <w:rFonts w:ascii="Verdana" w:hAnsi="Verdana"/>
                <w:sz w:val="20"/>
                <w:szCs w:val="20"/>
              </w:rPr>
              <w:t>I, R</w:t>
            </w:r>
          </w:p>
          <w:p w:rsidR="007A104F" w:rsidRPr="0083010A"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A, I</w:t>
            </w:r>
          </w:p>
        </w:tc>
      </w:tr>
      <w:tr w:rsidR="007A104F" w:rsidRPr="0083010A" w:rsidTr="0050669F">
        <w:tc>
          <w:tcPr>
            <w:tcW w:w="1985" w:type="dxa"/>
          </w:tcPr>
          <w:p w:rsidR="007A104F" w:rsidRPr="0083010A" w:rsidRDefault="007A104F" w:rsidP="0050669F">
            <w:pPr>
              <w:rPr>
                <w:rFonts w:ascii="Verdana" w:hAnsi="Verdana"/>
                <w:sz w:val="20"/>
                <w:szCs w:val="20"/>
              </w:rPr>
            </w:pPr>
            <w:r w:rsidRPr="0083010A">
              <w:rPr>
                <w:rFonts w:ascii="Verdana" w:hAnsi="Verdana"/>
                <w:sz w:val="20"/>
                <w:szCs w:val="20"/>
              </w:rPr>
              <w:t xml:space="preserve">Vision and Values </w:t>
            </w:r>
          </w:p>
        </w:tc>
        <w:tc>
          <w:tcPr>
            <w:tcW w:w="3402" w:type="dxa"/>
          </w:tcPr>
          <w:p w:rsidR="007A104F" w:rsidRDefault="007A104F" w:rsidP="0050669F">
            <w:pPr>
              <w:rPr>
                <w:rFonts w:ascii="Verdana" w:hAnsi="Verdana"/>
                <w:sz w:val="20"/>
                <w:szCs w:val="20"/>
              </w:rPr>
            </w:pPr>
            <w:r>
              <w:rPr>
                <w:rFonts w:ascii="Verdana" w:hAnsi="Verdana"/>
                <w:sz w:val="20"/>
                <w:szCs w:val="20"/>
              </w:rPr>
              <w:t>C</w:t>
            </w:r>
            <w:r w:rsidRPr="0083010A">
              <w:rPr>
                <w:rFonts w:ascii="Verdana" w:hAnsi="Verdana"/>
                <w:sz w:val="20"/>
                <w:szCs w:val="20"/>
              </w:rPr>
              <w:t xml:space="preserve">ommitment to comprehensive, inclusive, community </w:t>
            </w:r>
            <w:r>
              <w:rPr>
                <w:rFonts w:ascii="Verdana" w:hAnsi="Verdana"/>
                <w:sz w:val="20"/>
                <w:szCs w:val="20"/>
              </w:rPr>
              <w:t xml:space="preserve">education in a </w:t>
            </w:r>
            <w:proofErr w:type="spellStart"/>
            <w:r>
              <w:rPr>
                <w:rFonts w:ascii="Verdana" w:hAnsi="Verdana"/>
                <w:sz w:val="20"/>
                <w:szCs w:val="20"/>
              </w:rPr>
              <w:t>CofE</w:t>
            </w:r>
            <w:proofErr w:type="spellEnd"/>
            <w:r>
              <w:rPr>
                <w:rFonts w:ascii="Verdana" w:hAnsi="Verdana"/>
                <w:sz w:val="20"/>
                <w:szCs w:val="20"/>
              </w:rPr>
              <w:t xml:space="preserve"> Academy.</w:t>
            </w:r>
          </w:p>
          <w:p w:rsidR="007A104F" w:rsidRPr="0083010A" w:rsidRDefault="007A104F" w:rsidP="0050669F">
            <w:pPr>
              <w:rPr>
                <w:rFonts w:ascii="Verdana" w:hAnsi="Verdana"/>
                <w:sz w:val="20"/>
                <w:szCs w:val="20"/>
              </w:rPr>
            </w:pPr>
            <w:r>
              <w:rPr>
                <w:rFonts w:ascii="Verdana" w:hAnsi="Verdana"/>
                <w:sz w:val="20"/>
                <w:szCs w:val="20"/>
              </w:rPr>
              <w:t>C</w:t>
            </w:r>
            <w:r w:rsidRPr="0083010A">
              <w:rPr>
                <w:rFonts w:ascii="Verdana" w:hAnsi="Verdana"/>
                <w:sz w:val="20"/>
                <w:szCs w:val="20"/>
              </w:rPr>
              <w:t xml:space="preserve">ommitment to safeguarding and protecting children </w:t>
            </w:r>
            <w:r>
              <w:rPr>
                <w:rFonts w:ascii="Verdana" w:hAnsi="Verdana"/>
                <w:sz w:val="20"/>
                <w:szCs w:val="20"/>
              </w:rPr>
              <w:t>and young people</w:t>
            </w:r>
          </w:p>
          <w:p w:rsidR="007A104F" w:rsidRDefault="007A104F" w:rsidP="0050669F">
            <w:pPr>
              <w:rPr>
                <w:rFonts w:ascii="Verdana" w:hAnsi="Verdana"/>
                <w:sz w:val="20"/>
                <w:szCs w:val="20"/>
              </w:rPr>
            </w:pPr>
            <w:r>
              <w:rPr>
                <w:rFonts w:ascii="Verdana" w:hAnsi="Verdana"/>
                <w:sz w:val="20"/>
                <w:szCs w:val="20"/>
              </w:rPr>
              <w:t xml:space="preserve">Passion for own subject specialism/excellence </w:t>
            </w:r>
          </w:p>
          <w:p w:rsidR="007A104F" w:rsidRPr="0083010A" w:rsidRDefault="007A104F" w:rsidP="0050669F">
            <w:pPr>
              <w:rPr>
                <w:rFonts w:ascii="Verdana" w:hAnsi="Verdana"/>
                <w:sz w:val="20"/>
                <w:szCs w:val="20"/>
              </w:rPr>
            </w:pPr>
          </w:p>
        </w:tc>
        <w:tc>
          <w:tcPr>
            <w:tcW w:w="4111" w:type="dxa"/>
          </w:tcPr>
          <w:p w:rsidR="007A104F" w:rsidRPr="0083010A" w:rsidRDefault="007A104F" w:rsidP="0050669F">
            <w:pPr>
              <w:rPr>
                <w:rFonts w:ascii="Verdana" w:hAnsi="Verdana"/>
                <w:sz w:val="20"/>
                <w:szCs w:val="20"/>
              </w:rPr>
            </w:pPr>
          </w:p>
        </w:tc>
        <w:tc>
          <w:tcPr>
            <w:tcW w:w="1417" w:type="dxa"/>
          </w:tcPr>
          <w:p w:rsidR="007A104F" w:rsidRPr="0083010A" w:rsidRDefault="007A104F" w:rsidP="0050669F">
            <w:pPr>
              <w:jc w:val="center"/>
              <w:rPr>
                <w:rFonts w:ascii="Verdana" w:hAnsi="Verdana"/>
                <w:sz w:val="20"/>
                <w:szCs w:val="20"/>
              </w:rPr>
            </w:pPr>
            <w:r>
              <w:rPr>
                <w:rFonts w:ascii="Verdana" w:hAnsi="Verdana"/>
                <w:sz w:val="20"/>
                <w:szCs w:val="20"/>
              </w:rPr>
              <w:t>A, I</w:t>
            </w:r>
          </w:p>
          <w:p w:rsidR="007A104F"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I</w:t>
            </w:r>
          </w:p>
          <w:p w:rsidR="007A104F" w:rsidRDefault="007A104F" w:rsidP="0050669F">
            <w:pPr>
              <w:jc w:val="center"/>
              <w:rPr>
                <w:rFonts w:ascii="Verdana" w:hAnsi="Verdana"/>
                <w:sz w:val="20"/>
                <w:szCs w:val="20"/>
              </w:rPr>
            </w:pPr>
          </w:p>
          <w:p w:rsidR="007A104F"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R, I</w:t>
            </w:r>
          </w:p>
        </w:tc>
      </w:tr>
      <w:tr w:rsidR="007A104F" w:rsidRPr="0083010A" w:rsidTr="0050669F">
        <w:tc>
          <w:tcPr>
            <w:tcW w:w="1985" w:type="dxa"/>
          </w:tcPr>
          <w:p w:rsidR="007A104F" w:rsidRPr="0083010A" w:rsidRDefault="007A104F" w:rsidP="0050669F">
            <w:pPr>
              <w:rPr>
                <w:rFonts w:ascii="Verdana" w:hAnsi="Verdana"/>
                <w:sz w:val="20"/>
                <w:szCs w:val="20"/>
              </w:rPr>
            </w:pPr>
            <w:r w:rsidRPr="0083010A">
              <w:rPr>
                <w:rFonts w:ascii="Verdana" w:hAnsi="Verdana"/>
                <w:sz w:val="20"/>
                <w:szCs w:val="20"/>
              </w:rPr>
              <w:lastRenderedPageBreak/>
              <w:t xml:space="preserve">Skills </w:t>
            </w:r>
          </w:p>
        </w:tc>
        <w:tc>
          <w:tcPr>
            <w:tcW w:w="3402" w:type="dxa"/>
          </w:tcPr>
          <w:p w:rsidR="007A104F" w:rsidRDefault="007A104F" w:rsidP="0050669F">
            <w:pPr>
              <w:rPr>
                <w:rFonts w:ascii="Verdana" w:hAnsi="Verdana"/>
                <w:sz w:val="20"/>
                <w:szCs w:val="20"/>
              </w:rPr>
            </w:pPr>
            <w:r w:rsidRPr="0083010A">
              <w:rPr>
                <w:rFonts w:ascii="Verdana" w:hAnsi="Verdana"/>
                <w:sz w:val="20"/>
                <w:szCs w:val="20"/>
              </w:rPr>
              <w:t xml:space="preserve">Ability to motivate </w:t>
            </w:r>
            <w:r>
              <w:rPr>
                <w:rFonts w:ascii="Verdana" w:hAnsi="Verdana"/>
                <w:sz w:val="20"/>
                <w:szCs w:val="20"/>
              </w:rPr>
              <w:t>learners of all abilities to learn and to make good progress</w:t>
            </w:r>
          </w:p>
          <w:p w:rsidR="007A104F" w:rsidRDefault="007A104F" w:rsidP="0050669F">
            <w:pPr>
              <w:rPr>
                <w:rFonts w:ascii="Verdana" w:hAnsi="Verdana"/>
                <w:sz w:val="20"/>
                <w:szCs w:val="20"/>
              </w:rPr>
            </w:pPr>
            <w:r>
              <w:rPr>
                <w:rFonts w:ascii="Verdana" w:hAnsi="Verdana"/>
                <w:sz w:val="20"/>
                <w:szCs w:val="20"/>
              </w:rPr>
              <w:t>Good o</w:t>
            </w:r>
            <w:r w:rsidRPr="0083010A">
              <w:rPr>
                <w:rFonts w:ascii="Verdana" w:hAnsi="Verdana"/>
                <w:sz w:val="20"/>
                <w:szCs w:val="20"/>
              </w:rPr>
              <w:t>r</w:t>
            </w:r>
            <w:r>
              <w:rPr>
                <w:rFonts w:ascii="Verdana" w:hAnsi="Verdana"/>
                <w:sz w:val="20"/>
                <w:szCs w:val="20"/>
              </w:rPr>
              <w:t xml:space="preserve">al &amp; written communication </w:t>
            </w:r>
            <w:r w:rsidRPr="0083010A">
              <w:rPr>
                <w:rFonts w:ascii="Verdana" w:hAnsi="Verdana"/>
                <w:sz w:val="20"/>
                <w:szCs w:val="20"/>
              </w:rPr>
              <w:t xml:space="preserve">skills </w:t>
            </w:r>
          </w:p>
          <w:p w:rsidR="007A104F" w:rsidRDefault="007A104F" w:rsidP="0050669F">
            <w:pPr>
              <w:rPr>
                <w:rFonts w:ascii="Verdana" w:hAnsi="Verdana"/>
                <w:sz w:val="20"/>
                <w:szCs w:val="20"/>
              </w:rPr>
            </w:pPr>
            <w:r>
              <w:rPr>
                <w:rFonts w:ascii="Verdana" w:hAnsi="Verdana"/>
                <w:sz w:val="20"/>
                <w:szCs w:val="20"/>
              </w:rPr>
              <w:t>Ability to listen</w:t>
            </w:r>
            <w:r>
              <w:rPr>
                <w:rFonts w:ascii="Verdana" w:hAnsi="Verdana"/>
                <w:color w:val="FF0000"/>
                <w:sz w:val="20"/>
                <w:szCs w:val="20"/>
              </w:rPr>
              <w:t xml:space="preserve"> </w:t>
            </w:r>
            <w:r>
              <w:rPr>
                <w:rFonts w:ascii="Verdana" w:hAnsi="Verdana"/>
                <w:sz w:val="20"/>
                <w:szCs w:val="20"/>
              </w:rPr>
              <w:t>&amp;</w:t>
            </w:r>
            <w:r w:rsidRPr="001F1FF7">
              <w:rPr>
                <w:rFonts w:ascii="Verdana" w:hAnsi="Verdana"/>
                <w:sz w:val="20"/>
                <w:szCs w:val="20"/>
              </w:rPr>
              <w:t xml:space="preserve"> respond</w:t>
            </w:r>
            <w:r>
              <w:rPr>
                <w:rFonts w:ascii="Verdana" w:hAnsi="Verdana"/>
                <w:sz w:val="20"/>
                <w:szCs w:val="20"/>
              </w:rPr>
              <w:t xml:space="preserve"> to young people establishing excellent relationships with them</w:t>
            </w:r>
          </w:p>
          <w:p w:rsidR="007A104F" w:rsidRPr="0083010A" w:rsidRDefault="007A104F" w:rsidP="0050669F">
            <w:pPr>
              <w:rPr>
                <w:rFonts w:ascii="Verdana" w:hAnsi="Verdana"/>
                <w:sz w:val="20"/>
                <w:szCs w:val="20"/>
              </w:rPr>
            </w:pPr>
            <w:r w:rsidRPr="0083010A">
              <w:rPr>
                <w:rFonts w:ascii="Verdana" w:hAnsi="Verdana"/>
                <w:sz w:val="20"/>
                <w:szCs w:val="20"/>
              </w:rPr>
              <w:t>Ability to analyse data effectively and use data</w:t>
            </w:r>
            <w:r>
              <w:rPr>
                <w:rFonts w:ascii="Verdana" w:hAnsi="Verdana"/>
                <w:sz w:val="20"/>
                <w:szCs w:val="20"/>
              </w:rPr>
              <w:t xml:space="preserve"> to set clear, challenging targets </w:t>
            </w:r>
          </w:p>
          <w:p w:rsidR="007A104F" w:rsidRDefault="007A104F" w:rsidP="0050669F">
            <w:pPr>
              <w:rPr>
                <w:rFonts w:ascii="Verdana" w:hAnsi="Verdana"/>
                <w:sz w:val="20"/>
                <w:szCs w:val="20"/>
              </w:rPr>
            </w:pPr>
          </w:p>
          <w:p w:rsidR="007A104F" w:rsidRPr="0083010A" w:rsidRDefault="007A104F" w:rsidP="0050669F">
            <w:pPr>
              <w:rPr>
                <w:rFonts w:ascii="Verdana" w:hAnsi="Verdana"/>
                <w:sz w:val="20"/>
                <w:szCs w:val="20"/>
              </w:rPr>
            </w:pPr>
            <w:r w:rsidRPr="0083010A">
              <w:rPr>
                <w:rFonts w:ascii="Verdana" w:hAnsi="Verdana"/>
                <w:sz w:val="20"/>
                <w:szCs w:val="20"/>
              </w:rPr>
              <w:t>Ability to use ICT</w:t>
            </w:r>
            <w:r>
              <w:rPr>
                <w:rFonts w:ascii="Verdana" w:hAnsi="Verdana"/>
                <w:sz w:val="20"/>
                <w:szCs w:val="20"/>
              </w:rPr>
              <w:t xml:space="preserve"> for planning, teaching</w:t>
            </w:r>
            <w:r w:rsidRPr="0083010A">
              <w:rPr>
                <w:rFonts w:ascii="Verdana" w:hAnsi="Verdana"/>
                <w:sz w:val="20"/>
                <w:szCs w:val="20"/>
              </w:rPr>
              <w:t>, organ</w:t>
            </w:r>
            <w:r>
              <w:rPr>
                <w:rFonts w:ascii="Verdana" w:hAnsi="Verdana"/>
                <w:sz w:val="20"/>
                <w:szCs w:val="20"/>
              </w:rPr>
              <w:t>isation and assessment purposes</w:t>
            </w:r>
          </w:p>
          <w:p w:rsidR="007A104F" w:rsidRPr="0083010A" w:rsidRDefault="007A104F" w:rsidP="0050669F">
            <w:pPr>
              <w:rPr>
                <w:rFonts w:ascii="Verdana" w:hAnsi="Verdana"/>
                <w:sz w:val="20"/>
                <w:szCs w:val="20"/>
              </w:rPr>
            </w:pPr>
            <w:r>
              <w:rPr>
                <w:rFonts w:ascii="Verdana" w:hAnsi="Verdana"/>
                <w:sz w:val="20"/>
                <w:szCs w:val="20"/>
              </w:rPr>
              <w:t>Ability to plan consistently, creatively and effectively to support excellent progress</w:t>
            </w:r>
          </w:p>
          <w:p w:rsidR="007A104F" w:rsidRPr="0083010A" w:rsidRDefault="007A104F" w:rsidP="0050669F">
            <w:pPr>
              <w:rPr>
                <w:rFonts w:ascii="Verdana" w:hAnsi="Verdana"/>
                <w:sz w:val="20"/>
                <w:szCs w:val="20"/>
              </w:rPr>
            </w:pPr>
            <w:r>
              <w:rPr>
                <w:rFonts w:ascii="Verdana" w:hAnsi="Verdana"/>
                <w:sz w:val="20"/>
                <w:szCs w:val="20"/>
              </w:rPr>
              <w:t>Very good</w:t>
            </w:r>
            <w:r w:rsidRPr="0083010A">
              <w:rPr>
                <w:rFonts w:ascii="Verdana" w:hAnsi="Verdana"/>
                <w:sz w:val="20"/>
                <w:szCs w:val="20"/>
              </w:rPr>
              <w:t xml:space="preserve"> classroom management </w:t>
            </w:r>
          </w:p>
          <w:p w:rsidR="007A104F" w:rsidRDefault="007A104F" w:rsidP="0050669F">
            <w:pPr>
              <w:rPr>
                <w:rFonts w:ascii="Verdana" w:hAnsi="Verdana"/>
                <w:sz w:val="20"/>
                <w:szCs w:val="20"/>
              </w:rPr>
            </w:pPr>
            <w:r>
              <w:rPr>
                <w:rFonts w:ascii="Verdana" w:hAnsi="Verdana"/>
                <w:sz w:val="20"/>
                <w:szCs w:val="20"/>
              </w:rPr>
              <w:t>Ability to reflect upon own practice &amp; respect the contribution of others</w:t>
            </w:r>
          </w:p>
          <w:p w:rsidR="007A104F" w:rsidRPr="0083010A" w:rsidRDefault="007A104F" w:rsidP="0050669F">
            <w:pPr>
              <w:rPr>
                <w:rFonts w:ascii="Verdana" w:hAnsi="Verdana"/>
                <w:sz w:val="20"/>
                <w:szCs w:val="20"/>
              </w:rPr>
            </w:pPr>
            <w:r>
              <w:rPr>
                <w:rFonts w:ascii="Verdana" w:hAnsi="Verdana"/>
                <w:sz w:val="20"/>
                <w:szCs w:val="20"/>
              </w:rPr>
              <w:t>Ability to work effectively as part of a team</w:t>
            </w:r>
          </w:p>
        </w:tc>
        <w:tc>
          <w:tcPr>
            <w:tcW w:w="4111" w:type="dxa"/>
          </w:tcPr>
          <w:p w:rsidR="007A104F" w:rsidRDefault="007A104F" w:rsidP="0050669F">
            <w:pPr>
              <w:rPr>
                <w:rFonts w:ascii="Verdana" w:hAnsi="Verdana"/>
                <w:sz w:val="20"/>
                <w:szCs w:val="20"/>
              </w:rPr>
            </w:pPr>
            <w:r>
              <w:rPr>
                <w:rFonts w:ascii="Verdana" w:hAnsi="Verdana"/>
                <w:sz w:val="20"/>
                <w:szCs w:val="20"/>
              </w:rPr>
              <w:t>Ability to use e-technologies effectively</w:t>
            </w:r>
          </w:p>
          <w:p w:rsidR="007A104F" w:rsidRDefault="007A104F" w:rsidP="0050669F">
            <w:pPr>
              <w:rPr>
                <w:rFonts w:ascii="Verdana" w:hAnsi="Verdana"/>
                <w:sz w:val="20"/>
                <w:szCs w:val="20"/>
              </w:rPr>
            </w:pPr>
          </w:p>
          <w:p w:rsidR="007A104F" w:rsidRDefault="007A104F" w:rsidP="0050669F">
            <w:pPr>
              <w:rPr>
                <w:rFonts w:ascii="Verdana" w:hAnsi="Verdana"/>
                <w:sz w:val="20"/>
                <w:szCs w:val="20"/>
              </w:rPr>
            </w:pPr>
          </w:p>
          <w:p w:rsidR="007A104F" w:rsidRDefault="007A104F" w:rsidP="0050669F">
            <w:pPr>
              <w:rPr>
                <w:rFonts w:ascii="Verdana" w:hAnsi="Verdana"/>
                <w:sz w:val="20"/>
                <w:szCs w:val="20"/>
              </w:rPr>
            </w:pPr>
          </w:p>
          <w:p w:rsidR="007A104F" w:rsidRDefault="007A104F" w:rsidP="0050669F">
            <w:pPr>
              <w:rPr>
                <w:rFonts w:ascii="Verdana" w:hAnsi="Verdana"/>
                <w:sz w:val="20"/>
                <w:szCs w:val="20"/>
              </w:rPr>
            </w:pPr>
          </w:p>
          <w:p w:rsidR="007A104F" w:rsidRPr="0083010A" w:rsidRDefault="007A104F" w:rsidP="0050669F">
            <w:pPr>
              <w:rPr>
                <w:rFonts w:ascii="Verdana" w:hAnsi="Verdana"/>
                <w:sz w:val="20"/>
                <w:szCs w:val="20"/>
              </w:rPr>
            </w:pPr>
          </w:p>
        </w:tc>
        <w:tc>
          <w:tcPr>
            <w:tcW w:w="1417" w:type="dxa"/>
          </w:tcPr>
          <w:p w:rsidR="007A104F" w:rsidRPr="0083010A" w:rsidRDefault="007A104F" w:rsidP="0050669F">
            <w:pPr>
              <w:jc w:val="center"/>
              <w:rPr>
                <w:rFonts w:ascii="Verdana" w:hAnsi="Verdana"/>
                <w:sz w:val="20"/>
                <w:szCs w:val="20"/>
              </w:rPr>
            </w:pPr>
            <w:r>
              <w:rPr>
                <w:rFonts w:ascii="Verdana" w:hAnsi="Verdana"/>
                <w:sz w:val="20"/>
                <w:szCs w:val="20"/>
              </w:rPr>
              <w:t>R, I</w:t>
            </w:r>
          </w:p>
          <w:p w:rsidR="007A104F" w:rsidRPr="0083010A"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A, I</w:t>
            </w:r>
          </w:p>
          <w:p w:rsidR="007A104F" w:rsidRPr="0083010A"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A, I</w:t>
            </w:r>
          </w:p>
          <w:p w:rsidR="007A104F" w:rsidRPr="0083010A" w:rsidRDefault="007A104F" w:rsidP="0050669F">
            <w:pPr>
              <w:jc w:val="center"/>
              <w:rPr>
                <w:rFonts w:ascii="Verdana" w:hAnsi="Verdana"/>
                <w:sz w:val="20"/>
                <w:szCs w:val="20"/>
              </w:rPr>
            </w:pPr>
          </w:p>
          <w:p w:rsidR="007A104F"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I, R</w:t>
            </w:r>
          </w:p>
          <w:p w:rsidR="007A104F"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R</w:t>
            </w:r>
          </w:p>
          <w:p w:rsidR="007A104F"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R, A</w:t>
            </w:r>
          </w:p>
          <w:p w:rsidR="007A104F" w:rsidRDefault="007A104F" w:rsidP="0050669F">
            <w:pPr>
              <w:jc w:val="center"/>
              <w:rPr>
                <w:rFonts w:ascii="Verdana" w:hAnsi="Verdana"/>
                <w:sz w:val="20"/>
                <w:szCs w:val="20"/>
              </w:rPr>
            </w:pPr>
          </w:p>
          <w:p w:rsidR="007A104F" w:rsidRDefault="007A104F" w:rsidP="0050669F">
            <w:pPr>
              <w:jc w:val="center"/>
              <w:rPr>
                <w:rFonts w:ascii="Verdana" w:hAnsi="Verdana"/>
                <w:sz w:val="20"/>
                <w:szCs w:val="20"/>
              </w:rPr>
            </w:pPr>
            <w:r>
              <w:rPr>
                <w:rFonts w:ascii="Verdana" w:hAnsi="Verdana"/>
                <w:sz w:val="20"/>
                <w:szCs w:val="20"/>
              </w:rPr>
              <w:t>I</w:t>
            </w:r>
          </w:p>
          <w:p w:rsidR="007A104F" w:rsidRDefault="007A104F" w:rsidP="0050669F">
            <w:pPr>
              <w:jc w:val="center"/>
              <w:rPr>
                <w:rFonts w:ascii="Verdana" w:hAnsi="Verdana"/>
                <w:sz w:val="20"/>
                <w:szCs w:val="20"/>
              </w:rPr>
            </w:pPr>
          </w:p>
          <w:p w:rsidR="007A104F" w:rsidRDefault="007A104F" w:rsidP="0050669F">
            <w:pPr>
              <w:jc w:val="center"/>
              <w:rPr>
                <w:rFonts w:ascii="Verdana" w:hAnsi="Verdana"/>
                <w:sz w:val="20"/>
                <w:szCs w:val="20"/>
              </w:rPr>
            </w:pPr>
            <w:r>
              <w:rPr>
                <w:rFonts w:ascii="Verdana" w:hAnsi="Verdana"/>
                <w:sz w:val="20"/>
                <w:szCs w:val="20"/>
              </w:rPr>
              <w:t>I, R</w:t>
            </w:r>
          </w:p>
          <w:p w:rsidR="007A104F"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R, A</w:t>
            </w:r>
          </w:p>
        </w:tc>
      </w:tr>
      <w:tr w:rsidR="007A104F" w:rsidRPr="0083010A" w:rsidTr="0050669F">
        <w:tc>
          <w:tcPr>
            <w:tcW w:w="1985" w:type="dxa"/>
          </w:tcPr>
          <w:p w:rsidR="007A104F" w:rsidRPr="0083010A" w:rsidRDefault="007A104F" w:rsidP="0050669F">
            <w:pPr>
              <w:rPr>
                <w:rFonts w:ascii="Verdana" w:hAnsi="Verdana"/>
                <w:sz w:val="20"/>
                <w:szCs w:val="20"/>
              </w:rPr>
            </w:pPr>
            <w:r w:rsidRPr="0083010A">
              <w:rPr>
                <w:rFonts w:ascii="Verdana" w:hAnsi="Verdana"/>
                <w:sz w:val="20"/>
                <w:szCs w:val="20"/>
              </w:rPr>
              <w:t xml:space="preserve">Other </w:t>
            </w:r>
          </w:p>
        </w:tc>
        <w:tc>
          <w:tcPr>
            <w:tcW w:w="3402" w:type="dxa"/>
          </w:tcPr>
          <w:p w:rsidR="007A104F" w:rsidRDefault="007A104F" w:rsidP="0050669F">
            <w:pPr>
              <w:rPr>
                <w:rFonts w:ascii="Verdana" w:hAnsi="Verdana"/>
                <w:sz w:val="20"/>
                <w:szCs w:val="20"/>
              </w:rPr>
            </w:pPr>
            <w:r w:rsidRPr="0083010A">
              <w:rPr>
                <w:rFonts w:ascii="Verdana" w:hAnsi="Verdana"/>
                <w:sz w:val="20"/>
                <w:szCs w:val="20"/>
              </w:rPr>
              <w:t xml:space="preserve">Good sense </w:t>
            </w:r>
            <w:r>
              <w:rPr>
                <w:rFonts w:ascii="Verdana" w:hAnsi="Verdana"/>
                <w:sz w:val="20"/>
                <w:szCs w:val="20"/>
              </w:rPr>
              <w:t>of humour and positive attitude</w:t>
            </w:r>
          </w:p>
          <w:p w:rsidR="007A104F" w:rsidRDefault="007A104F" w:rsidP="0050669F">
            <w:pPr>
              <w:rPr>
                <w:rFonts w:ascii="Verdana" w:hAnsi="Verdana"/>
                <w:sz w:val="20"/>
                <w:szCs w:val="20"/>
              </w:rPr>
            </w:pPr>
            <w:r>
              <w:rPr>
                <w:rFonts w:ascii="Verdana" w:hAnsi="Verdana"/>
                <w:sz w:val="20"/>
                <w:szCs w:val="20"/>
              </w:rPr>
              <w:t>Excellent role model to learners &amp; students</w:t>
            </w:r>
          </w:p>
          <w:p w:rsidR="007A104F" w:rsidRPr="0083010A" w:rsidRDefault="007A104F" w:rsidP="0050669F">
            <w:pPr>
              <w:rPr>
                <w:rFonts w:ascii="Verdana" w:hAnsi="Verdana"/>
                <w:sz w:val="20"/>
                <w:szCs w:val="20"/>
              </w:rPr>
            </w:pPr>
            <w:r w:rsidRPr="0083010A">
              <w:rPr>
                <w:rFonts w:ascii="Verdana" w:hAnsi="Verdana"/>
                <w:sz w:val="20"/>
                <w:szCs w:val="20"/>
              </w:rPr>
              <w:t xml:space="preserve">Good health and attendance record </w:t>
            </w:r>
          </w:p>
          <w:p w:rsidR="007A104F" w:rsidRPr="0083010A" w:rsidRDefault="007A104F" w:rsidP="0050669F">
            <w:pPr>
              <w:rPr>
                <w:rFonts w:ascii="Verdana" w:hAnsi="Verdana"/>
                <w:sz w:val="20"/>
                <w:szCs w:val="20"/>
              </w:rPr>
            </w:pPr>
            <w:r w:rsidRPr="0083010A">
              <w:rPr>
                <w:rFonts w:ascii="Verdana" w:hAnsi="Verdana"/>
                <w:sz w:val="20"/>
                <w:szCs w:val="20"/>
              </w:rPr>
              <w:t xml:space="preserve">Ability to </w:t>
            </w:r>
            <w:r>
              <w:rPr>
                <w:rFonts w:ascii="Verdana" w:hAnsi="Verdana"/>
                <w:sz w:val="20"/>
                <w:szCs w:val="20"/>
              </w:rPr>
              <w:t xml:space="preserve">organise learning resources </w:t>
            </w:r>
            <w:r w:rsidRPr="0083010A">
              <w:rPr>
                <w:rFonts w:ascii="Verdana" w:hAnsi="Verdana"/>
                <w:sz w:val="20"/>
                <w:szCs w:val="20"/>
              </w:rPr>
              <w:t xml:space="preserve">and accommodation </w:t>
            </w:r>
            <w:r>
              <w:rPr>
                <w:rFonts w:ascii="Verdana" w:hAnsi="Verdana"/>
                <w:sz w:val="20"/>
                <w:szCs w:val="20"/>
              </w:rPr>
              <w:t xml:space="preserve">efficiently </w:t>
            </w:r>
          </w:p>
        </w:tc>
        <w:tc>
          <w:tcPr>
            <w:tcW w:w="4111" w:type="dxa"/>
          </w:tcPr>
          <w:p w:rsidR="007A104F" w:rsidRPr="0083010A" w:rsidRDefault="007A104F" w:rsidP="00521723">
            <w:pPr>
              <w:rPr>
                <w:rFonts w:ascii="Verdana" w:hAnsi="Verdana"/>
                <w:sz w:val="20"/>
                <w:szCs w:val="20"/>
              </w:rPr>
            </w:pPr>
            <w:r>
              <w:rPr>
                <w:rFonts w:ascii="Verdana" w:hAnsi="Verdana"/>
                <w:sz w:val="20"/>
                <w:szCs w:val="20"/>
              </w:rPr>
              <w:t xml:space="preserve">Knowledge of the 2017 onwards GCSE </w:t>
            </w:r>
            <w:r w:rsidR="00521723">
              <w:rPr>
                <w:rFonts w:ascii="Verdana" w:hAnsi="Verdana"/>
                <w:sz w:val="20"/>
                <w:szCs w:val="20"/>
              </w:rPr>
              <w:t>Maths</w:t>
            </w:r>
            <w:r>
              <w:rPr>
                <w:rFonts w:ascii="Verdana" w:hAnsi="Verdana"/>
                <w:sz w:val="20"/>
                <w:szCs w:val="20"/>
              </w:rPr>
              <w:t xml:space="preserve"> examination requirements. </w:t>
            </w:r>
          </w:p>
        </w:tc>
        <w:tc>
          <w:tcPr>
            <w:tcW w:w="1417" w:type="dxa"/>
          </w:tcPr>
          <w:p w:rsidR="007A104F" w:rsidRPr="0083010A" w:rsidRDefault="007A104F" w:rsidP="0050669F">
            <w:pPr>
              <w:jc w:val="center"/>
              <w:rPr>
                <w:rFonts w:ascii="Verdana" w:hAnsi="Verdana"/>
                <w:sz w:val="20"/>
                <w:szCs w:val="20"/>
              </w:rPr>
            </w:pPr>
            <w:r>
              <w:rPr>
                <w:rFonts w:ascii="Verdana" w:hAnsi="Verdana"/>
                <w:sz w:val="20"/>
                <w:szCs w:val="20"/>
              </w:rPr>
              <w:t>I</w:t>
            </w:r>
          </w:p>
          <w:p w:rsidR="007A104F" w:rsidRDefault="007A104F" w:rsidP="0050669F">
            <w:pPr>
              <w:jc w:val="center"/>
              <w:rPr>
                <w:rFonts w:ascii="Verdana" w:hAnsi="Verdana"/>
                <w:sz w:val="20"/>
                <w:szCs w:val="20"/>
              </w:rPr>
            </w:pPr>
          </w:p>
          <w:p w:rsidR="007A104F" w:rsidRPr="0083010A" w:rsidRDefault="007A104F" w:rsidP="0050669F">
            <w:pPr>
              <w:jc w:val="center"/>
              <w:rPr>
                <w:rFonts w:ascii="Verdana" w:hAnsi="Verdana"/>
                <w:sz w:val="20"/>
                <w:szCs w:val="20"/>
              </w:rPr>
            </w:pPr>
            <w:r>
              <w:rPr>
                <w:rFonts w:ascii="Verdana" w:hAnsi="Verdana"/>
                <w:sz w:val="20"/>
                <w:szCs w:val="20"/>
              </w:rPr>
              <w:t>R, I</w:t>
            </w:r>
          </w:p>
          <w:p w:rsidR="007A104F" w:rsidRDefault="007A104F" w:rsidP="0050669F">
            <w:pPr>
              <w:jc w:val="center"/>
              <w:rPr>
                <w:rFonts w:ascii="Verdana" w:hAnsi="Verdana"/>
                <w:sz w:val="20"/>
                <w:szCs w:val="20"/>
              </w:rPr>
            </w:pPr>
          </w:p>
          <w:p w:rsidR="007A104F" w:rsidRDefault="007A104F" w:rsidP="0050669F">
            <w:pPr>
              <w:jc w:val="center"/>
              <w:rPr>
                <w:rFonts w:ascii="Verdana" w:hAnsi="Verdana"/>
                <w:sz w:val="20"/>
                <w:szCs w:val="20"/>
              </w:rPr>
            </w:pPr>
            <w:r>
              <w:rPr>
                <w:rFonts w:ascii="Verdana" w:hAnsi="Verdana"/>
                <w:sz w:val="20"/>
                <w:szCs w:val="20"/>
              </w:rPr>
              <w:t>R</w:t>
            </w:r>
          </w:p>
          <w:p w:rsidR="007A104F" w:rsidRPr="0083010A" w:rsidRDefault="007A104F" w:rsidP="0050669F">
            <w:pPr>
              <w:jc w:val="center"/>
              <w:rPr>
                <w:rFonts w:ascii="Verdana" w:hAnsi="Verdana"/>
                <w:sz w:val="20"/>
                <w:szCs w:val="20"/>
              </w:rPr>
            </w:pPr>
            <w:r>
              <w:rPr>
                <w:rFonts w:ascii="Verdana" w:hAnsi="Verdana"/>
                <w:sz w:val="20"/>
                <w:szCs w:val="20"/>
              </w:rPr>
              <w:t>R</w:t>
            </w:r>
          </w:p>
        </w:tc>
      </w:tr>
    </w:tbl>
    <w:p w:rsidR="007A104F" w:rsidRDefault="007A104F" w:rsidP="007A104F">
      <w:pPr>
        <w:ind w:left="-1080"/>
      </w:pPr>
    </w:p>
    <w:p w:rsidR="007A104F" w:rsidRPr="00315FEF" w:rsidRDefault="007A104F" w:rsidP="007A104F">
      <w:pPr>
        <w:ind w:left="-567"/>
        <w:jc w:val="center"/>
        <w:rPr>
          <w:rFonts w:ascii="Verdana" w:hAnsi="Verdana"/>
          <w:b/>
          <w:i/>
          <w:sz w:val="20"/>
          <w:szCs w:val="20"/>
        </w:rPr>
      </w:pPr>
      <w:r w:rsidRPr="00315FEF">
        <w:rPr>
          <w:rFonts w:ascii="Verdana" w:hAnsi="Verdana"/>
          <w:b/>
          <w:i/>
          <w:sz w:val="20"/>
          <w:szCs w:val="20"/>
        </w:rPr>
        <w:t>Please note the assessment process will include an assessment of the candidate</w:t>
      </w:r>
      <w:r>
        <w:rPr>
          <w:rFonts w:ascii="Verdana" w:hAnsi="Verdana"/>
          <w:b/>
          <w:i/>
          <w:sz w:val="20"/>
          <w:szCs w:val="20"/>
        </w:rPr>
        <w:t>’</w:t>
      </w:r>
      <w:r w:rsidRPr="00315FEF">
        <w:rPr>
          <w:rFonts w:ascii="Verdana" w:hAnsi="Verdana"/>
          <w:b/>
          <w:i/>
          <w:sz w:val="20"/>
          <w:szCs w:val="20"/>
        </w:rPr>
        <w:t>s su</w:t>
      </w:r>
      <w:r>
        <w:rPr>
          <w:rFonts w:ascii="Verdana" w:hAnsi="Verdana"/>
          <w:b/>
          <w:i/>
          <w:sz w:val="20"/>
          <w:szCs w:val="20"/>
        </w:rPr>
        <w:t>itability to work with children and young people.</w:t>
      </w:r>
    </w:p>
    <w:p w:rsidR="00FB02C1" w:rsidRDefault="00FB02C1">
      <w:pPr>
        <w:rPr>
          <w:b/>
          <w:sz w:val="24"/>
          <w:szCs w:val="24"/>
        </w:rPr>
      </w:pPr>
    </w:p>
    <w:sectPr w:rsidR="00FB02C1" w:rsidSect="009C22F1">
      <w:footerReference w:type="default" r:id="rId14"/>
      <w:pgSz w:w="11906" w:h="16838"/>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F48" w:rsidRDefault="00370F48" w:rsidP="00DB0A8D">
      <w:pPr>
        <w:spacing w:after="0" w:line="240" w:lineRule="auto"/>
      </w:pPr>
      <w:r>
        <w:separator/>
      </w:r>
    </w:p>
  </w:endnote>
  <w:endnote w:type="continuationSeparator" w:id="0">
    <w:p w:rsidR="00370F48" w:rsidRDefault="00370F48"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FD" w:rsidRDefault="009421F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F48" w:rsidRDefault="00370F48" w:rsidP="00DB0A8D">
      <w:pPr>
        <w:spacing w:after="0" w:line="240" w:lineRule="auto"/>
      </w:pPr>
      <w:r>
        <w:separator/>
      </w:r>
    </w:p>
  </w:footnote>
  <w:footnote w:type="continuationSeparator" w:id="0">
    <w:p w:rsidR="00370F48" w:rsidRDefault="00370F48"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B36"/>
    <w:multiLevelType w:val="hybridMultilevel"/>
    <w:tmpl w:val="A6964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27ECC"/>
    <w:multiLevelType w:val="hybridMultilevel"/>
    <w:tmpl w:val="ABA8B696"/>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2B86F3D"/>
    <w:multiLevelType w:val="hybridMultilevel"/>
    <w:tmpl w:val="D17C0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40DC4"/>
    <w:multiLevelType w:val="hybridMultilevel"/>
    <w:tmpl w:val="AB2A176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C149F8"/>
    <w:multiLevelType w:val="hybridMultilevel"/>
    <w:tmpl w:val="E02EF73C"/>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DE41B8E"/>
    <w:multiLevelType w:val="hybridMultilevel"/>
    <w:tmpl w:val="AA3E84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F3568"/>
    <w:multiLevelType w:val="hybridMultilevel"/>
    <w:tmpl w:val="1E341822"/>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9CD704A"/>
    <w:multiLevelType w:val="hybridMultilevel"/>
    <w:tmpl w:val="9F7852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65330"/>
    <w:multiLevelType w:val="hybridMultilevel"/>
    <w:tmpl w:val="31A0245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4086F0E"/>
    <w:multiLevelType w:val="hybridMultilevel"/>
    <w:tmpl w:val="3170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81F78"/>
    <w:multiLevelType w:val="hybridMultilevel"/>
    <w:tmpl w:val="8432E1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E4DDA"/>
    <w:multiLevelType w:val="hybridMultilevel"/>
    <w:tmpl w:val="2AF42F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035A0"/>
    <w:multiLevelType w:val="hybridMultilevel"/>
    <w:tmpl w:val="E7FE9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71FB3"/>
    <w:multiLevelType w:val="hybridMultilevel"/>
    <w:tmpl w:val="0BD65D36"/>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C2F3647"/>
    <w:multiLevelType w:val="hybridMultilevel"/>
    <w:tmpl w:val="8432E1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54153"/>
    <w:multiLevelType w:val="multilevel"/>
    <w:tmpl w:val="7BE6A0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2D5A0949"/>
    <w:multiLevelType w:val="hybridMultilevel"/>
    <w:tmpl w:val="F4B8FF6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E8B3B9A"/>
    <w:multiLevelType w:val="hybridMultilevel"/>
    <w:tmpl w:val="6A22386C"/>
    <w:lvl w:ilvl="0" w:tplc="08090013">
      <w:start w:val="1"/>
      <w:numFmt w:val="upperRoman"/>
      <w:lvlText w:val="%1."/>
      <w:lvlJc w:val="right"/>
      <w:pPr>
        <w:ind w:left="862" w:hanging="360"/>
      </w:pPr>
      <w:rPr>
        <w:rFonts w:hint="default"/>
      </w:rPr>
    </w:lvl>
    <w:lvl w:ilvl="1" w:tplc="1D64E668">
      <w:start w:val="1"/>
      <w:numFmt w:val="decimal"/>
      <w:lvlText w:val="%2."/>
      <w:lvlJc w:val="left"/>
      <w:pPr>
        <w:ind w:left="1582" w:hanging="360"/>
      </w:pPr>
      <w:rPr>
        <w:rFonts w:eastAsia="Times New Roman"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0045358"/>
    <w:multiLevelType w:val="hybridMultilevel"/>
    <w:tmpl w:val="62385A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42240"/>
    <w:multiLevelType w:val="hybridMultilevel"/>
    <w:tmpl w:val="4532F29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18D2EFA"/>
    <w:multiLevelType w:val="hybridMultilevel"/>
    <w:tmpl w:val="F4B8FF6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34A4B72"/>
    <w:multiLevelType w:val="hybridMultilevel"/>
    <w:tmpl w:val="09CAF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B55EFA"/>
    <w:multiLevelType w:val="hybridMultilevel"/>
    <w:tmpl w:val="E3F838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5441E31"/>
    <w:multiLevelType w:val="hybridMultilevel"/>
    <w:tmpl w:val="09CAF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737C05"/>
    <w:multiLevelType w:val="hybridMultilevel"/>
    <w:tmpl w:val="5FDCD4E4"/>
    <w:lvl w:ilvl="0" w:tplc="08090001">
      <w:start w:val="1"/>
      <w:numFmt w:val="bullet"/>
      <w:lvlText w:val=""/>
      <w:lvlJc w:val="left"/>
      <w:pPr>
        <w:ind w:left="862" w:hanging="360"/>
      </w:pPr>
      <w:rPr>
        <w:rFonts w:ascii="Symbol" w:hAnsi="Symbol" w:hint="default"/>
      </w:rPr>
    </w:lvl>
    <w:lvl w:ilvl="1" w:tplc="1D64E668">
      <w:start w:val="1"/>
      <w:numFmt w:val="decimal"/>
      <w:lvlText w:val="%2."/>
      <w:lvlJc w:val="left"/>
      <w:pPr>
        <w:ind w:left="1582" w:hanging="360"/>
      </w:pPr>
      <w:rPr>
        <w:rFonts w:eastAsia="Times New Roman"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DDD0CAD"/>
    <w:multiLevelType w:val="hybridMultilevel"/>
    <w:tmpl w:val="E618B296"/>
    <w:lvl w:ilvl="0" w:tplc="B2B4586A">
      <w:start w:val="1"/>
      <w:numFmt w:val="bullet"/>
      <w:lvlText w:val=""/>
      <w:lvlJc w:val="left"/>
      <w:pPr>
        <w:tabs>
          <w:tab w:val="num" w:pos="720"/>
        </w:tabs>
        <w:ind w:left="720" w:hanging="360"/>
      </w:pPr>
      <w:rPr>
        <w:rFonts w:ascii="Wingdings" w:hAnsi="Wingdings" w:hint="default"/>
      </w:rPr>
    </w:lvl>
    <w:lvl w:ilvl="1" w:tplc="35A08EC6">
      <w:start w:val="1"/>
      <w:numFmt w:val="bullet"/>
      <w:lvlText w:val=""/>
      <w:lvlJc w:val="left"/>
      <w:pPr>
        <w:tabs>
          <w:tab w:val="num" w:pos="1440"/>
        </w:tabs>
        <w:ind w:left="1440" w:hanging="360"/>
      </w:pPr>
      <w:rPr>
        <w:rFonts w:ascii="Wingdings" w:hAnsi="Wingdings" w:hint="default"/>
      </w:rPr>
    </w:lvl>
    <w:lvl w:ilvl="2" w:tplc="E5E88F40" w:tentative="1">
      <w:start w:val="1"/>
      <w:numFmt w:val="bullet"/>
      <w:lvlText w:val=""/>
      <w:lvlJc w:val="left"/>
      <w:pPr>
        <w:tabs>
          <w:tab w:val="num" w:pos="2160"/>
        </w:tabs>
        <w:ind w:left="2160" w:hanging="360"/>
      </w:pPr>
      <w:rPr>
        <w:rFonts w:ascii="Wingdings" w:hAnsi="Wingdings" w:hint="default"/>
      </w:rPr>
    </w:lvl>
    <w:lvl w:ilvl="3" w:tplc="0AA0DF38" w:tentative="1">
      <w:start w:val="1"/>
      <w:numFmt w:val="bullet"/>
      <w:lvlText w:val=""/>
      <w:lvlJc w:val="left"/>
      <w:pPr>
        <w:tabs>
          <w:tab w:val="num" w:pos="2880"/>
        </w:tabs>
        <w:ind w:left="2880" w:hanging="360"/>
      </w:pPr>
      <w:rPr>
        <w:rFonts w:ascii="Wingdings" w:hAnsi="Wingdings" w:hint="default"/>
      </w:rPr>
    </w:lvl>
    <w:lvl w:ilvl="4" w:tplc="263C1B40" w:tentative="1">
      <w:start w:val="1"/>
      <w:numFmt w:val="bullet"/>
      <w:lvlText w:val=""/>
      <w:lvlJc w:val="left"/>
      <w:pPr>
        <w:tabs>
          <w:tab w:val="num" w:pos="3600"/>
        </w:tabs>
        <w:ind w:left="3600" w:hanging="360"/>
      </w:pPr>
      <w:rPr>
        <w:rFonts w:ascii="Wingdings" w:hAnsi="Wingdings" w:hint="default"/>
      </w:rPr>
    </w:lvl>
    <w:lvl w:ilvl="5" w:tplc="DCDA1E64" w:tentative="1">
      <w:start w:val="1"/>
      <w:numFmt w:val="bullet"/>
      <w:lvlText w:val=""/>
      <w:lvlJc w:val="left"/>
      <w:pPr>
        <w:tabs>
          <w:tab w:val="num" w:pos="4320"/>
        </w:tabs>
        <w:ind w:left="4320" w:hanging="360"/>
      </w:pPr>
      <w:rPr>
        <w:rFonts w:ascii="Wingdings" w:hAnsi="Wingdings" w:hint="default"/>
      </w:rPr>
    </w:lvl>
    <w:lvl w:ilvl="6" w:tplc="32FEA4DC" w:tentative="1">
      <w:start w:val="1"/>
      <w:numFmt w:val="bullet"/>
      <w:lvlText w:val=""/>
      <w:lvlJc w:val="left"/>
      <w:pPr>
        <w:tabs>
          <w:tab w:val="num" w:pos="5040"/>
        </w:tabs>
        <w:ind w:left="5040" w:hanging="360"/>
      </w:pPr>
      <w:rPr>
        <w:rFonts w:ascii="Wingdings" w:hAnsi="Wingdings" w:hint="default"/>
      </w:rPr>
    </w:lvl>
    <w:lvl w:ilvl="7" w:tplc="126E4AD4" w:tentative="1">
      <w:start w:val="1"/>
      <w:numFmt w:val="bullet"/>
      <w:lvlText w:val=""/>
      <w:lvlJc w:val="left"/>
      <w:pPr>
        <w:tabs>
          <w:tab w:val="num" w:pos="5760"/>
        </w:tabs>
        <w:ind w:left="5760" w:hanging="360"/>
      </w:pPr>
      <w:rPr>
        <w:rFonts w:ascii="Wingdings" w:hAnsi="Wingdings" w:hint="default"/>
      </w:rPr>
    </w:lvl>
    <w:lvl w:ilvl="8" w:tplc="307ED32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F4AE7"/>
    <w:multiLevelType w:val="hybridMultilevel"/>
    <w:tmpl w:val="906C1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BA3EC0"/>
    <w:multiLevelType w:val="hybridMultilevel"/>
    <w:tmpl w:val="AACCC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E06F1"/>
    <w:multiLevelType w:val="multilevel"/>
    <w:tmpl w:val="0B4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241B0"/>
    <w:multiLevelType w:val="hybridMultilevel"/>
    <w:tmpl w:val="2CF41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F6526"/>
    <w:multiLevelType w:val="hybridMultilevel"/>
    <w:tmpl w:val="5F84CD1C"/>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4CDE18AC"/>
    <w:multiLevelType w:val="hybridMultilevel"/>
    <w:tmpl w:val="460A5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1134F"/>
    <w:multiLevelType w:val="hybridMultilevel"/>
    <w:tmpl w:val="2A28A0BA"/>
    <w:lvl w:ilvl="0" w:tplc="B770DFB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C0EEF"/>
    <w:multiLevelType w:val="hybridMultilevel"/>
    <w:tmpl w:val="50B83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A56B2D"/>
    <w:multiLevelType w:val="hybridMultilevel"/>
    <w:tmpl w:val="C81EE4F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5B533674"/>
    <w:multiLevelType w:val="hybridMultilevel"/>
    <w:tmpl w:val="A6F473F0"/>
    <w:lvl w:ilvl="0" w:tplc="08090019">
      <w:start w:val="1"/>
      <w:numFmt w:val="lowerLetter"/>
      <w:lvlText w:val="%1."/>
      <w:lvlJc w:val="left"/>
      <w:pPr>
        <w:ind w:left="862" w:hanging="360"/>
      </w:pPr>
    </w:lvl>
    <w:lvl w:ilvl="1" w:tplc="1D64E668">
      <w:start w:val="1"/>
      <w:numFmt w:val="decimal"/>
      <w:lvlText w:val="%2."/>
      <w:lvlJc w:val="left"/>
      <w:pPr>
        <w:ind w:left="1582" w:hanging="360"/>
      </w:pPr>
      <w:rPr>
        <w:rFonts w:eastAsia="Times New Roman"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5C28459E"/>
    <w:multiLevelType w:val="hybridMultilevel"/>
    <w:tmpl w:val="5792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F036E"/>
    <w:multiLevelType w:val="hybridMultilevel"/>
    <w:tmpl w:val="2AF42F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0846DF"/>
    <w:multiLevelType w:val="hybridMultilevel"/>
    <w:tmpl w:val="48F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6697E"/>
    <w:multiLevelType w:val="hybridMultilevel"/>
    <w:tmpl w:val="462A38CA"/>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0443A21"/>
    <w:multiLevelType w:val="hybridMultilevel"/>
    <w:tmpl w:val="A2426E04"/>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2E9203E"/>
    <w:multiLevelType w:val="hybridMultilevel"/>
    <w:tmpl w:val="5AA62A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754B68"/>
    <w:multiLevelType w:val="hybridMultilevel"/>
    <w:tmpl w:val="438E30A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9B09CC"/>
    <w:multiLevelType w:val="hybridMultilevel"/>
    <w:tmpl w:val="E3F838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EBD6F9E"/>
    <w:multiLevelType w:val="hybridMultilevel"/>
    <w:tmpl w:val="B7B2C5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15"/>
  </w:num>
  <w:num w:numId="4">
    <w:abstractNumId w:val="7"/>
  </w:num>
  <w:num w:numId="5">
    <w:abstractNumId w:val="12"/>
  </w:num>
  <w:num w:numId="6">
    <w:abstractNumId w:val="31"/>
  </w:num>
  <w:num w:numId="7">
    <w:abstractNumId w:val="2"/>
  </w:num>
  <w:num w:numId="8">
    <w:abstractNumId w:val="27"/>
  </w:num>
  <w:num w:numId="9">
    <w:abstractNumId w:val="35"/>
  </w:num>
  <w:num w:numId="10">
    <w:abstractNumId w:val="0"/>
  </w:num>
  <w:num w:numId="11">
    <w:abstractNumId w:val="29"/>
  </w:num>
  <w:num w:numId="12">
    <w:abstractNumId w:val="9"/>
  </w:num>
  <w:num w:numId="13">
    <w:abstractNumId w:val="23"/>
  </w:num>
  <w:num w:numId="14">
    <w:abstractNumId w:val="8"/>
  </w:num>
  <w:num w:numId="15">
    <w:abstractNumId w:val="22"/>
  </w:num>
  <w:num w:numId="16">
    <w:abstractNumId w:val="20"/>
  </w:num>
  <w:num w:numId="17">
    <w:abstractNumId w:val="21"/>
  </w:num>
  <w:num w:numId="18">
    <w:abstractNumId w:val="13"/>
  </w:num>
  <w:num w:numId="19">
    <w:abstractNumId w:val="1"/>
  </w:num>
  <w:num w:numId="20">
    <w:abstractNumId w:val="34"/>
  </w:num>
  <w:num w:numId="21">
    <w:abstractNumId w:val="6"/>
  </w:num>
  <w:num w:numId="22">
    <w:abstractNumId w:val="26"/>
  </w:num>
  <w:num w:numId="23">
    <w:abstractNumId w:val="4"/>
  </w:num>
  <w:num w:numId="24">
    <w:abstractNumId w:val="43"/>
  </w:num>
  <w:num w:numId="25">
    <w:abstractNumId w:val="18"/>
  </w:num>
  <w:num w:numId="26">
    <w:abstractNumId w:val="39"/>
  </w:num>
  <w:num w:numId="27">
    <w:abstractNumId w:val="16"/>
  </w:num>
  <w:num w:numId="28">
    <w:abstractNumId w:val="19"/>
  </w:num>
  <w:num w:numId="29">
    <w:abstractNumId w:val="41"/>
  </w:num>
  <w:num w:numId="30">
    <w:abstractNumId w:val="30"/>
  </w:num>
  <w:num w:numId="31">
    <w:abstractNumId w:val="40"/>
  </w:num>
  <w:num w:numId="32">
    <w:abstractNumId w:val="10"/>
  </w:num>
  <w:num w:numId="33">
    <w:abstractNumId w:val="5"/>
  </w:num>
  <w:num w:numId="34">
    <w:abstractNumId w:val="42"/>
  </w:num>
  <w:num w:numId="35">
    <w:abstractNumId w:val="11"/>
  </w:num>
  <w:num w:numId="36">
    <w:abstractNumId w:val="14"/>
  </w:num>
  <w:num w:numId="37">
    <w:abstractNumId w:val="3"/>
  </w:num>
  <w:num w:numId="38">
    <w:abstractNumId w:val="37"/>
  </w:num>
  <w:num w:numId="39">
    <w:abstractNumId w:val="24"/>
  </w:num>
  <w:num w:numId="40">
    <w:abstractNumId w:val="1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6"/>
  </w:num>
  <w:num w:numId="44">
    <w:abstractNumId w:val="25"/>
  </w:num>
  <w:num w:numId="45">
    <w:abstractNumId w:val="33"/>
  </w:num>
  <w:num w:numId="4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8D"/>
    <w:rsid w:val="00000EC0"/>
    <w:rsid w:val="00002B9B"/>
    <w:rsid w:val="00012655"/>
    <w:rsid w:val="00012B29"/>
    <w:rsid w:val="00014ADC"/>
    <w:rsid w:val="00016CAE"/>
    <w:rsid w:val="00016D87"/>
    <w:rsid w:val="00032A29"/>
    <w:rsid w:val="000342C8"/>
    <w:rsid w:val="00035360"/>
    <w:rsid w:val="00047326"/>
    <w:rsid w:val="00050173"/>
    <w:rsid w:val="00051AFE"/>
    <w:rsid w:val="00056D9A"/>
    <w:rsid w:val="00057B49"/>
    <w:rsid w:val="0006195D"/>
    <w:rsid w:val="00061E96"/>
    <w:rsid w:val="00066FDD"/>
    <w:rsid w:val="0006732D"/>
    <w:rsid w:val="0007244C"/>
    <w:rsid w:val="00077370"/>
    <w:rsid w:val="000B49AC"/>
    <w:rsid w:val="000C3A5E"/>
    <w:rsid w:val="000D50CC"/>
    <w:rsid w:val="000F59A9"/>
    <w:rsid w:val="00100130"/>
    <w:rsid w:val="001022B8"/>
    <w:rsid w:val="00124A75"/>
    <w:rsid w:val="001251D1"/>
    <w:rsid w:val="00126EA8"/>
    <w:rsid w:val="00127F8D"/>
    <w:rsid w:val="00135526"/>
    <w:rsid w:val="00140221"/>
    <w:rsid w:val="00144CF1"/>
    <w:rsid w:val="00147103"/>
    <w:rsid w:val="001527BF"/>
    <w:rsid w:val="0015320C"/>
    <w:rsid w:val="00160556"/>
    <w:rsid w:val="0017259F"/>
    <w:rsid w:val="0017593E"/>
    <w:rsid w:val="001778A3"/>
    <w:rsid w:val="00181508"/>
    <w:rsid w:val="00196BE4"/>
    <w:rsid w:val="00197C24"/>
    <w:rsid w:val="001A133D"/>
    <w:rsid w:val="001B3B74"/>
    <w:rsid w:val="001B7178"/>
    <w:rsid w:val="001C6A40"/>
    <w:rsid w:val="001D0426"/>
    <w:rsid w:val="001F2605"/>
    <w:rsid w:val="002053A0"/>
    <w:rsid w:val="00210872"/>
    <w:rsid w:val="00215801"/>
    <w:rsid w:val="00224A62"/>
    <w:rsid w:val="0023093D"/>
    <w:rsid w:val="00232374"/>
    <w:rsid w:val="00244EB4"/>
    <w:rsid w:val="002611E6"/>
    <w:rsid w:val="00262986"/>
    <w:rsid w:val="002646AA"/>
    <w:rsid w:val="00276899"/>
    <w:rsid w:val="002975AA"/>
    <w:rsid w:val="002A3039"/>
    <w:rsid w:val="002B4B0B"/>
    <w:rsid w:val="002B5FCE"/>
    <w:rsid w:val="002B6AAE"/>
    <w:rsid w:val="002D083D"/>
    <w:rsid w:val="002D0A2E"/>
    <w:rsid w:val="002D445E"/>
    <w:rsid w:val="002F0390"/>
    <w:rsid w:val="002F121C"/>
    <w:rsid w:val="00301765"/>
    <w:rsid w:val="00303B39"/>
    <w:rsid w:val="0031315F"/>
    <w:rsid w:val="00323AA1"/>
    <w:rsid w:val="00324944"/>
    <w:rsid w:val="00345902"/>
    <w:rsid w:val="003549EB"/>
    <w:rsid w:val="003554AA"/>
    <w:rsid w:val="0036624E"/>
    <w:rsid w:val="00370C4F"/>
    <w:rsid w:val="00370F48"/>
    <w:rsid w:val="003730D1"/>
    <w:rsid w:val="003739EC"/>
    <w:rsid w:val="003766C2"/>
    <w:rsid w:val="00385BF5"/>
    <w:rsid w:val="003900E9"/>
    <w:rsid w:val="00394B0E"/>
    <w:rsid w:val="003B1933"/>
    <w:rsid w:val="003B2B39"/>
    <w:rsid w:val="003C5A59"/>
    <w:rsid w:val="003D41A8"/>
    <w:rsid w:val="003D6FF6"/>
    <w:rsid w:val="003E0302"/>
    <w:rsid w:val="003E04FE"/>
    <w:rsid w:val="003E3188"/>
    <w:rsid w:val="003E39E9"/>
    <w:rsid w:val="003F495B"/>
    <w:rsid w:val="003F6B38"/>
    <w:rsid w:val="004247DD"/>
    <w:rsid w:val="00431E66"/>
    <w:rsid w:val="00444D8F"/>
    <w:rsid w:val="00460F3E"/>
    <w:rsid w:val="00471175"/>
    <w:rsid w:val="004732F6"/>
    <w:rsid w:val="00482281"/>
    <w:rsid w:val="00495010"/>
    <w:rsid w:val="004A0789"/>
    <w:rsid w:val="004B79EA"/>
    <w:rsid w:val="004C62FE"/>
    <w:rsid w:val="00501F03"/>
    <w:rsid w:val="005041F8"/>
    <w:rsid w:val="00505F27"/>
    <w:rsid w:val="00521723"/>
    <w:rsid w:val="00553086"/>
    <w:rsid w:val="0055464C"/>
    <w:rsid w:val="00560CA0"/>
    <w:rsid w:val="00566440"/>
    <w:rsid w:val="00566A9F"/>
    <w:rsid w:val="00586338"/>
    <w:rsid w:val="005A1E2A"/>
    <w:rsid w:val="005A2D68"/>
    <w:rsid w:val="005A3393"/>
    <w:rsid w:val="005A7831"/>
    <w:rsid w:val="005C0397"/>
    <w:rsid w:val="005C5C78"/>
    <w:rsid w:val="005C60E0"/>
    <w:rsid w:val="005D1765"/>
    <w:rsid w:val="005D2D4C"/>
    <w:rsid w:val="005E141E"/>
    <w:rsid w:val="006063A5"/>
    <w:rsid w:val="006072EB"/>
    <w:rsid w:val="00611945"/>
    <w:rsid w:val="006143A5"/>
    <w:rsid w:val="00617398"/>
    <w:rsid w:val="00627B8D"/>
    <w:rsid w:val="006345FA"/>
    <w:rsid w:val="006455D0"/>
    <w:rsid w:val="00646817"/>
    <w:rsid w:val="006540F6"/>
    <w:rsid w:val="006570DF"/>
    <w:rsid w:val="00657DE3"/>
    <w:rsid w:val="00672356"/>
    <w:rsid w:val="00674AB1"/>
    <w:rsid w:val="006867DF"/>
    <w:rsid w:val="006916E6"/>
    <w:rsid w:val="006A5B75"/>
    <w:rsid w:val="006A6A40"/>
    <w:rsid w:val="006B1346"/>
    <w:rsid w:val="006C6B8E"/>
    <w:rsid w:val="006D037E"/>
    <w:rsid w:val="006E16FD"/>
    <w:rsid w:val="006F38B3"/>
    <w:rsid w:val="007017B2"/>
    <w:rsid w:val="007078EA"/>
    <w:rsid w:val="007118F4"/>
    <w:rsid w:val="00711947"/>
    <w:rsid w:val="0071736F"/>
    <w:rsid w:val="0072168B"/>
    <w:rsid w:val="00750EE6"/>
    <w:rsid w:val="007771F6"/>
    <w:rsid w:val="007822C1"/>
    <w:rsid w:val="00785F4D"/>
    <w:rsid w:val="007870BA"/>
    <w:rsid w:val="007A104F"/>
    <w:rsid w:val="007A181C"/>
    <w:rsid w:val="007A2C84"/>
    <w:rsid w:val="007A6B9F"/>
    <w:rsid w:val="007A6BF5"/>
    <w:rsid w:val="007A7674"/>
    <w:rsid w:val="007B4736"/>
    <w:rsid w:val="007D2AC9"/>
    <w:rsid w:val="007E6A1F"/>
    <w:rsid w:val="007F2448"/>
    <w:rsid w:val="007F398A"/>
    <w:rsid w:val="00805DBA"/>
    <w:rsid w:val="00816133"/>
    <w:rsid w:val="00817845"/>
    <w:rsid w:val="0083476F"/>
    <w:rsid w:val="00835202"/>
    <w:rsid w:val="00840FEF"/>
    <w:rsid w:val="00844161"/>
    <w:rsid w:val="00844E77"/>
    <w:rsid w:val="008515EC"/>
    <w:rsid w:val="00861813"/>
    <w:rsid w:val="00893A9A"/>
    <w:rsid w:val="008941F8"/>
    <w:rsid w:val="008A2CDF"/>
    <w:rsid w:val="008A7B35"/>
    <w:rsid w:val="008D402C"/>
    <w:rsid w:val="008D7604"/>
    <w:rsid w:val="008E05E1"/>
    <w:rsid w:val="008E30A3"/>
    <w:rsid w:val="008F0C3D"/>
    <w:rsid w:val="008F541D"/>
    <w:rsid w:val="009112AC"/>
    <w:rsid w:val="009120D0"/>
    <w:rsid w:val="009141F2"/>
    <w:rsid w:val="009310E8"/>
    <w:rsid w:val="00934ABB"/>
    <w:rsid w:val="00936968"/>
    <w:rsid w:val="009421FD"/>
    <w:rsid w:val="00942555"/>
    <w:rsid w:val="00944CFD"/>
    <w:rsid w:val="00946B7F"/>
    <w:rsid w:val="009636E2"/>
    <w:rsid w:val="00964219"/>
    <w:rsid w:val="00965091"/>
    <w:rsid w:val="00984626"/>
    <w:rsid w:val="00985AB3"/>
    <w:rsid w:val="00992550"/>
    <w:rsid w:val="009A3CEB"/>
    <w:rsid w:val="009B7B47"/>
    <w:rsid w:val="009C0742"/>
    <w:rsid w:val="009C1483"/>
    <w:rsid w:val="009C22F1"/>
    <w:rsid w:val="009C5CAD"/>
    <w:rsid w:val="009E000B"/>
    <w:rsid w:val="009E4DAF"/>
    <w:rsid w:val="00A1392C"/>
    <w:rsid w:val="00A235C6"/>
    <w:rsid w:val="00A41CA8"/>
    <w:rsid w:val="00A57BDD"/>
    <w:rsid w:val="00A60D78"/>
    <w:rsid w:val="00A625EC"/>
    <w:rsid w:val="00A6654D"/>
    <w:rsid w:val="00A72E35"/>
    <w:rsid w:val="00A75F4A"/>
    <w:rsid w:val="00A8672B"/>
    <w:rsid w:val="00A87940"/>
    <w:rsid w:val="00A91997"/>
    <w:rsid w:val="00A91ADA"/>
    <w:rsid w:val="00A94A7B"/>
    <w:rsid w:val="00A97B7B"/>
    <w:rsid w:val="00AA593F"/>
    <w:rsid w:val="00AA63DC"/>
    <w:rsid w:val="00AB5D1C"/>
    <w:rsid w:val="00AC2BF9"/>
    <w:rsid w:val="00AD7672"/>
    <w:rsid w:val="00AE4E8B"/>
    <w:rsid w:val="00AE6E4A"/>
    <w:rsid w:val="00AF5A84"/>
    <w:rsid w:val="00B038A7"/>
    <w:rsid w:val="00B14D2C"/>
    <w:rsid w:val="00B21B17"/>
    <w:rsid w:val="00B31653"/>
    <w:rsid w:val="00B32920"/>
    <w:rsid w:val="00B34F95"/>
    <w:rsid w:val="00B43CCE"/>
    <w:rsid w:val="00B51E05"/>
    <w:rsid w:val="00B55DDD"/>
    <w:rsid w:val="00B6571D"/>
    <w:rsid w:val="00B67163"/>
    <w:rsid w:val="00B83E66"/>
    <w:rsid w:val="00B947B1"/>
    <w:rsid w:val="00BA12F2"/>
    <w:rsid w:val="00BB354A"/>
    <w:rsid w:val="00BC3618"/>
    <w:rsid w:val="00BD1636"/>
    <w:rsid w:val="00BD54C5"/>
    <w:rsid w:val="00BE3EE9"/>
    <w:rsid w:val="00BE44A3"/>
    <w:rsid w:val="00BF6C7B"/>
    <w:rsid w:val="00C06BB3"/>
    <w:rsid w:val="00C14119"/>
    <w:rsid w:val="00C2055B"/>
    <w:rsid w:val="00C254E5"/>
    <w:rsid w:val="00C47243"/>
    <w:rsid w:val="00C7034E"/>
    <w:rsid w:val="00C73D4A"/>
    <w:rsid w:val="00C818BE"/>
    <w:rsid w:val="00C84EA0"/>
    <w:rsid w:val="00C91562"/>
    <w:rsid w:val="00C96131"/>
    <w:rsid w:val="00C973A7"/>
    <w:rsid w:val="00CA4BB0"/>
    <w:rsid w:val="00CA7245"/>
    <w:rsid w:val="00CB1371"/>
    <w:rsid w:val="00CB1DA4"/>
    <w:rsid w:val="00CB2681"/>
    <w:rsid w:val="00CB3228"/>
    <w:rsid w:val="00CC6192"/>
    <w:rsid w:val="00CC655B"/>
    <w:rsid w:val="00CC78F0"/>
    <w:rsid w:val="00CD3A29"/>
    <w:rsid w:val="00CD52E5"/>
    <w:rsid w:val="00CF1D3F"/>
    <w:rsid w:val="00D0722D"/>
    <w:rsid w:val="00D15EFC"/>
    <w:rsid w:val="00D1633E"/>
    <w:rsid w:val="00D477F0"/>
    <w:rsid w:val="00D47A4D"/>
    <w:rsid w:val="00D50626"/>
    <w:rsid w:val="00D52059"/>
    <w:rsid w:val="00D56B25"/>
    <w:rsid w:val="00D65024"/>
    <w:rsid w:val="00D7002F"/>
    <w:rsid w:val="00D81AB9"/>
    <w:rsid w:val="00D86712"/>
    <w:rsid w:val="00D93AC0"/>
    <w:rsid w:val="00D9615F"/>
    <w:rsid w:val="00D96865"/>
    <w:rsid w:val="00DA05F4"/>
    <w:rsid w:val="00DA3BD3"/>
    <w:rsid w:val="00DA49BB"/>
    <w:rsid w:val="00DB0A8D"/>
    <w:rsid w:val="00DB6729"/>
    <w:rsid w:val="00DC11FC"/>
    <w:rsid w:val="00DC2406"/>
    <w:rsid w:val="00DC3B69"/>
    <w:rsid w:val="00DE3DD5"/>
    <w:rsid w:val="00DF687E"/>
    <w:rsid w:val="00DF7638"/>
    <w:rsid w:val="00E01A95"/>
    <w:rsid w:val="00E25584"/>
    <w:rsid w:val="00E340C4"/>
    <w:rsid w:val="00E402EC"/>
    <w:rsid w:val="00E433BE"/>
    <w:rsid w:val="00E44C65"/>
    <w:rsid w:val="00E634E9"/>
    <w:rsid w:val="00E659D2"/>
    <w:rsid w:val="00E70D5A"/>
    <w:rsid w:val="00E7588C"/>
    <w:rsid w:val="00E7708A"/>
    <w:rsid w:val="00E8211D"/>
    <w:rsid w:val="00E90600"/>
    <w:rsid w:val="00E96892"/>
    <w:rsid w:val="00EB7037"/>
    <w:rsid w:val="00ED3F31"/>
    <w:rsid w:val="00EE407D"/>
    <w:rsid w:val="00EE6BFE"/>
    <w:rsid w:val="00F00236"/>
    <w:rsid w:val="00F040F6"/>
    <w:rsid w:val="00F20E88"/>
    <w:rsid w:val="00F34438"/>
    <w:rsid w:val="00F4481C"/>
    <w:rsid w:val="00F468BE"/>
    <w:rsid w:val="00F5289E"/>
    <w:rsid w:val="00F53F5B"/>
    <w:rsid w:val="00F54850"/>
    <w:rsid w:val="00F54BC7"/>
    <w:rsid w:val="00F61FB8"/>
    <w:rsid w:val="00F63716"/>
    <w:rsid w:val="00F71C8E"/>
    <w:rsid w:val="00F73DB3"/>
    <w:rsid w:val="00F800D6"/>
    <w:rsid w:val="00F82803"/>
    <w:rsid w:val="00F90253"/>
    <w:rsid w:val="00F90842"/>
    <w:rsid w:val="00F911B4"/>
    <w:rsid w:val="00F9576E"/>
    <w:rsid w:val="00F97C18"/>
    <w:rsid w:val="00FA7E0F"/>
    <w:rsid w:val="00FB02C1"/>
    <w:rsid w:val="00FC71B2"/>
    <w:rsid w:val="00FD0BE6"/>
    <w:rsid w:val="00FD6C7C"/>
    <w:rsid w:val="00FE4E26"/>
    <w:rsid w:val="00FF41DD"/>
    <w:rsid w:val="00FF5129"/>
    <w:rsid w:val="00FF6A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E49ACD"/>
  <w15:docId w15:val="{E1345F21-42D8-49E8-81AD-BE8A3FCC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0E0"/>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5C60E0"/>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C60E0"/>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5C60E0"/>
    <w:pPr>
      <w:keepNext/>
      <w:numPr>
        <w:ilvl w:val="3"/>
        <w:numId w:val="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5C60E0"/>
    <w:pPr>
      <w:numPr>
        <w:ilvl w:val="4"/>
        <w:numId w:val="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5C60E0"/>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C60E0"/>
    <w:pPr>
      <w:numPr>
        <w:ilvl w:val="6"/>
        <w:numId w:val="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C60E0"/>
    <w:pPr>
      <w:numPr>
        <w:ilvl w:val="7"/>
        <w:numId w:val="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C60E0"/>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8D"/>
    <w:rPr>
      <w:rFonts w:ascii="Tahoma" w:hAnsi="Tahoma" w:cs="Tahoma"/>
      <w:sz w:val="16"/>
      <w:szCs w:val="16"/>
    </w:rPr>
  </w:style>
  <w:style w:type="paragraph" w:styleId="Header">
    <w:name w:val="header"/>
    <w:basedOn w:val="Normal"/>
    <w:link w:val="HeaderChar"/>
    <w:uiPriority w:val="99"/>
    <w:unhideWhenUsed/>
    <w:rsid w:val="00DB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A8D"/>
  </w:style>
  <w:style w:type="paragraph" w:styleId="Footer">
    <w:name w:val="footer"/>
    <w:basedOn w:val="Normal"/>
    <w:link w:val="FooterChar"/>
    <w:uiPriority w:val="99"/>
    <w:unhideWhenUsed/>
    <w:rsid w:val="00DB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A8D"/>
  </w:style>
  <w:style w:type="table" w:styleId="TableGrid">
    <w:name w:val="Table Grid"/>
    <w:basedOn w:val="TableNormal"/>
    <w:rsid w:val="00DB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A8D"/>
    <w:pPr>
      <w:ind w:left="720"/>
      <w:contextualSpacing/>
    </w:pPr>
  </w:style>
  <w:style w:type="character" w:styleId="Hyperlink">
    <w:name w:val="Hyperlink"/>
    <w:basedOn w:val="DefaultParagraphFont"/>
    <w:uiPriority w:val="99"/>
    <w:unhideWhenUsed/>
    <w:rsid w:val="00E340C4"/>
    <w:rPr>
      <w:color w:val="0000FF" w:themeColor="hyperlink"/>
      <w:u w:val="single"/>
    </w:rPr>
  </w:style>
  <w:style w:type="character" w:customStyle="1" w:styleId="Heading1Char">
    <w:name w:val="Heading 1 Char"/>
    <w:basedOn w:val="DefaultParagraphFont"/>
    <w:link w:val="Heading1"/>
    <w:uiPriority w:val="9"/>
    <w:rsid w:val="005C60E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C60E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C60E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C60E0"/>
    <w:rPr>
      <w:rFonts w:eastAsiaTheme="minorEastAsia"/>
      <w:b/>
      <w:bCs/>
      <w:sz w:val="28"/>
      <w:szCs w:val="28"/>
      <w:lang w:val="en-US"/>
    </w:rPr>
  </w:style>
  <w:style w:type="character" w:customStyle="1" w:styleId="Heading5Char">
    <w:name w:val="Heading 5 Char"/>
    <w:basedOn w:val="DefaultParagraphFont"/>
    <w:link w:val="Heading5"/>
    <w:uiPriority w:val="9"/>
    <w:semiHidden/>
    <w:rsid w:val="005C60E0"/>
    <w:rPr>
      <w:rFonts w:eastAsiaTheme="minorEastAsia"/>
      <w:b/>
      <w:bCs/>
      <w:i/>
      <w:iCs/>
      <w:sz w:val="26"/>
      <w:szCs w:val="26"/>
      <w:lang w:val="en-US"/>
    </w:rPr>
  </w:style>
  <w:style w:type="character" w:customStyle="1" w:styleId="Heading6Char">
    <w:name w:val="Heading 6 Char"/>
    <w:basedOn w:val="DefaultParagraphFont"/>
    <w:link w:val="Heading6"/>
    <w:rsid w:val="005C60E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C60E0"/>
    <w:rPr>
      <w:rFonts w:eastAsiaTheme="minorEastAsia"/>
      <w:sz w:val="24"/>
      <w:szCs w:val="24"/>
      <w:lang w:val="en-US"/>
    </w:rPr>
  </w:style>
  <w:style w:type="character" w:customStyle="1" w:styleId="Heading8Char">
    <w:name w:val="Heading 8 Char"/>
    <w:basedOn w:val="DefaultParagraphFont"/>
    <w:link w:val="Heading8"/>
    <w:uiPriority w:val="9"/>
    <w:semiHidden/>
    <w:rsid w:val="005C60E0"/>
    <w:rPr>
      <w:rFonts w:eastAsiaTheme="minorEastAsia"/>
      <w:i/>
      <w:iCs/>
      <w:sz w:val="24"/>
      <w:szCs w:val="24"/>
      <w:lang w:val="en-US"/>
    </w:rPr>
  </w:style>
  <w:style w:type="character" w:customStyle="1" w:styleId="Heading9Char">
    <w:name w:val="Heading 9 Char"/>
    <w:basedOn w:val="DefaultParagraphFont"/>
    <w:link w:val="Heading9"/>
    <w:uiPriority w:val="9"/>
    <w:semiHidden/>
    <w:rsid w:val="005C60E0"/>
    <w:rPr>
      <w:rFonts w:asciiTheme="majorHAnsi" w:eastAsiaTheme="majorEastAsia" w:hAnsiTheme="majorHAnsi" w:cstheme="majorBidi"/>
      <w:lang w:val="en-US"/>
    </w:rPr>
  </w:style>
  <w:style w:type="character" w:styleId="FollowedHyperlink">
    <w:name w:val="FollowedHyperlink"/>
    <w:basedOn w:val="DefaultParagraphFont"/>
    <w:uiPriority w:val="99"/>
    <w:semiHidden/>
    <w:unhideWhenUsed/>
    <w:rsid w:val="00E90600"/>
    <w:rPr>
      <w:color w:val="800080" w:themeColor="followedHyperlink"/>
      <w:u w:val="single"/>
    </w:rPr>
  </w:style>
  <w:style w:type="paragraph" w:styleId="NormalWeb">
    <w:name w:val="Normal (Web)"/>
    <w:basedOn w:val="Normal"/>
    <w:uiPriority w:val="99"/>
    <w:semiHidden/>
    <w:unhideWhenUsed/>
    <w:rsid w:val="003549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468BE"/>
    <w:pPr>
      <w:spacing w:after="0" w:line="240" w:lineRule="auto"/>
    </w:pPr>
    <w:rPr>
      <w:rFonts w:ascii="Calibri" w:hAnsi="Calibri" w:cs="Times New Roman"/>
      <w:color w:val="000000"/>
    </w:rPr>
  </w:style>
  <w:style w:type="character" w:customStyle="1" w:styleId="PlainTextChar">
    <w:name w:val="Plain Text Char"/>
    <w:basedOn w:val="DefaultParagraphFont"/>
    <w:link w:val="PlainText"/>
    <w:uiPriority w:val="99"/>
    <w:semiHidden/>
    <w:rsid w:val="00F468BE"/>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81">
      <w:bodyDiv w:val="1"/>
      <w:marLeft w:val="0"/>
      <w:marRight w:val="0"/>
      <w:marTop w:val="0"/>
      <w:marBottom w:val="0"/>
      <w:divBdr>
        <w:top w:val="none" w:sz="0" w:space="0" w:color="auto"/>
        <w:left w:val="none" w:sz="0" w:space="0" w:color="auto"/>
        <w:bottom w:val="none" w:sz="0" w:space="0" w:color="auto"/>
        <w:right w:val="none" w:sz="0" w:space="0" w:color="auto"/>
      </w:divBdr>
    </w:div>
    <w:div w:id="446241919">
      <w:bodyDiv w:val="1"/>
      <w:marLeft w:val="0"/>
      <w:marRight w:val="0"/>
      <w:marTop w:val="0"/>
      <w:marBottom w:val="0"/>
      <w:divBdr>
        <w:top w:val="none" w:sz="0" w:space="0" w:color="auto"/>
        <w:left w:val="none" w:sz="0" w:space="0" w:color="auto"/>
        <w:bottom w:val="none" w:sz="0" w:space="0" w:color="auto"/>
        <w:right w:val="none" w:sz="0" w:space="0" w:color="auto"/>
      </w:divBdr>
    </w:div>
    <w:div w:id="959722318">
      <w:bodyDiv w:val="1"/>
      <w:marLeft w:val="0"/>
      <w:marRight w:val="0"/>
      <w:marTop w:val="0"/>
      <w:marBottom w:val="0"/>
      <w:divBdr>
        <w:top w:val="none" w:sz="0" w:space="0" w:color="auto"/>
        <w:left w:val="none" w:sz="0" w:space="0" w:color="auto"/>
        <w:bottom w:val="none" w:sz="0" w:space="0" w:color="auto"/>
        <w:right w:val="none" w:sz="0" w:space="0" w:color="auto"/>
      </w:divBdr>
    </w:div>
    <w:div w:id="1654794560">
      <w:bodyDiv w:val="1"/>
      <w:marLeft w:val="0"/>
      <w:marRight w:val="0"/>
      <w:marTop w:val="0"/>
      <w:marBottom w:val="0"/>
      <w:divBdr>
        <w:top w:val="none" w:sz="0" w:space="0" w:color="auto"/>
        <w:left w:val="none" w:sz="0" w:space="0" w:color="auto"/>
        <w:bottom w:val="none" w:sz="0" w:space="0" w:color="auto"/>
        <w:right w:val="none" w:sz="0" w:space="0" w:color="auto"/>
      </w:divBdr>
    </w:div>
    <w:div w:id="19856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301107/Teachers__Stand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ubbs@manorceacadem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etcalfe@manorceacademy.org" TargetMode="External"/><Relationship Id="rId4" Type="http://schemas.openxmlformats.org/officeDocument/2006/relationships/settings" Target="settings.xml"/><Relationship Id="rId9" Type="http://schemas.openxmlformats.org/officeDocument/2006/relationships/hyperlink" Target="http://www.manorceacadem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5CC2-B9F5-440A-9F42-594A6097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2170</Words>
  <Characters>12369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Burscough Priory Science College</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dc:creator>
  <cp:lastModifiedBy>Mrs. Metcalfe</cp:lastModifiedBy>
  <cp:revision>2</cp:revision>
  <cp:lastPrinted>2016-09-20T11:16:00Z</cp:lastPrinted>
  <dcterms:created xsi:type="dcterms:W3CDTF">2018-04-06T12:12:00Z</dcterms:created>
  <dcterms:modified xsi:type="dcterms:W3CDTF">2018-04-06T12:12:00Z</dcterms:modified>
</cp:coreProperties>
</file>