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88"/>
        <w:tblW w:w="10872" w:type="dxa"/>
        <w:tblBorders>
          <w:top w:val="single" w:sz="18" w:space="0" w:color="FF0000"/>
          <w:left w:val="single" w:sz="18" w:space="0" w:color="FF0000"/>
          <w:bottom w:val="single" w:sz="18" w:space="0" w:color="FF0000"/>
          <w:right w:val="single" w:sz="18" w:space="0" w:color="FF0000"/>
        </w:tblBorders>
        <w:shd w:val="clear" w:color="auto" w:fill="FFFFFF"/>
        <w:tblLayout w:type="fixed"/>
        <w:tblLook w:val="01E0" w:firstRow="1" w:lastRow="1" w:firstColumn="1" w:lastColumn="1" w:noHBand="0" w:noVBand="0"/>
      </w:tblPr>
      <w:tblGrid>
        <w:gridCol w:w="1526"/>
        <w:gridCol w:w="4252"/>
        <w:gridCol w:w="5094"/>
      </w:tblGrid>
      <w:tr w:rsidR="00E877B2" w:rsidTr="00764E56">
        <w:trPr>
          <w:trHeight w:val="1663"/>
        </w:trPr>
        <w:tc>
          <w:tcPr>
            <w:tcW w:w="1526" w:type="dxa"/>
            <w:tcBorders>
              <w:top w:val="single" w:sz="18" w:space="0" w:color="FF0000"/>
              <w:left w:val="single" w:sz="18" w:space="0" w:color="FF0000"/>
              <w:bottom w:val="nil"/>
              <w:right w:val="nil"/>
            </w:tcBorders>
            <w:shd w:val="clear" w:color="auto" w:fill="FFFFFF"/>
            <w:hideMark/>
          </w:tcPr>
          <w:p w:rsidR="00E877B2" w:rsidRPr="007F354C" w:rsidRDefault="00E877B2" w:rsidP="007F354C">
            <w:pPr>
              <w:jc w:val="center"/>
            </w:pPr>
            <w:r>
              <w:rPr>
                <w:noProof/>
                <w:lang w:eastAsia="en-GB"/>
              </w:rPr>
              <w:drawing>
                <wp:anchor distT="0" distB="0" distL="114300" distR="114300" simplePos="0" relativeHeight="251658240" behindDoc="0" locked="0" layoutInCell="1" allowOverlap="1" wp14:anchorId="49E8C9BA" wp14:editId="028FB6C5">
                  <wp:simplePos x="0" y="0"/>
                  <wp:positionH relativeFrom="column">
                    <wp:posOffset>-102235</wp:posOffset>
                  </wp:positionH>
                  <wp:positionV relativeFrom="paragraph">
                    <wp:posOffset>218440</wp:posOffset>
                  </wp:positionV>
                  <wp:extent cx="1066800" cy="807720"/>
                  <wp:effectExtent l="0" t="0" r="0" b="0"/>
                  <wp:wrapSquare wrapText="bothSides"/>
                  <wp:docPr id="3" name="Picture 2" descr="Description: Sayes Cou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ayes Court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top w:val="single" w:sz="18" w:space="0" w:color="FF0000"/>
              <w:left w:val="nil"/>
              <w:bottom w:val="nil"/>
              <w:right w:val="nil"/>
            </w:tcBorders>
            <w:shd w:val="clear" w:color="auto" w:fill="FFFFFF"/>
          </w:tcPr>
          <w:p w:rsidR="00764E56" w:rsidRDefault="00764E56" w:rsidP="00764E56">
            <w:pPr>
              <w:spacing w:before="240" w:after="0" w:line="240" w:lineRule="auto"/>
              <w:rPr>
                <w:rFonts w:ascii="Monotype Corsiva" w:hAnsi="Monotype Corsiva"/>
                <w:b/>
                <w:noProof/>
                <w:color w:val="FF0000"/>
                <w:sz w:val="52"/>
                <w:szCs w:val="52"/>
              </w:rPr>
            </w:pPr>
          </w:p>
          <w:p w:rsidR="00E877B2" w:rsidRPr="00476E14" w:rsidRDefault="00476E14" w:rsidP="00764E56">
            <w:pPr>
              <w:spacing w:before="240" w:after="0" w:line="240" w:lineRule="auto"/>
              <w:rPr>
                <w:rFonts w:ascii="Monotype Corsiva" w:hAnsi="Monotype Corsiva"/>
                <w:b/>
                <w:noProof/>
                <w:color w:val="FF0000"/>
                <w:sz w:val="52"/>
                <w:szCs w:val="52"/>
              </w:rPr>
            </w:pPr>
            <w:r w:rsidRPr="00476E14">
              <w:rPr>
                <w:rFonts w:ascii="Monotype Corsiva" w:hAnsi="Monotype Corsiva"/>
                <w:b/>
                <w:noProof/>
                <w:color w:val="FF0000"/>
                <w:sz w:val="52"/>
                <w:szCs w:val="52"/>
              </w:rPr>
              <w:t xml:space="preserve">I can, I can, I can </w:t>
            </w:r>
          </w:p>
        </w:tc>
        <w:tc>
          <w:tcPr>
            <w:tcW w:w="5094" w:type="dxa"/>
            <w:vMerge w:val="restart"/>
            <w:tcBorders>
              <w:top w:val="single" w:sz="18" w:space="0" w:color="FF0000"/>
              <w:left w:val="nil"/>
              <w:bottom w:val="single" w:sz="18" w:space="0" w:color="FF0000"/>
              <w:right w:val="single" w:sz="18" w:space="0" w:color="FF0000"/>
            </w:tcBorders>
            <w:shd w:val="clear" w:color="auto" w:fill="FFFFFF"/>
            <w:hideMark/>
          </w:tcPr>
          <w:p w:rsidR="00E877B2" w:rsidRDefault="00E877B2" w:rsidP="00E877B2">
            <w:pPr>
              <w:tabs>
                <w:tab w:val="left" w:pos="6633"/>
              </w:tabs>
              <w:autoSpaceDE w:val="0"/>
              <w:autoSpaceDN w:val="0"/>
              <w:adjustRightInd w:val="0"/>
              <w:spacing w:after="0" w:line="240" w:lineRule="auto"/>
              <w:jc w:val="right"/>
              <w:rPr>
                <w:rFonts w:ascii="Verdana" w:hAnsi="Verdana" w:cs="Lucida Calligraphy"/>
                <w:color w:val="000000"/>
                <w:sz w:val="42"/>
                <w:szCs w:val="42"/>
              </w:rPr>
            </w:pPr>
            <w:r>
              <w:rPr>
                <w:rFonts w:ascii="Verdana" w:hAnsi="Verdana" w:cs="Lucida Calligraphy"/>
                <w:color w:val="000000"/>
                <w:sz w:val="32"/>
                <w:szCs w:val="42"/>
              </w:rPr>
              <w:t>Sayes Court School</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 Sayes Court Farm Drive,</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Addlestone,</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Surrey,</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KT15 1NB </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Telephone: 01932 845093</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Fax: 01932 859967</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Email: </w:t>
            </w:r>
            <w:hyperlink r:id="rId8" w:history="1">
              <w:r>
                <w:rPr>
                  <w:rStyle w:val="Hyperlink"/>
                  <w:rFonts w:ascii="Verdana" w:hAnsi="Verdana" w:cs="Lucida Calligraphy"/>
                  <w:szCs w:val="28"/>
                </w:rPr>
                <w:t>admin@sayescourt.surrey.sch.uk</w:t>
              </w:r>
            </w:hyperlink>
          </w:p>
          <w:p w:rsidR="00E877B2" w:rsidRDefault="00916ED4" w:rsidP="00916ED4">
            <w:pPr>
              <w:tabs>
                <w:tab w:val="left" w:pos="6633"/>
              </w:tabs>
              <w:autoSpaceDE w:val="0"/>
              <w:autoSpaceDN w:val="0"/>
              <w:adjustRightInd w:val="0"/>
              <w:spacing w:after="0" w:line="240" w:lineRule="auto"/>
              <w:jc w:val="right"/>
              <w:rPr>
                <w:rFonts w:ascii="Arial" w:hAnsi="Arial" w:cs="Arial"/>
                <w:color w:val="0F4DBC"/>
              </w:rPr>
            </w:pPr>
            <w:r>
              <w:rPr>
                <w:rFonts w:ascii="Verdana" w:hAnsi="Verdana" w:cs="Lucida Calligraphy"/>
                <w:color w:val="000000"/>
                <w:sz w:val="26"/>
                <w:szCs w:val="26"/>
              </w:rPr>
              <w:t xml:space="preserve">           </w:t>
            </w:r>
            <w:r w:rsidR="00E877B2">
              <w:rPr>
                <w:rFonts w:ascii="Verdana" w:hAnsi="Verdana" w:cs="Lucida Calligraphy"/>
                <w:color w:val="000000"/>
              </w:rPr>
              <w:t xml:space="preserve">Headteacher: </w:t>
            </w:r>
            <w:r w:rsidR="00E877B2">
              <w:rPr>
                <w:rFonts w:ascii="Verdana" w:hAnsi="Verdana" w:cs="Lucida Calligraphy"/>
                <w:bCs/>
              </w:rPr>
              <w:t xml:space="preserve"> </w:t>
            </w:r>
            <w:r>
              <w:rPr>
                <w:rFonts w:ascii="Verdana" w:hAnsi="Verdana" w:cs="Lucida Calligraphy"/>
                <w:bCs/>
              </w:rPr>
              <w:t>Rochelle Richmond</w:t>
            </w:r>
          </w:p>
        </w:tc>
      </w:tr>
      <w:tr w:rsidR="00E877B2" w:rsidTr="00764E56">
        <w:trPr>
          <w:trHeight w:val="932"/>
        </w:trPr>
        <w:tc>
          <w:tcPr>
            <w:tcW w:w="5778" w:type="dxa"/>
            <w:gridSpan w:val="2"/>
            <w:tcBorders>
              <w:top w:val="nil"/>
              <w:left w:val="single" w:sz="18" w:space="0" w:color="FF0000"/>
              <w:bottom w:val="single" w:sz="18" w:space="0" w:color="FF0000"/>
              <w:right w:val="nil"/>
            </w:tcBorders>
            <w:shd w:val="clear" w:color="auto" w:fill="FFFFFF"/>
            <w:hideMark/>
          </w:tcPr>
          <w:p w:rsidR="00764E56" w:rsidRDefault="00764E56" w:rsidP="00764E56">
            <w:pPr>
              <w:spacing w:after="0" w:line="240" w:lineRule="auto"/>
              <w:jc w:val="center"/>
              <w:rPr>
                <w:rFonts w:ascii="Monotype Corsiva" w:hAnsi="Monotype Corsiva"/>
                <w:b/>
                <w:noProof/>
                <w:sz w:val="20"/>
                <w:szCs w:val="20"/>
              </w:rPr>
            </w:pPr>
          </w:p>
          <w:p w:rsidR="00764E56" w:rsidRPr="00047F9D" w:rsidRDefault="00764E56" w:rsidP="00764E56">
            <w:pPr>
              <w:spacing w:after="0" w:line="240" w:lineRule="auto"/>
              <w:jc w:val="center"/>
              <w:rPr>
                <w:rFonts w:ascii="Monotype Corsiva" w:hAnsi="Monotype Corsiva"/>
                <w:b/>
                <w:noProof/>
                <w:color w:val="FF0000"/>
                <w:sz w:val="20"/>
                <w:szCs w:val="20"/>
              </w:rPr>
            </w:pPr>
            <w:r w:rsidRPr="00047F9D">
              <w:rPr>
                <w:rFonts w:ascii="Monotype Corsiva" w:hAnsi="Monotype Corsiva"/>
                <w:b/>
                <w:noProof/>
                <w:color w:val="FF0000"/>
                <w:sz w:val="20"/>
                <w:szCs w:val="20"/>
              </w:rPr>
              <w:t>C</w:t>
            </w:r>
            <w:r w:rsidR="00476E14" w:rsidRPr="00047F9D">
              <w:rPr>
                <w:rFonts w:ascii="Monotype Corsiva" w:hAnsi="Monotype Corsiva"/>
                <w:b/>
                <w:noProof/>
                <w:color w:val="FF0000"/>
                <w:sz w:val="20"/>
                <w:szCs w:val="20"/>
              </w:rPr>
              <w:t>ommitted to safeguarding and promoting the welfare of children</w:t>
            </w:r>
          </w:p>
          <w:p w:rsidR="00476E14" w:rsidRPr="00764E56" w:rsidRDefault="00BB77AB" w:rsidP="00764E56">
            <w:pPr>
              <w:spacing w:after="0" w:line="240" w:lineRule="auto"/>
              <w:jc w:val="center"/>
              <w:rPr>
                <w:rFonts w:ascii="Monotype Corsiva" w:hAnsi="Monotype Corsiva"/>
                <w:b/>
                <w:noProof/>
                <w:color w:val="FF0000"/>
                <w:sz w:val="20"/>
                <w:szCs w:val="20"/>
              </w:rPr>
            </w:pPr>
            <w:r>
              <w:rPr>
                <w:rFonts w:ascii="Monotype Corsiva" w:hAnsi="Monotype Corsiva"/>
                <w:b/>
                <w:noProof/>
                <w:color w:val="FF0000"/>
                <w:sz w:val="20"/>
                <w:szCs w:val="20"/>
              </w:rPr>
              <w:t xml:space="preserve"> and young people</w:t>
            </w:r>
          </w:p>
        </w:tc>
        <w:tc>
          <w:tcPr>
            <w:tcW w:w="5094" w:type="dxa"/>
            <w:vMerge/>
            <w:tcBorders>
              <w:top w:val="single" w:sz="18" w:space="0" w:color="FF0000"/>
              <w:left w:val="nil"/>
              <w:bottom w:val="single" w:sz="18" w:space="0" w:color="FF0000"/>
              <w:right w:val="single" w:sz="18" w:space="0" w:color="FF0000"/>
            </w:tcBorders>
            <w:shd w:val="clear" w:color="auto" w:fill="FFFFFF"/>
            <w:vAlign w:val="center"/>
            <w:hideMark/>
          </w:tcPr>
          <w:p w:rsidR="00E877B2" w:rsidRDefault="00E877B2" w:rsidP="00057B8F">
            <w:pPr>
              <w:rPr>
                <w:rFonts w:ascii="Arial" w:hAnsi="Arial" w:cs="Arial"/>
                <w:color w:val="0F4DBC"/>
              </w:rPr>
            </w:pPr>
          </w:p>
        </w:tc>
      </w:tr>
    </w:tbl>
    <w:p w:rsidR="001D2320" w:rsidRDefault="001D2320" w:rsidP="00FA7A88">
      <w:pPr>
        <w:pStyle w:val="BodyText"/>
        <w:ind w:left="260" w:right="122"/>
        <w:jc w:val="center"/>
        <w:rPr>
          <w:rFonts w:ascii="Tahoma" w:hAnsi="Tahoma" w:cs="Tahoma"/>
          <w:sz w:val="24"/>
          <w:szCs w:val="24"/>
        </w:rPr>
      </w:pPr>
    </w:p>
    <w:p w:rsidR="003A2631" w:rsidRDefault="003A2631" w:rsidP="00F7410F">
      <w:pPr>
        <w:spacing w:after="0"/>
      </w:pPr>
    </w:p>
    <w:p w:rsidR="00F942E0" w:rsidRDefault="00F942E0" w:rsidP="00F7410F">
      <w:pPr>
        <w:spacing w:after="0"/>
      </w:pPr>
    </w:p>
    <w:p w:rsidR="00F942E0" w:rsidRDefault="00F942E0" w:rsidP="00F942E0">
      <w:pPr>
        <w:rPr>
          <w:rFonts w:ascii="Arial" w:hAnsi="Arial" w:cs="Arial"/>
          <w:sz w:val="24"/>
          <w:szCs w:val="24"/>
        </w:rPr>
      </w:pPr>
    </w:p>
    <w:p w:rsidR="00F942E0" w:rsidRPr="00F942E0" w:rsidRDefault="00F942E0" w:rsidP="00F942E0">
      <w:pPr>
        <w:rPr>
          <w:rFonts w:ascii="Arial" w:hAnsi="Arial" w:cs="Arial"/>
          <w:sz w:val="24"/>
          <w:szCs w:val="24"/>
        </w:rPr>
      </w:pPr>
      <w:r>
        <w:rPr>
          <w:rFonts w:ascii="Arial" w:hAnsi="Arial" w:cs="Arial"/>
          <w:sz w:val="24"/>
          <w:szCs w:val="24"/>
        </w:rPr>
        <w:t>Dear Candidate,</w:t>
      </w:r>
      <w:bookmarkStart w:id="0" w:name="_GoBack"/>
      <w:bookmarkEnd w:id="0"/>
    </w:p>
    <w:p w:rsidR="00F942E0" w:rsidRPr="00F942E0" w:rsidRDefault="00F942E0" w:rsidP="00F942E0">
      <w:pPr>
        <w:rPr>
          <w:rFonts w:ascii="Arial" w:hAnsi="Arial" w:cs="Arial"/>
          <w:sz w:val="24"/>
          <w:szCs w:val="24"/>
        </w:rPr>
      </w:pPr>
      <w:r w:rsidRPr="00F942E0">
        <w:rPr>
          <w:rFonts w:ascii="Arial" w:hAnsi="Arial" w:cs="Arial"/>
          <w:sz w:val="24"/>
          <w:szCs w:val="24"/>
        </w:rPr>
        <w:t>Thank you for your interest in Sayes Court School.  The information provided online has been designed to give you, a potential applicant, essential information about Sayes Court and the vacancy so you can decide if joining us will be the next step in your career.  Further information about school life can also be found on our social media channels:</w:t>
      </w:r>
    </w:p>
    <w:p w:rsidR="00F942E0" w:rsidRPr="00F942E0" w:rsidRDefault="00F942E0" w:rsidP="00F942E0">
      <w:pPr>
        <w:rPr>
          <w:rFonts w:ascii="Arial" w:hAnsi="Arial" w:cs="Arial"/>
          <w:sz w:val="24"/>
          <w:szCs w:val="24"/>
        </w:rPr>
      </w:pPr>
      <w:r w:rsidRPr="00F942E0">
        <w:rPr>
          <w:rFonts w:ascii="Arial" w:hAnsi="Arial" w:cs="Arial"/>
          <w:sz w:val="24"/>
          <w:szCs w:val="24"/>
        </w:rPr>
        <w:t>www.sayescourt.surrey.sch.uk</w:t>
      </w:r>
    </w:p>
    <w:p w:rsidR="00F942E0" w:rsidRPr="00F942E0" w:rsidRDefault="00F942E0" w:rsidP="00F942E0">
      <w:pPr>
        <w:rPr>
          <w:rFonts w:ascii="Arial" w:hAnsi="Arial" w:cs="Arial"/>
          <w:sz w:val="24"/>
          <w:szCs w:val="24"/>
        </w:rPr>
      </w:pPr>
      <w:r w:rsidRPr="00F942E0">
        <w:rPr>
          <w:rFonts w:ascii="Arial" w:hAnsi="Arial" w:cs="Arial"/>
          <w:sz w:val="24"/>
          <w:szCs w:val="24"/>
        </w:rPr>
        <w:t xml:space="preserve">Facebook </w:t>
      </w:r>
    </w:p>
    <w:p w:rsidR="00F942E0" w:rsidRPr="00F942E0" w:rsidRDefault="00F942E0" w:rsidP="00F942E0">
      <w:pPr>
        <w:pStyle w:val="NormalWeb"/>
        <w:shd w:val="clear" w:color="auto" w:fill="F3F3F3"/>
        <w:spacing w:line="345" w:lineRule="atLeast"/>
        <w:rPr>
          <w:rFonts w:ascii="Arial" w:hAnsi="Arial" w:cs="Arial"/>
        </w:rPr>
      </w:pPr>
      <w:r w:rsidRPr="00F942E0">
        <w:rPr>
          <w:rFonts w:ascii="Arial" w:hAnsi="Arial" w:cs="Arial"/>
        </w:rPr>
        <w:t xml:space="preserve">“I can, I can, I can” is our mantra and this underpins our school’s philosophy. We are a progressive school community and our core purpose is teaching and learning.  We believe that we can, and do, make a positive difference to each and every child who becomes part of our community which is what drives our team of dedicated teachers and support staff.  </w:t>
      </w:r>
    </w:p>
    <w:p w:rsidR="00F942E0" w:rsidRPr="00F942E0" w:rsidRDefault="00F942E0" w:rsidP="00F942E0">
      <w:pPr>
        <w:pStyle w:val="NormalWeb"/>
        <w:shd w:val="clear" w:color="auto" w:fill="F3F3F3"/>
        <w:spacing w:line="345" w:lineRule="atLeast"/>
        <w:rPr>
          <w:rFonts w:ascii="Arial" w:hAnsi="Arial" w:cs="Arial"/>
        </w:rPr>
      </w:pPr>
      <w:r w:rsidRPr="00F942E0">
        <w:rPr>
          <w:rFonts w:ascii="Arial" w:hAnsi="Arial" w:cs="Arial"/>
        </w:rPr>
        <w:t xml:space="preserve">We are committed to providing our staff with a wide range of opportunities for training and development and believe that this is </w:t>
      </w:r>
      <w:proofErr w:type="gramStart"/>
      <w:r w:rsidRPr="00F942E0">
        <w:rPr>
          <w:rFonts w:ascii="Arial" w:hAnsi="Arial" w:cs="Arial"/>
        </w:rPr>
        <w:t>key</w:t>
      </w:r>
      <w:proofErr w:type="gramEnd"/>
      <w:r w:rsidRPr="00F942E0">
        <w:rPr>
          <w:rFonts w:ascii="Arial" w:hAnsi="Arial" w:cs="Arial"/>
        </w:rPr>
        <w:t xml:space="preserve"> in ensuring the best outcomes for the children of Sayes Court. </w:t>
      </w:r>
    </w:p>
    <w:p w:rsidR="00F942E0" w:rsidRPr="00F942E0" w:rsidRDefault="00F942E0" w:rsidP="00F942E0">
      <w:pPr>
        <w:pStyle w:val="NormalWeb"/>
        <w:shd w:val="clear" w:color="auto" w:fill="F3F3F3"/>
        <w:spacing w:line="345" w:lineRule="atLeast"/>
        <w:rPr>
          <w:rFonts w:ascii="Arial" w:hAnsi="Arial" w:cs="Arial"/>
        </w:rPr>
      </w:pPr>
      <w:r w:rsidRPr="00F942E0">
        <w:rPr>
          <w:rFonts w:ascii="Arial" w:hAnsi="Arial" w:cs="Arial"/>
        </w:rPr>
        <w:t xml:space="preserve">If this ethos appeals to you, do apply to join our highly skilled and supportive team.  I look forward to receiving your application. </w:t>
      </w:r>
    </w:p>
    <w:p w:rsidR="00F942E0" w:rsidRDefault="00F942E0" w:rsidP="00F942E0">
      <w:pPr>
        <w:pStyle w:val="NormalWeb"/>
        <w:shd w:val="clear" w:color="auto" w:fill="F3F3F3"/>
        <w:spacing w:line="345" w:lineRule="atLeast"/>
        <w:rPr>
          <w:rFonts w:ascii="Arial" w:hAnsi="Arial" w:cs="Arial"/>
        </w:rPr>
      </w:pPr>
      <w:r>
        <w:rPr>
          <w:noProof/>
        </w:rPr>
        <w:drawing>
          <wp:inline distT="0" distB="0" distL="0" distR="0" wp14:anchorId="3F9FF05B" wp14:editId="75D4B98F">
            <wp:extent cx="11430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p w:rsidR="00F942E0" w:rsidRPr="00F942E0" w:rsidRDefault="00F942E0" w:rsidP="00F942E0">
      <w:pPr>
        <w:pStyle w:val="NormalWeb"/>
        <w:shd w:val="clear" w:color="auto" w:fill="F3F3F3"/>
        <w:spacing w:line="345" w:lineRule="atLeast"/>
        <w:rPr>
          <w:rFonts w:ascii="Arial" w:hAnsi="Arial" w:cs="Arial"/>
        </w:rPr>
      </w:pPr>
      <w:r w:rsidRPr="00F942E0">
        <w:rPr>
          <w:rFonts w:ascii="Arial" w:hAnsi="Arial" w:cs="Arial"/>
        </w:rPr>
        <w:t xml:space="preserve">Rochelle Richmond </w:t>
      </w:r>
      <w:proofErr w:type="gramStart"/>
      <w:r w:rsidRPr="00F942E0">
        <w:rPr>
          <w:rFonts w:ascii="Arial" w:hAnsi="Arial" w:cs="Arial"/>
        </w:rPr>
        <w:t>BA(</w:t>
      </w:r>
      <w:proofErr w:type="gramEnd"/>
      <w:r w:rsidRPr="00F942E0">
        <w:rPr>
          <w:rFonts w:ascii="Arial" w:hAnsi="Arial" w:cs="Arial"/>
        </w:rPr>
        <w:t xml:space="preserve">Hons)QTS, MA(Ed) </w:t>
      </w:r>
    </w:p>
    <w:p w:rsidR="00F942E0" w:rsidRDefault="00F942E0" w:rsidP="00F7410F">
      <w:pPr>
        <w:spacing w:after="0"/>
      </w:pPr>
    </w:p>
    <w:sectPr w:rsidR="00F942E0" w:rsidSect="00C03D37">
      <w:footerReference w:type="default" r:id="rId10"/>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9D" w:rsidRDefault="00047F9D" w:rsidP="00C03D37">
      <w:pPr>
        <w:spacing w:after="0" w:line="240" w:lineRule="auto"/>
      </w:pPr>
      <w:r>
        <w:separator/>
      </w:r>
    </w:p>
  </w:endnote>
  <w:endnote w:type="continuationSeparator" w:id="0">
    <w:p w:rsidR="00047F9D" w:rsidRDefault="00047F9D" w:rsidP="00C0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9D" w:rsidRDefault="00047F9D" w:rsidP="00FA7A88">
    <w:pPr>
      <w:pStyle w:val="Footer"/>
      <w:jc w:val="center"/>
    </w:pPr>
    <w:r>
      <w:rPr>
        <w:rFonts w:ascii="Times New Roman" w:eastAsia="Times New Roman" w:hAnsi="Times New Roman" w:cs="Times New Roman"/>
        <w:noProof/>
        <w:sz w:val="16"/>
        <w:szCs w:val="24"/>
        <w:lang w:eastAsia="en-GB"/>
      </w:rPr>
      <w:drawing>
        <wp:anchor distT="0" distB="0" distL="114300" distR="114300" simplePos="0" relativeHeight="251659264" behindDoc="0" locked="0" layoutInCell="1" allowOverlap="1" wp14:anchorId="1433A000" wp14:editId="1B8DD13B">
          <wp:simplePos x="0" y="0"/>
          <wp:positionH relativeFrom="margin">
            <wp:align>right</wp:align>
          </wp:positionH>
          <wp:positionV relativeFrom="margin">
            <wp:align>top</wp:align>
          </wp:positionV>
          <wp:extent cx="1828800" cy="1287780"/>
          <wp:effectExtent l="0" t="0" r="0" b="7620"/>
          <wp:wrapSquare wrapText="bothSides"/>
          <wp:docPr id="4" name="Picture 4" descr="J:\ADMIN\A letterhead\Bourne-Education-Trus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A letterhead\Bourne-Education-Trust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6"/>
        <w:szCs w:val="24"/>
        <w:lang w:eastAsia="en-GB"/>
      </w:rPr>
      <w:drawing>
        <wp:anchor distT="0" distB="0" distL="114300" distR="114300" simplePos="0" relativeHeight="251658240" behindDoc="0" locked="0" layoutInCell="1" allowOverlap="1" wp14:anchorId="2AA084E0" wp14:editId="6B1640F1">
          <wp:simplePos x="0" y="0"/>
          <wp:positionH relativeFrom="margin">
            <wp:align>right</wp:align>
          </wp:positionH>
          <wp:positionV relativeFrom="margin">
            <wp:align>top</wp:align>
          </wp:positionV>
          <wp:extent cx="1828800" cy="1287780"/>
          <wp:effectExtent l="0" t="0" r="0" b="7620"/>
          <wp:wrapSquare wrapText="bothSides"/>
          <wp:docPr id="2" name="Picture 2" descr="J:\ADMIN\A letterhead\Bourne-Education-Trus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A letterhead\Bourne-Education-Trust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52B063">
          <wp:extent cx="1323975" cy="9329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732" cy="937013"/>
                  </a:xfrm>
                  <a:prstGeom prst="rect">
                    <a:avLst/>
                  </a:prstGeom>
                  <a:noFill/>
                </pic:spPr>
              </pic:pic>
            </a:graphicData>
          </a:graphic>
        </wp:inline>
      </w:drawing>
    </w:r>
    <w:r>
      <w:rPr>
        <w:rFonts w:ascii="Calibri" w:eastAsia="Times New Roman" w:hAnsi="Calibri" w:cs="Calibri"/>
        <w:sz w:val="24"/>
        <w:szCs w:val="24"/>
      </w:rPr>
      <w:t xml:space="preserve">                                         </w:t>
    </w:r>
    <w:r w:rsidRPr="00C03D37">
      <w:rPr>
        <w:rFonts w:ascii="Calibri" w:eastAsia="Times New Roman" w:hAnsi="Calibri" w:cs="Calibri"/>
        <w:sz w:val="24"/>
        <w:szCs w:val="24"/>
      </w:rPr>
      <w:t xml:space="preserve">Sayes Court School – A Member of The Bourne </w:t>
    </w:r>
    <w:r>
      <w:rPr>
        <w:rFonts w:ascii="Calibri" w:eastAsia="Times New Roman" w:hAnsi="Calibri" w:cs="Calibri"/>
        <w:sz w:val="24"/>
        <w:szCs w:val="24"/>
      </w:rPr>
      <w:t>Education Trust</w:t>
    </w:r>
  </w:p>
  <w:p w:rsidR="00047F9D" w:rsidRDefault="00047F9D" w:rsidP="00C03D37">
    <w:pPr>
      <w:pStyle w:val="Footer"/>
      <w:jc w:val="center"/>
    </w:pPr>
    <w:r>
      <w:rPr>
        <w:rFonts w:ascii="Calibri" w:eastAsia="Times New Roman" w:hAnsi="Calibri" w:cs="Calibri"/>
        <w:sz w:val="24"/>
        <w:szCs w:val="24"/>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9D" w:rsidRDefault="00047F9D" w:rsidP="00C03D37">
      <w:pPr>
        <w:spacing w:after="0" w:line="240" w:lineRule="auto"/>
      </w:pPr>
      <w:r>
        <w:separator/>
      </w:r>
    </w:p>
  </w:footnote>
  <w:footnote w:type="continuationSeparator" w:id="0">
    <w:p w:rsidR="00047F9D" w:rsidRDefault="00047F9D" w:rsidP="00C03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8A"/>
    <w:rsid w:val="0002483B"/>
    <w:rsid w:val="00047F9D"/>
    <w:rsid w:val="00057B8F"/>
    <w:rsid w:val="0012291D"/>
    <w:rsid w:val="001728E1"/>
    <w:rsid w:val="001A42C3"/>
    <w:rsid w:val="001D2320"/>
    <w:rsid w:val="00226325"/>
    <w:rsid w:val="002344B0"/>
    <w:rsid w:val="00240EFA"/>
    <w:rsid w:val="0028217B"/>
    <w:rsid w:val="00377C20"/>
    <w:rsid w:val="00392396"/>
    <w:rsid w:val="003A2631"/>
    <w:rsid w:val="003E69C0"/>
    <w:rsid w:val="0045774A"/>
    <w:rsid w:val="00476E14"/>
    <w:rsid w:val="004E4052"/>
    <w:rsid w:val="00525F35"/>
    <w:rsid w:val="005E0D8A"/>
    <w:rsid w:val="005F4E64"/>
    <w:rsid w:val="006242ED"/>
    <w:rsid w:val="0067466B"/>
    <w:rsid w:val="006A79E7"/>
    <w:rsid w:val="00726CBA"/>
    <w:rsid w:val="0073412B"/>
    <w:rsid w:val="00764E56"/>
    <w:rsid w:val="007A4B84"/>
    <w:rsid w:val="007F354C"/>
    <w:rsid w:val="00825131"/>
    <w:rsid w:val="00855D5C"/>
    <w:rsid w:val="0088380C"/>
    <w:rsid w:val="008C0359"/>
    <w:rsid w:val="00916ED4"/>
    <w:rsid w:val="00A228CF"/>
    <w:rsid w:val="00AA6ACE"/>
    <w:rsid w:val="00B01291"/>
    <w:rsid w:val="00B80EBD"/>
    <w:rsid w:val="00BB77AB"/>
    <w:rsid w:val="00C03D37"/>
    <w:rsid w:val="00CD5B39"/>
    <w:rsid w:val="00D026FA"/>
    <w:rsid w:val="00D063F5"/>
    <w:rsid w:val="00D230C9"/>
    <w:rsid w:val="00D563CB"/>
    <w:rsid w:val="00D75860"/>
    <w:rsid w:val="00E012DD"/>
    <w:rsid w:val="00E74EF3"/>
    <w:rsid w:val="00E877B2"/>
    <w:rsid w:val="00F325E3"/>
    <w:rsid w:val="00F366CF"/>
    <w:rsid w:val="00F51738"/>
    <w:rsid w:val="00F7410F"/>
    <w:rsid w:val="00F942E0"/>
    <w:rsid w:val="00FA7A88"/>
    <w:rsid w:val="00FB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3"/>
    <w:pPr>
      <w:ind w:left="720"/>
      <w:contextualSpacing/>
    </w:pPr>
  </w:style>
  <w:style w:type="character" w:styleId="Hyperlink">
    <w:name w:val="Hyperlink"/>
    <w:unhideWhenUsed/>
    <w:rsid w:val="00E877B2"/>
    <w:rPr>
      <w:color w:val="0000FF"/>
      <w:u w:val="single"/>
    </w:rPr>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paragraph" w:styleId="BodyText">
    <w:name w:val="Body Text"/>
    <w:basedOn w:val="Normal"/>
    <w:link w:val="BodyTextChar"/>
    <w:uiPriority w:val="1"/>
    <w:qFormat/>
    <w:rsid w:val="00D026FA"/>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D026FA"/>
    <w:rPr>
      <w:rFonts w:ascii="Arial" w:eastAsia="Arial" w:hAnsi="Arial"/>
      <w:lang w:val="en-US"/>
    </w:rPr>
  </w:style>
  <w:style w:type="paragraph" w:styleId="Header">
    <w:name w:val="header"/>
    <w:basedOn w:val="Normal"/>
    <w:link w:val="HeaderChar"/>
    <w:uiPriority w:val="99"/>
    <w:unhideWhenUsed/>
    <w:rsid w:val="00C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37"/>
  </w:style>
  <w:style w:type="paragraph" w:styleId="NormalWeb">
    <w:name w:val="Normal (Web)"/>
    <w:basedOn w:val="Normal"/>
    <w:uiPriority w:val="99"/>
    <w:semiHidden/>
    <w:unhideWhenUsed/>
    <w:rsid w:val="00F942E0"/>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3"/>
    <w:pPr>
      <w:ind w:left="720"/>
      <w:contextualSpacing/>
    </w:pPr>
  </w:style>
  <w:style w:type="character" w:styleId="Hyperlink">
    <w:name w:val="Hyperlink"/>
    <w:unhideWhenUsed/>
    <w:rsid w:val="00E877B2"/>
    <w:rPr>
      <w:color w:val="0000FF"/>
      <w:u w:val="single"/>
    </w:rPr>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paragraph" w:styleId="BodyText">
    <w:name w:val="Body Text"/>
    <w:basedOn w:val="Normal"/>
    <w:link w:val="BodyTextChar"/>
    <w:uiPriority w:val="1"/>
    <w:qFormat/>
    <w:rsid w:val="00D026FA"/>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D026FA"/>
    <w:rPr>
      <w:rFonts w:ascii="Arial" w:eastAsia="Arial" w:hAnsi="Arial"/>
      <w:lang w:val="en-US"/>
    </w:rPr>
  </w:style>
  <w:style w:type="paragraph" w:styleId="Header">
    <w:name w:val="header"/>
    <w:basedOn w:val="Normal"/>
    <w:link w:val="HeaderChar"/>
    <w:uiPriority w:val="99"/>
    <w:unhideWhenUsed/>
    <w:rsid w:val="00C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37"/>
  </w:style>
  <w:style w:type="paragraph" w:styleId="NormalWeb">
    <w:name w:val="Normal (Web)"/>
    <w:basedOn w:val="Normal"/>
    <w:uiPriority w:val="99"/>
    <w:semiHidden/>
    <w:unhideWhenUsed/>
    <w:rsid w:val="00F942E0"/>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yescourt.surre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62397F0E</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Sayes Court School</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Finance Manager</cp:lastModifiedBy>
  <cp:revision>2</cp:revision>
  <cp:lastPrinted>2017-01-16T11:50:00Z</cp:lastPrinted>
  <dcterms:created xsi:type="dcterms:W3CDTF">2017-02-03T14:29:00Z</dcterms:created>
  <dcterms:modified xsi:type="dcterms:W3CDTF">2017-02-03T14:29:00Z</dcterms:modified>
</cp:coreProperties>
</file>