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80" w:rsidRDefault="001F7280" w:rsidP="001F72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 Specification: Deputy Head of Communication Faculty</w:t>
      </w:r>
    </w:p>
    <w:p w:rsidR="001F7280" w:rsidRDefault="001F7280" w:rsidP="001F7280">
      <w:pPr>
        <w:rPr>
          <w:rFonts w:ascii="Arial" w:hAnsi="Arial" w:cs="Arial"/>
          <w:b/>
          <w:sz w:val="20"/>
          <w:szCs w:val="20"/>
        </w:rPr>
      </w:pPr>
    </w:p>
    <w:p w:rsidR="001F7280" w:rsidRPr="00B458A1" w:rsidRDefault="001F7280" w:rsidP="001F7280">
      <w:pPr>
        <w:spacing w:after="200" w:line="276" w:lineRule="auto"/>
        <w:rPr>
          <w:rFonts w:ascii="Calibri" w:hAnsi="Calibri"/>
          <w:noProof/>
          <w:sz w:val="22"/>
          <w:szCs w:val="22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You should demonstrate that you meet the following criteria</w:t>
      </w:r>
      <w:r w:rsidRPr="00B458A1">
        <w:rPr>
          <w:rFonts w:ascii="Calibri" w:hAnsi="Calibri"/>
          <w:noProof/>
          <w:sz w:val="22"/>
          <w:szCs w:val="22"/>
          <w:lang w:eastAsia="en-US"/>
        </w:rPr>
        <w:t>: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Education, training and qualifications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Graduate or equiv</w:t>
      </w:r>
      <w:r>
        <w:rPr>
          <w:rFonts w:ascii="Arial" w:hAnsi="Arial" w:cs="Arial"/>
          <w:noProof/>
          <w:sz w:val="20"/>
          <w:szCs w:val="20"/>
          <w:lang w:eastAsia="en-US"/>
        </w:rPr>
        <w:t>alent, Qualified Teacher status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. 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relevant and challenging contin</w:t>
      </w:r>
      <w:r>
        <w:rPr>
          <w:rFonts w:ascii="Arial" w:hAnsi="Arial" w:cs="Arial"/>
          <w:noProof/>
          <w:sz w:val="20"/>
          <w:szCs w:val="20"/>
          <w:lang w:eastAsia="en-US"/>
        </w:rPr>
        <w:t>uing professional development, specifically subject leadership and management training.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2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Knowledge and experience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Proven record of sustained and successful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subject delivery and ideally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middle leadership and management within at least one secondary school.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Proven record of improving standards of teaching and learning 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within subject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within at least one secondary school.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good/outstanding classroom practice and clear demonstration of the ability to mentor/coach/model best practice to others.</w:t>
      </w: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Awareness of major developments in the curriculum and educational research, especially in regard to differentiation and special educational needs, and knowledge and understanding of models and theories of learning.</w:t>
      </w:r>
    </w:p>
    <w:p w:rsidR="001F7280" w:rsidRPr="00B458A1" w:rsidRDefault="001F7280" w:rsidP="001F7280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2.5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Awareness and understanding of current legislation relating to all vulnerable groups and a proven record of actively promoting equality and diversity.</w:t>
      </w: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2.6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noProof/>
          <w:sz w:val="20"/>
          <w:szCs w:val="20"/>
          <w:lang w:eastAsia="en-US"/>
        </w:rPr>
        <w:t>S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uccessful experience of developing targeted intervention strategies based upon student performance data to accelerate s</w:t>
      </w:r>
      <w:r>
        <w:rPr>
          <w:rFonts w:ascii="Arial" w:hAnsi="Arial" w:cs="Arial"/>
          <w:noProof/>
          <w:sz w:val="20"/>
          <w:szCs w:val="20"/>
          <w:lang w:eastAsia="en-US"/>
        </w:rPr>
        <w:t>tudent progress and attainment.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2.7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Proven record of developing </w:t>
      </w:r>
      <w:r>
        <w:rPr>
          <w:rFonts w:ascii="Arial" w:hAnsi="Arial" w:cs="Arial"/>
          <w:noProof/>
          <w:sz w:val="20"/>
          <w:szCs w:val="20"/>
          <w:lang w:eastAsia="en-US"/>
        </w:rPr>
        <w:t>teachers within a subject discipline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and 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fostering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appropriate professional relationships which allow both support and challenge.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2.8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Evidence of implementing excellent behaviour management strategies leading to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significant improvements to student attitudes to learning.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2.9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 strong understanding and commitment to the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Academy vision.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2.10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Evidence of </w:t>
      </w:r>
      <w:r>
        <w:rPr>
          <w:rFonts w:ascii="Arial" w:hAnsi="Arial" w:cs="Arial"/>
          <w:noProof/>
          <w:sz w:val="20"/>
          <w:szCs w:val="20"/>
          <w:lang w:eastAsia="en-US"/>
        </w:rPr>
        <w:t>understanding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complex child protection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and safeguarding matters and the actions required to comply with national policy.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Good knowledge of relevan</w:t>
      </w:r>
      <w:r>
        <w:rPr>
          <w:rFonts w:ascii="Arial" w:hAnsi="Arial" w:cs="Arial"/>
          <w:noProof/>
          <w:sz w:val="20"/>
          <w:szCs w:val="20"/>
          <w:lang w:eastAsia="en-US"/>
        </w:rPr>
        <w:t>t health and safety legislation as appropriate for a Deputy Faculty leader.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translating policy into effective practice and keeping up to date with research in school improvement and national education policy.</w:t>
      </w:r>
    </w:p>
    <w:p w:rsidR="001F7280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665F5A">
        <w:rPr>
          <w:noProof/>
        </w:rPr>
        <w:lastRenderedPageBreak/>
        <w:drawing>
          <wp:inline distT="0" distB="0" distL="0" distR="0">
            <wp:extent cx="6610350" cy="1504950"/>
            <wp:effectExtent l="0" t="0" r="0" b="0"/>
            <wp:docPr id="1" name="Picture 1" descr="Skinners L-head word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inners L-head word 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80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working effectively and establishing positive relationships with a range of internal and external stakeholders</w:t>
      </w:r>
      <w:r>
        <w:rPr>
          <w:rFonts w:ascii="Arial" w:hAnsi="Arial" w:cs="Arial"/>
          <w:noProof/>
          <w:sz w:val="20"/>
          <w:szCs w:val="20"/>
          <w:lang w:eastAsia="en-US"/>
        </w:rPr>
        <w:t>.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2.14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Knowledge and understanding of the principles of assessment and effective record keeping and their use to promote the education, personal development and progression of the students.</w:t>
      </w:r>
    </w:p>
    <w:p w:rsidR="001F7280" w:rsidRPr="00B458A1" w:rsidRDefault="001F7280" w:rsidP="001F7280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3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Essential skills and abilities</w:t>
      </w:r>
    </w:p>
    <w:p w:rsidR="001F7280" w:rsidRPr="00B458A1" w:rsidRDefault="001F7280" w:rsidP="001F7280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3.1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Ability to contribute to colleagues’ professional development. </w:t>
      </w:r>
    </w:p>
    <w:p w:rsidR="001F7280" w:rsidRPr="00B458A1" w:rsidRDefault="001F7280" w:rsidP="001F7280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3.2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Well developed planning, organisational and interpersonal skills. </w:t>
      </w:r>
    </w:p>
    <w:p w:rsidR="001F7280" w:rsidRPr="00B458A1" w:rsidRDefault="001F7280" w:rsidP="001F7280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3.3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Excellent written and verbal communication skills.</w:t>
      </w:r>
    </w:p>
    <w:p w:rsidR="001F7280" w:rsidRDefault="001F7280" w:rsidP="001F7280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3.4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Analytical, flexible and innovative thinker.</w:t>
      </w:r>
    </w:p>
    <w:p w:rsidR="001F7280" w:rsidRPr="00B458A1" w:rsidRDefault="001F7280" w:rsidP="001F7280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F7280" w:rsidRPr="00B458A1" w:rsidRDefault="001F7280" w:rsidP="001F7280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4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Personal qualities</w:t>
      </w:r>
    </w:p>
    <w:p w:rsidR="001F7280" w:rsidRPr="00B458A1" w:rsidRDefault="001F7280" w:rsidP="001F7280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Commitment to high educational, professional and personal standards. </w:t>
      </w:r>
    </w:p>
    <w:p w:rsidR="001F7280" w:rsidRPr="00B458A1" w:rsidRDefault="001F7280" w:rsidP="001F7280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Understanding of the importance of maintaining confidentiality. </w:t>
      </w:r>
    </w:p>
    <w:p w:rsidR="001F7280" w:rsidRPr="00B458A1" w:rsidRDefault="001F7280" w:rsidP="001F7280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A flexible approach to work, including a sense of humour. </w:t>
      </w:r>
    </w:p>
    <w:p w:rsidR="001F7280" w:rsidRPr="00B458A1" w:rsidRDefault="001F7280" w:rsidP="001F7280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Commitment to equal opportunities and valuing diversity.</w:t>
      </w:r>
    </w:p>
    <w:p w:rsidR="002C362C" w:rsidRDefault="002C362C" w:rsidP="001F7280">
      <w:bookmarkStart w:id="0" w:name="_GoBack"/>
      <w:bookmarkEnd w:id="0"/>
    </w:p>
    <w:sectPr w:rsidR="002C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80"/>
    <w:rsid w:val="001F7280"/>
    <w:rsid w:val="002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0055"/>
  <w15:chartTrackingRefBased/>
  <w15:docId w15:val="{54B7AF91-6D12-4739-801C-C0493589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2EDEB843.dotm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Barden</dc:creator>
  <cp:keywords/>
  <dc:description/>
  <cp:lastModifiedBy>Lorraine Barden</cp:lastModifiedBy>
  <cp:revision>1</cp:revision>
  <dcterms:created xsi:type="dcterms:W3CDTF">2018-05-15T13:44:00Z</dcterms:created>
  <dcterms:modified xsi:type="dcterms:W3CDTF">2018-05-15T13:44:00Z</dcterms:modified>
</cp:coreProperties>
</file>