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rFonts w:cs="Arial"/>
          <w:b/>
          <w:sz w:val="32"/>
          <w:szCs w:val="32"/>
          <w:lang w:val="en-GB"/>
        </w:rPr>
      </w:pPr>
    </w:p>
    <w:p>
      <w:pPr>
        <w:spacing w:after="0"/>
        <w:rPr>
          <w:rFonts w:cs="Arial"/>
          <w:b/>
          <w:sz w:val="32"/>
          <w:szCs w:val="32"/>
          <w:lang w:val="en-GB"/>
        </w:rPr>
      </w:pPr>
    </w:p>
    <w:p>
      <w:pPr>
        <w:spacing w:after="0"/>
        <w:rPr>
          <w:rFonts w:cs="Arial"/>
          <w:b/>
          <w:sz w:val="32"/>
          <w:szCs w:val="32"/>
          <w:lang w:val="en-GB"/>
        </w:rPr>
      </w:pPr>
    </w:p>
    <w:p>
      <w:pPr>
        <w:spacing w:after="0"/>
        <w:rPr>
          <w:rFonts w:cs="Arial"/>
          <w:b/>
          <w:sz w:val="32"/>
          <w:szCs w:val="32"/>
          <w:lang w:val="en-GB"/>
        </w:rPr>
      </w:pPr>
    </w:p>
    <w:p>
      <w:pPr>
        <w:spacing w:after="0"/>
        <w:jc w:val="center"/>
        <w:rPr>
          <w:rFonts w:cs="Arial"/>
          <w:b/>
          <w:sz w:val="32"/>
          <w:szCs w:val="32"/>
          <w:lang w:val="en-GB"/>
        </w:rPr>
      </w:pPr>
      <w:r>
        <w:rPr>
          <w:rFonts w:cs="Arial"/>
          <w:b/>
          <w:sz w:val="32"/>
          <w:szCs w:val="32"/>
          <w:lang w:val="en-GB"/>
        </w:rPr>
        <w:t>MODERN FOREIGN LANGUAGES FACULTY</w:t>
      </w:r>
    </w:p>
    <w:p>
      <w:pPr>
        <w:spacing w:after="0"/>
        <w:jc w:val="center"/>
        <w:rPr>
          <w:rFonts w:cs="Arial"/>
          <w:b/>
          <w:sz w:val="20"/>
          <w:szCs w:val="20"/>
          <w:lang w:val="en-GB"/>
        </w:rPr>
      </w:pPr>
    </w:p>
    <w:p>
      <w:pPr>
        <w:pBdr>
          <w:top w:val="single" w:sz="4" w:space="0" w:color="auto"/>
          <w:left w:val="single" w:sz="4" w:space="4" w:color="auto"/>
          <w:bottom w:val="single" w:sz="4" w:space="1" w:color="auto"/>
          <w:right w:val="single" w:sz="4" w:space="4" w:color="auto"/>
        </w:pBdr>
        <w:rPr>
          <w:rFonts w:cs="Arial"/>
          <w:b/>
          <w:sz w:val="8"/>
          <w:szCs w:val="8"/>
          <w:lang w:val="en-GB"/>
        </w:rPr>
      </w:pPr>
    </w:p>
    <w:p>
      <w:pPr>
        <w:pBdr>
          <w:top w:val="single" w:sz="4" w:space="0"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Outline of Provision</w:t>
      </w:r>
    </w:p>
    <w:p>
      <w:pPr>
        <w:pBdr>
          <w:top w:val="single" w:sz="4" w:space="0" w:color="auto"/>
          <w:left w:val="single" w:sz="4" w:space="4" w:color="auto"/>
          <w:bottom w:val="single" w:sz="4" w:space="1" w:color="auto"/>
          <w:right w:val="single" w:sz="4" w:space="4" w:color="auto"/>
        </w:pBdr>
        <w:spacing w:after="0"/>
        <w:rPr>
          <w:rFonts w:cs="Arial"/>
          <w:b/>
          <w:sz w:val="8"/>
          <w:szCs w:val="8"/>
          <w:lang w:val="en-GB"/>
        </w:rPr>
      </w:pPr>
    </w:p>
    <w:p>
      <w:pPr>
        <w:spacing w:before="240" w:line="400" w:lineRule="exact"/>
        <w:rPr>
          <w:rFonts w:cs="Arial"/>
          <w:szCs w:val="24"/>
          <w:lang w:val="en-GB"/>
        </w:rPr>
      </w:pPr>
      <w:r>
        <w:rPr>
          <w:rFonts w:cs="Arial"/>
          <w:szCs w:val="24"/>
          <w:lang w:val="en-GB"/>
        </w:rPr>
        <w:t>Three full-time specialist teachers and one part-time teacher currently staff the modern foreign languages faculty.  We are a hard-working, high-achieving, well-organised team</w:t>
      </w:r>
      <w:proofErr w:type="gramStart"/>
      <w:r>
        <w:rPr>
          <w:rFonts w:cs="Arial"/>
          <w:szCs w:val="24"/>
          <w:lang w:val="en-GB"/>
        </w:rPr>
        <w:t>;</w:t>
      </w:r>
      <w:proofErr w:type="gramEnd"/>
      <w:r>
        <w:rPr>
          <w:rFonts w:cs="Arial"/>
          <w:szCs w:val="24"/>
          <w:lang w:val="en-GB"/>
        </w:rPr>
        <w:t xml:space="preserve"> sharing expertise and resources both physically and through our online portal.  All our teaching takes place in classrooms, which are equipped with computers, interactive whiteboards and projectors.  </w:t>
      </w:r>
    </w:p>
    <w:p>
      <w:pPr>
        <w:spacing w:line="400" w:lineRule="exact"/>
        <w:rPr>
          <w:rFonts w:cs="Arial"/>
          <w:szCs w:val="24"/>
          <w:lang w:val="en-GB"/>
        </w:rPr>
      </w:pPr>
      <w:r>
        <w:rPr>
          <w:rFonts w:cs="Arial"/>
          <w:szCs w:val="24"/>
          <w:lang w:val="en-GB"/>
        </w:rPr>
        <w:t xml:space="preserve">MFL teaching at Brockington College </w:t>
      </w:r>
      <w:proofErr w:type="gramStart"/>
      <w:r>
        <w:rPr>
          <w:rFonts w:cs="Arial"/>
          <w:szCs w:val="24"/>
          <w:lang w:val="en-GB"/>
        </w:rPr>
        <w:t>is firmly linked</w:t>
      </w:r>
      <w:proofErr w:type="gramEnd"/>
      <w:r>
        <w:rPr>
          <w:rFonts w:cs="Arial"/>
          <w:szCs w:val="24"/>
          <w:lang w:val="en-GB"/>
        </w:rPr>
        <w:t xml:space="preserve"> to the new KS3 and GCSE programmes of study and the schemes of work are constantly being updated to incorporate changes to the MFL curriculum.   </w:t>
      </w:r>
    </w:p>
    <w:p>
      <w:pPr>
        <w:spacing w:line="400" w:lineRule="exact"/>
        <w:rPr>
          <w:rFonts w:cs="Arial"/>
          <w:szCs w:val="24"/>
          <w:lang w:val="en-GB"/>
        </w:rPr>
      </w:pPr>
      <w:r>
        <w:rPr>
          <w:rFonts w:cs="Arial"/>
          <w:szCs w:val="24"/>
          <w:lang w:val="en-GB"/>
        </w:rPr>
        <w:t>All classrooms have access to ‘</w:t>
      </w:r>
      <w:proofErr w:type="spellStart"/>
      <w:r>
        <w:rPr>
          <w:rFonts w:cs="Arial"/>
          <w:szCs w:val="24"/>
          <w:lang w:val="en-GB"/>
        </w:rPr>
        <w:t>Allez</w:t>
      </w:r>
      <w:proofErr w:type="spellEnd"/>
      <w:r>
        <w:rPr>
          <w:rFonts w:cs="Arial"/>
          <w:szCs w:val="24"/>
          <w:lang w:val="en-GB"/>
        </w:rPr>
        <w:t xml:space="preserve"> 1 and 2’ at KS3 and Oxford AQA GCSE schemes of work and books, with full electronic teacher resources. All pupils have access to ‘Vocab Express’.  Although we have detailed schemes of work and suggested lesson plans and resources, they are flexible so that each member of the department can bring his or her own strengths and individuality into the classroom with new approaches and ideas.  The successful applicant </w:t>
      </w:r>
      <w:proofErr w:type="gramStart"/>
      <w:r>
        <w:rPr>
          <w:rFonts w:cs="Arial"/>
          <w:szCs w:val="24"/>
          <w:lang w:val="en-GB"/>
        </w:rPr>
        <w:t>is expected</w:t>
      </w:r>
      <w:proofErr w:type="gramEnd"/>
      <w:r>
        <w:rPr>
          <w:rFonts w:cs="Arial"/>
          <w:szCs w:val="24"/>
          <w:lang w:val="en-GB"/>
        </w:rPr>
        <w:t xml:space="preserve"> to contribute to the work of the department through the sharing and planning of resources.</w:t>
      </w:r>
    </w:p>
    <w:p>
      <w:pPr>
        <w:spacing w:line="400" w:lineRule="exact"/>
        <w:rPr>
          <w:rFonts w:cs="Arial"/>
          <w:szCs w:val="24"/>
          <w:lang w:val="en-GB"/>
        </w:rPr>
      </w:pPr>
      <w:r>
        <w:rPr>
          <w:rFonts w:cs="Arial"/>
          <w:szCs w:val="24"/>
          <w:lang w:val="en-GB"/>
        </w:rPr>
        <w:t>Currently, we are preparing for a three-year KS4 and two-year KS3. This will enable us to prepare pupils for the rigours of GCSE examinations in the languages of French, Spanish and/or Italian. Pupils currently learn French at KS3, but have taster sessions in Italian and Spanish. Through the options process, pupils can select to study one or more of these languages and we are delighted that of the current Year 9 cohort, over 50% have opted to study a language.</w:t>
      </w:r>
    </w:p>
    <w:p>
      <w:pPr>
        <w:spacing w:line="400" w:lineRule="exact"/>
        <w:rPr>
          <w:rFonts w:cs="Arial"/>
          <w:szCs w:val="24"/>
          <w:lang w:val="en-GB"/>
        </w:rPr>
      </w:pPr>
      <w:r>
        <w:rPr>
          <w:rFonts w:cs="Arial"/>
          <w:szCs w:val="24"/>
          <w:lang w:val="en-GB"/>
        </w:rPr>
        <w:t>All members of the department are involved in meetings, preparation and follow-up work to evaluate and improve upon ideas and resources.  High standards of teaching and learning are expected and members of the department are encouraged to share good practice through discussion as well as observation. Teachers are encouraged to tea</w:t>
      </w:r>
      <w:bookmarkStart w:id="0" w:name="_GoBack"/>
      <w:bookmarkEnd w:id="0"/>
      <w:r>
        <w:rPr>
          <w:rFonts w:cs="Arial"/>
          <w:szCs w:val="24"/>
          <w:lang w:val="en-GB"/>
        </w:rPr>
        <w:t xml:space="preserve">ch across the </w:t>
      </w:r>
      <w:r>
        <w:rPr>
          <w:rFonts w:cs="Arial"/>
          <w:szCs w:val="24"/>
          <w:lang w:val="en-GB"/>
        </w:rPr>
        <w:lastRenderedPageBreak/>
        <w:t>age and ability range to maximise their professional development and to contribute to greater job satisfaction.</w:t>
      </w:r>
    </w:p>
    <w:p>
      <w:pPr>
        <w:spacing w:line="400" w:lineRule="exact"/>
        <w:rPr>
          <w:rFonts w:cs="Arial"/>
          <w:szCs w:val="24"/>
          <w:lang w:val="en-GB"/>
        </w:rPr>
      </w:pPr>
      <w:r>
        <w:rPr>
          <w:rFonts w:cs="Arial"/>
          <w:szCs w:val="24"/>
          <w:lang w:val="en-GB"/>
        </w:rPr>
        <w:t xml:space="preserve">Departmental assessment happens at the end of each unit.  The different skills </w:t>
      </w:r>
      <w:proofErr w:type="gramStart"/>
      <w:r>
        <w:rPr>
          <w:rFonts w:cs="Arial"/>
          <w:szCs w:val="24"/>
          <w:lang w:val="en-GB"/>
        </w:rPr>
        <w:t>are assessed</w:t>
      </w:r>
      <w:proofErr w:type="gramEnd"/>
      <w:r>
        <w:rPr>
          <w:rFonts w:cs="Arial"/>
          <w:szCs w:val="24"/>
          <w:lang w:val="en-GB"/>
        </w:rPr>
        <w:t xml:space="preserve"> individually, whilst larger cumulative assessments are conducted throughout the year in order to ensure that pupils are retaining their understanding over time.  Pupil data </w:t>
      </w:r>
      <w:proofErr w:type="gramStart"/>
      <w:r>
        <w:rPr>
          <w:rFonts w:cs="Arial"/>
          <w:szCs w:val="24"/>
          <w:lang w:val="en-GB"/>
        </w:rPr>
        <w:t>is carefully tracked and monitored by the department</w:t>
      </w:r>
      <w:proofErr w:type="gramEnd"/>
      <w:r>
        <w:rPr>
          <w:rFonts w:cs="Arial"/>
          <w:szCs w:val="24"/>
          <w:lang w:val="en-GB"/>
        </w:rPr>
        <w:t xml:space="preserve"> and pupils are given regular teacher assessments and attitude to learning grades in every subject, as well as written reports and target levels in line with the school calendar. </w:t>
      </w:r>
    </w:p>
    <w:p>
      <w:pPr>
        <w:spacing w:line="400" w:lineRule="exact"/>
        <w:rPr>
          <w:rFonts w:cs="Arial"/>
          <w:szCs w:val="24"/>
          <w:lang w:val="en-GB"/>
        </w:rPr>
      </w:pPr>
      <w:r>
        <w:rPr>
          <w:rFonts w:cs="Arial"/>
          <w:szCs w:val="24"/>
          <w:lang w:val="en-GB"/>
        </w:rPr>
        <w:t xml:space="preserve">There is a background of innovation in the department, a willingness to change and a desire to ensure that we provide our pupils with every opportunity to achieve their potential. </w:t>
      </w:r>
    </w:p>
    <w:p>
      <w:pPr>
        <w:spacing w:line="400" w:lineRule="exact"/>
        <w:rPr>
          <w:rFonts w:cs="Arial"/>
          <w:szCs w:val="24"/>
          <w:lang w:val="en-GB"/>
        </w:rPr>
      </w:pPr>
      <w:r>
        <w:rPr>
          <w:rFonts w:cs="Arial"/>
          <w:szCs w:val="24"/>
          <w:lang w:val="en-GB"/>
        </w:rPr>
        <w:t>The school has an excellent Learning Support Department and teachers work closely with teaching assistants to ensure dedicated high quality provision for pupils with special educational needs.</w:t>
      </w:r>
    </w:p>
    <w:sectPr>
      <w:headerReference w:type="default" r:id="rId7"/>
      <w:footerReference w:type="default" r:id="rId8"/>
      <w:headerReference w:type="first" r:id="rId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lang w:val="en-GB"/>
      </w:rPr>
    </w:pPr>
    <w:r>
      <w:rPr>
        <w:sz w:val="16"/>
        <w:szCs w:val="16"/>
        <w:lang w:val="en-GB"/>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59264" behindDoc="1" locked="0" layoutInCell="1" allowOverlap="1">
          <wp:simplePos x="0" y="0"/>
          <wp:positionH relativeFrom="column">
            <wp:posOffset>3959750</wp:posOffset>
          </wp:positionH>
          <wp:positionV relativeFrom="paragraph">
            <wp:posOffset>-279234</wp:posOffset>
          </wp:positionV>
          <wp:extent cx="2725420" cy="1264285"/>
          <wp:effectExtent l="0" t="0" r="0" b="0"/>
          <wp:wrapTight wrapText="bothSides">
            <wp:wrapPolygon edited="0">
              <wp:start x="0" y="0"/>
              <wp:lineTo x="0" y="21155"/>
              <wp:lineTo x="21439" y="21155"/>
              <wp:lineTo x="21439"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044" t="21296" r="58778" b="15720"/>
                  <a:stretch/>
                </pic:blipFill>
                <pic:spPr bwMode="auto">
                  <a:xfrm>
                    <a:off x="0" y="0"/>
                    <a:ext cx="2725420" cy="126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61312" behindDoc="1" locked="0" layoutInCell="1" allowOverlap="1">
          <wp:simplePos x="0" y="0"/>
          <wp:positionH relativeFrom="column">
            <wp:posOffset>3896139</wp:posOffset>
          </wp:positionH>
          <wp:positionV relativeFrom="paragraph">
            <wp:posOffset>-287186</wp:posOffset>
          </wp:positionV>
          <wp:extent cx="2725420" cy="1264285"/>
          <wp:effectExtent l="0" t="0" r="0" b="0"/>
          <wp:wrapTight wrapText="bothSides">
            <wp:wrapPolygon edited="0">
              <wp:start x="0" y="0"/>
              <wp:lineTo x="0" y="21155"/>
              <wp:lineTo x="21439" y="21155"/>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044" t="21296" r="58778" b="15720"/>
                  <a:stretch/>
                </pic:blipFill>
                <pic:spPr bwMode="auto">
                  <a:xfrm>
                    <a:off x="0" y="0"/>
                    <a:ext cx="2725420" cy="126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A36FB4-EDFE-438D-855C-E4A24C8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lang w:val="fr-FR"/>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AA56C4-7D7E-405E-B309-DAC38989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dc:creator>
  <cp:lastModifiedBy>lfn</cp:lastModifiedBy>
  <cp:revision>3</cp:revision>
  <cp:lastPrinted>2009-02-26T10:45:00Z</cp:lastPrinted>
  <dcterms:created xsi:type="dcterms:W3CDTF">2018-03-13T08:54:00Z</dcterms:created>
  <dcterms:modified xsi:type="dcterms:W3CDTF">2018-03-13T08:55:00Z</dcterms:modified>
</cp:coreProperties>
</file>