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4975860" cy="131381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75860" cy="13138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DESCRIPTION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w:t>
        <w:tab/>
        <w:tab/>
        <w:tab/>
        <w:t xml:space="preserve">Maths Teacher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Responsible to:</w:t>
        <w:tab/>
        <w:t xml:space="preserve">Principal / Senior Leadership Team</w:t>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w:t>
        <w:tab/>
        <w:tab/>
        <w:t xml:space="preserve">Maths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5295900" cy="31750"/>
                <wp:effectExtent b="0" l="0" r="0" t="0"/>
                <wp:wrapNone/>
                <wp:docPr id="1" name=""/>
                <a:graphic>
                  <a:graphicData uri="http://schemas.microsoft.com/office/word/2010/wordprocessingShape">
                    <wps:wsp>
                      <wps:cNvCnPr/>
                      <wps:spPr>
                        <a:xfrm>
                          <a:off x="2698050" y="3780000"/>
                          <a:ext cx="5295900" cy="0"/>
                        </a:xfrm>
                        <a:prstGeom prst="straightConnector1">
                          <a:avLst/>
                        </a:prstGeom>
                        <a:solidFill>
                          <a:srgbClr val="FFFFFF"/>
                        </a:solidFill>
                        <a:ln cap="flat" cmpd="sng" w="3175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5295900" cy="317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95900" cy="31750"/>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 Purpose of the Role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General professional duties of all teachers are specified in the Conditions of Employment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Particular Duties:</w:t>
      </w: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MPS teacher is responsible for:</w:t>
      </w:r>
    </w:p>
    <w:p w:rsidR="00000000" w:rsidDel="00000000" w:rsidP="00000000" w:rsidRDefault="00000000" w:rsidRPr="00000000" w14:paraId="00000015">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Their own Professional Development</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keeping up to date with research and developments in pedagogy and in any subjects taught, raising, when appropriate, issues with Teaching and Learning Lead Teacher</w:t>
      </w:r>
    </w:p>
    <w:p w:rsidR="00000000" w:rsidDel="00000000" w:rsidP="00000000" w:rsidRDefault="00000000" w:rsidRPr="00000000" w14:paraId="00000017">
      <w:pPr>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evaluating their own teaching critically and use this to improve their effectiveness</w:t>
      </w:r>
    </w:p>
    <w:p w:rsidR="00000000" w:rsidDel="00000000" w:rsidP="00000000" w:rsidRDefault="00000000" w:rsidRPr="00000000" w14:paraId="00000018">
      <w:pPr>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building up a thorough understanding of their professional responsibilities in relation to Academy policies and practices</w:t>
      </w:r>
    </w:p>
    <w:p w:rsidR="00000000" w:rsidDel="00000000" w:rsidP="00000000" w:rsidRDefault="00000000" w:rsidRPr="00000000" w14:paraId="00000019">
      <w:pPr>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setting  a good example to the pupils they teach in their presentation and their personal conduct</w:t>
      </w:r>
    </w:p>
    <w:p w:rsidR="00000000" w:rsidDel="00000000" w:rsidP="00000000" w:rsidRDefault="00000000" w:rsidRPr="00000000" w14:paraId="0000001A">
      <w:pPr>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participating in Performance Management arrangements</w:t>
      </w:r>
    </w:p>
    <w:p w:rsidR="00000000" w:rsidDel="00000000" w:rsidP="00000000" w:rsidRDefault="00000000" w:rsidRPr="00000000" w14:paraId="0000001B">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Teaching and Managing Pupil Learning</w:t>
      </w:r>
      <w:r w:rsidDel="00000000" w:rsidR="00000000" w:rsidRPr="00000000">
        <w:rPr>
          <w:rtl w:val="0"/>
        </w:rPr>
      </w:r>
    </w:p>
    <w:p w:rsidR="00000000" w:rsidDel="00000000" w:rsidP="00000000" w:rsidRDefault="00000000" w:rsidRPr="00000000" w14:paraId="0000001D">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E">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setting appropriate and demanding expectations for pupils’ learning and motivation. </w:t>
      </w:r>
    </w:p>
    <w:p w:rsidR="00000000" w:rsidDel="00000000" w:rsidP="00000000" w:rsidRDefault="00000000" w:rsidRPr="00000000" w14:paraId="0000001F">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setting clear targets for pupils' learning, building on prior attainment and considering each pupil as an individual and taking into account their emotional and social needs</w:t>
      </w:r>
    </w:p>
    <w:p w:rsidR="00000000" w:rsidDel="00000000" w:rsidP="00000000" w:rsidRDefault="00000000" w:rsidRPr="00000000" w14:paraId="00000020">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21">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2">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setting high expectations for pupils' behaviour, establishing and maintaining a good standard of discipline through well-focused teaching and through positive and productive relationships, acting to pre-empt and deal with inappropriate behaviour in the context of the behaviour policy of the Academy</w:t>
      </w:r>
    </w:p>
    <w:p w:rsidR="00000000" w:rsidDel="00000000" w:rsidP="00000000" w:rsidRDefault="00000000" w:rsidRPr="00000000" w14:paraId="00000023">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4">
      <w:pPr>
        <w:numPr>
          <w:ilvl w:val="0"/>
          <w:numId w:val="5"/>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liaising effectively with support staff</w:t>
      </w:r>
    </w:p>
    <w:p w:rsidR="00000000" w:rsidDel="00000000" w:rsidP="00000000" w:rsidRDefault="00000000" w:rsidRPr="00000000" w14:paraId="00000025">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Monitoring and Assessing Pupil Progress </w:t>
      </w:r>
      <w:r w:rsidDel="00000000" w:rsidR="00000000" w:rsidRPr="00000000">
        <w:rPr>
          <w:rtl w:val="0"/>
        </w:rPr>
      </w:r>
    </w:p>
    <w:p w:rsidR="00000000" w:rsidDel="00000000" w:rsidP="00000000" w:rsidRDefault="00000000" w:rsidRPr="00000000" w14:paraId="00000027">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8">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assessing how well learning objectives have been achieved and use this assessment for future teaching.</w:t>
      </w:r>
    </w:p>
    <w:p w:rsidR="00000000" w:rsidDel="00000000" w:rsidP="00000000" w:rsidRDefault="00000000" w:rsidRPr="00000000" w14:paraId="00000029">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maintaining full records of attendance, homework, National Curriculum Attainments, and examinations for pupils taught, including members of your tutor group</w:t>
      </w:r>
    </w:p>
    <w:p w:rsidR="00000000" w:rsidDel="00000000" w:rsidP="00000000" w:rsidRDefault="00000000" w:rsidRPr="00000000" w14:paraId="0000002A">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producing and analysing  teaching group examination predictions and results as requested by the Vice Principal, Pupil Performance and the Teaching and Learning Lead Teacher</w:t>
      </w:r>
    </w:p>
    <w:p w:rsidR="00000000" w:rsidDel="00000000" w:rsidP="00000000" w:rsidRDefault="00000000" w:rsidRPr="00000000" w14:paraId="0000002B">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participating in discussions of pupil targets and progress and of the development of strategies to meet Academy targets</w:t>
      </w:r>
    </w:p>
    <w:p w:rsidR="00000000" w:rsidDel="00000000" w:rsidP="00000000" w:rsidRDefault="00000000" w:rsidRPr="00000000" w14:paraId="0000002C">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overseeing the pastoral needs of all pupils taught and passing on any concerns to the appropriate member of staff </w:t>
      </w:r>
    </w:p>
    <w:p w:rsidR="00000000" w:rsidDel="00000000" w:rsidP="00000000" w:rsidRDefault="00000000" w:rsidRPr="00000000" w14:paraId="0000002D">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mentoring and negotiating individual targets for tutees</w:t>
      </w:r>
    </w:p>
    <w:p w:rsidR="00000000" w:rsidDel="00000000" w:rsidP="00000000" w:rsidRDefault="00000000" w:rsidRPr="00000000" w14:paraId="0000002E">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to act as a key worker</w:t>
      </w:r>
    </w:p>
    <w:p w:rsidR="00000000" w:rsidDel="00000000" w:rsidP="00000000" w:rsidRDefault="00000000" w:rsidRPr="00000000" w14:paraId="0000002F">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Resources within the Department </w:t>
      </w:r>
      <w:r w:rsidDel="00000000" w:rsidR="00000000" w:rsidRPr="00000000">
        <w:rPr>
          <w:rtl w:val="0"/>
        </w:rPr>
      </w:r>
    </w:p>
    <w:p w:rsidR="00000000" w:rsidDel="00000000" w:rsidP="00000000" w:rsidRDefault="00000000" w:rsidRPr="00000000" w14:paraId="00000031">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selecting and making good use of learning resources to enable teaching objectives to be met</w:t>
      </w:r>
    </w:p>
    <w:p w:rsidR="00000000" w:rsidDel="00000000" w:rsidP="00000000" w:rsidRDefault="00000000" w:rsidRPr="00000000" w14:paraId="00000032">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that stock and equipment is well cared for and economically used</w:t>
      </w:r>
    </w:p>
    <w:p w:rsidR="00000000" w:rsidDel="00000000" w:rsidP="00000000" w:rsidRDefault="00000000" w:rsidRPr="00000000" w14:paraId="00000033">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that Science room presents a stimulating and tidy environment</w:t>
      </w:r>
    </w:p>
    <w:p w:rsidR="00000000" w:rsidDel="00000000" w:rsidP="00000000" w:rsidRDefault="00000000" w:rsidRPr="00000000" w14:paraId="00000034">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implementing the Academy Health and Safety Policy</w:t>
      </w:r>
    </w:p>
    <w:p w:rsidR="00000000" w:rsidDel="00000000" w:rsidP="00000000" w:rsidRDefault="00000000" w:rsidRPr="00000000" w14:paraId="00000035">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that Health and Safety policies and practices, including Risk Assessments, throughout your lessons are in-line with national requirements.</w:t>
      </w:r>
    </w:p>
    <w:p w:rsidR="00000000" w:rsidDel="00000000" w:rsidP="00000000" w:rsidRDefault="00000000" w:rsidRPr="00000000" w14:paraId="00000036">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Communication with Parents</w:t>
      </w:r>
      <w:r w:rsidDel="00000000" w:rsidR="00000000" w:rsidRPr="00000000">
        <w:rPr>
          <w:rtl w:val="0"/>
        </w:rPr>
      </w:r>
    </w:p>
    <w:p w:rsidR="00000000" w:rsidDel="00000000" w:rsidP="00000000" w:rsidRDefault="00000000" w:rsidRPr="00000000" w14:paraId="00000038">
      <w:pPr>
        <w:numPr>
          <w:ilvl w:val="0"/>
          <w:numId w:val="8"/>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attending any appropriate meetings with parents</w:t>
      </w:r>
    </w:p>
    <w:p w:rsidR="00000000" w:rsidDel="00000000" w:rsidP="00000000" w:rsidRDefault="00000000" w:rsidRPr="00000000" w14:paraId="00000039">
      <w:pPr>
        <w:numPr>
          <w:ilvl w:val="0"/>
          <w:numId w:val="8"/>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providing informative reports to parents </w:t>
      </w:r>
    </w:p>
    <w:p w:rsidR="00000000" w:rsidDel="00000000" w:rsidP="00000000" w:rsidRDefault="00000000" w:rsidRPr="00000000" w14:paraId="0000003A">
      <w:pPr>
        <w:numPr>
          <w:ilvl w:val="0"/>
          <w:numId w:val="8"/>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raising, in consultation with the principal, particular concerns regarding pupils with parents</w:t>
      </w:r>
      <w:r w:rsidDel="00000000" w:rsidR="00000000" w:rsidRPr="00000000">
        <w:rPr>
          <w:rtl w:val="0"/>
        </w:rPr>
      </w:r>
    </w:p>
    <w:p w:rsidR="00000000" w:rsidDel="00000000" w:rsidP="00000000" w:rsidRDefault="00000000" w:rsidRPr="00000000" w14:paraId="0000003B">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Internal Communication</w:t>
      </w:r>
      <w:r w:rsidDel="00000000" w:rsidR="00000000" w:rsidRPr="00000000">
        <w:rPr>
          <w:rtl w:val="0"/>
        </w:rPr>
      </w:r>
    </w:p>
    <w:p w:rsidR="00000000" w:rsidDel="00000000" w:rsidP="00000000" w:rsidRDefault="00000000" w:rsidRPr="00000000" w14:paraId="0000003D">
      <w:pPr>
        <w:numPr>
          <w:ilvl w:val="0"/>
          <w:numId w:val="9"/>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representing the views and interests of the Department to the Principal and Senior Leadership Team</w:t>
      </w:r>
    </w:p>
    <w:p w:rsidR="00000000" w:rsidDel="00000000" w:rsidP="00000000" w:rsidRDefault="00000000" w:rsidRPr="00000000" w14:paraId="0000003E">
      <w:pPr>
        <w:numPr>
          <w:ilvl w:val="0"/>
          <w:numId w:val="9"/>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providing information required by Senior Leadership Team and SENCO</w:t>
      </w:r>
    </w:p>
    <w:p w:rsidR="00000000" w:rsidDel="00000000" w:rsidP="00000000" w:rsidRDefault="00000000" w:rsidRPr="00000000" w14:paraId="0000003F">
      <w:pPr>
        <w:numPr>
          <w:ilvl w:val="0"/>
          <w:numId w:val="9"/>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actively participating in Academy meetings </w:t>
      </w:r>
    </w:p>
    <w:p w:rsidR="00000000" w:rsidDel="00000000" w:rsidP="00000000" w:rsidRDefault="00000000" w:rsidRPr="00000000" w14:paraId="00000040">
      <w:pPr>
        <w:ind w:left="6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Staff Absence</w:t>
      </w:r>
      <w:r w:rsidDel="00000000" w:rsidR="00000000" w:rsidRPr="00000000">
        <w:rPr>
          <w:rtl w:val="0"/>
        </w:rPr>
      </w:r>
    </w:p>
    <w:p w:rsidR="00000000" w:rsidDel="00000000" w:rsidP="00000000" w:rsidRDefault="00000000" w:rsidRPr="00000000" w14:paraId="00000042">
      <w:pPr>
        <w:numPr>
          <w:ilvl w:val="0"/>
          <w:numId w:val="11"/>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ensuring that appropriate work has been set and that the resources required are available</w:t>
      </w:r>
    </w:p>
    <w:p w:rsidR="00000000" w:rsidDel="00000000" w:rsidP="00000000" w:rsidRDefault="00000000" w:rsidRPr="00000000" w14:paraId="00000043">
      <w:pPr>
        <w:numPr>
          <w:ilvl w:val="0"/>
          <w:numId w:val="11"/>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supporting supply staff who are working within the Department</w:t>
      </w:r>
    </w:p>
    <w:p w:rsidR="00000000" w:rsidDel="00000000" w:rsidP="00000000" w:rsidRDefault="00000000" w:rsidRPr="00000000" w14:paraId="00000044">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pStyle w:val="Heading1"/>
        <w:contextualSpacing w:val="0"/>
        <w:jc w:val="left"/>
        <w:rPr>
          <w:vertAlign w:val="baseline"/>
        </w:rPr>
      </w:pPr>
      <w:r w:rsidDel="00000000" w:rsidR="00000000" w:rsidRPr="00000000">
        <w:rPr>
          <w:vertAlign w:val="baseline"/>
          <w:rtl w:val="0"/>
        </w:rPr>
        <w:t xml:space="preserve">Additional Specific Responsibilities</w:t>
      </w:r>
    </w:p>
    <w:p w:rsidR="00000000" w:rsidDel="00000000" w:rsidP="00000000" w:rsidRDefault="00000000" w:rsidRPr="00000000" w14:paraId="00000046">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numPr>
          <w:ilvl w:val="0"/>
          <w:numId w:val="13"/>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as negotiated with the Principal in the interests of the pupils and of the CPD of the member of staff </w:t>
      </w:r>
    </w:p>
    <w:p w:rsidR="00000000" w:rsidDel="00000000" w:rsidP="00000000" w:rsidRDefault="00000000" w:rsidRPr="00000000" w14:paraId="00000048">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Other clauses:</w:t>
      </w: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post holder needs to</w:t>
      </w:r>
    </w:p>
    <w:p w:rsidR="00000000" w:rsidDel="00000000" w:rsidP="00000000" w:rsidRDefault="00000000" w:rsidRPr="00000000" w14:paraId="0000004B">
      <w:pPr>
        <w:numPr>
          <w:ilvl w:val="0"/>
          <w:numId w:val="1"/>
        </w:numPr>
        <w:spacing w:after="0" w:before="120" w:line="240" w:lineRule="auto"/>
        <w:ind w:left="426" w:hanging="284"/>
        <w:contextualSpacing w:val="0"/>
        <w:rPr>
          <w:rFonts w:ascii="Arial" w:cs="Arial" w:eastAsia="Arial" w:hAnsi="Arial"/>
        </w:rPr>
      </w:pPr>
      <w:r w:rsidDel="00000000" w:rsidR="00000000" w:rsidRPr="00000000">
        <w:rPr>
          <w:rFonts w:ascii="Arial" w:cs="Arial" w:eastAsia="Arial" w:hAnsi="Arial"/>
          <w:sz w:val="24"/>
          <w:szCs w:val="24"/>
          <w:vertAlign w:val="baseline"/>
          <w:rtl w:val="0"/>
        </w:rPr>
        <w:t xml:space="preserve">Be aware of and support difference and ensure all pupils have equal access to opportunities to learn and develop.</w:t>
      </w:r>
    </w:p>
    <w:p w:rsidR="00000000" w:rsidDel="00000000" w:rsidP="00000000" w:rsidRDefault="00000000" w:rsidRPr="00000000" w14:paraId="0000004C">
      <w:pPr>
        <w:numPr>
          <w:ilvl w:val="0"/>
          <w:numId w:val="1"/>
        </w:numPr>
        <w:spacing w:after="0" w:before="120" w:line="240" w:lineRule="auto"/>
        <w:ind w:left="426" w:hanging="284"/>
        <w:contextualSpacing w:val="0"/>
        <w:rPr>
          <w:rFonts w:ascii="Arial" w:cs="Arial" w:eastAsia="Arial" w:hAnsi="Arial"/>
        </w:rPr>
      </w:pPr>
      <w:r w:rsidDel="00000000" w:rsidR="00000000" w:rsidRPr="00000000">
        <w:rPr>
          <w:rFonts w:ascii="Arial" w:cs="Arial" w:eastAsia="Arial" w:hAnsi="Arial"/>
          <w:sz w:val="24"/>
          <w:szCs w:val="24"/>
          <w:vertAlign w:val="baseline"/>
          <w:rtl w:val="0"/>
        </w:rPr>
        <w:t xml:space="preserve">Establish constructive relationships and communicate with other agencies/professionals to support achievement and progress of pupils.</w:t>
      </w:r>
    </w:p>
    <w:p w:rsidR="00000000" w:rsidDel="00000000" w:rsidP="00000000" w:rsidRDefault="00000000" w:rsidRPr="00000000" w14:paraId="0000004D">
      <w:pPr>
        <w:numPr>
          <w:ilvl w:val="0"/>
          <w:numId w:val="1"/>
        </w:numPr>
        <w:spacing w:after="0" w:before="120" w:line="240" w:lineRule="auto"/>
        <w:ind w:left="426" w:hanging="284"/>
        <w:contextualSpacing w:val="0"/>
        <w:rPr>
          <w:rFonts w:ascii="Arial" w:cs="Arial" w:eastAsia="Arial" w:hAnsi="Arial"/>
        </w:rPr>
      </w:pPr>
      <w:r w:rsidDel="00000000" w:rsidR="00000000" w:rsidRPr="00000000">
        <w:rPr>
          <w:rFonts w:ascii="Arial" w:cs="Arial" w:eastAsia="Arial" w:hAnsi="Arial"/>
          <w:sz w:val="24"/>
          <w:szCs w:val="24"/>
          <w:vertAlign w:val="baseline"/>
          <w:rtl w:val="0"/>
        </w:rPr>
        <w:t xml:space="preserve">Have an understanding of the Nurture Group principles and practices and of Restorative Justice practices.</w:t>
      </w:r>
    </w:p>
    <w:p w:rsidR="00000000" w:rsidDel="00000000" w:rsidP="00000000" w:rsidRDefault="00000000" w:rsidRPr="00000000" w14:paraId="0000004E">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Understand and apply Academy policies in relation to health, safety and welfare.</w:t>
      </w:r>
    </w:p>
    <w:p w:rsidR="00000000" w:rsidDel="00000000" w:rsidP="00000000" w:rsidRDefault="00000000" w:rsidRPr="00000000" w14:paraId="0000004F">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Attend relevant training and take responsibility for own development.</w:t>
      </w:r>
    </w:p>
    <w:p w:rsidR="00000000" w:rsidDel="00000000" w:rsidP="00000000" w:rsidRDefault="00000000" w:rsidRPr="00000000" w14:paraId="00000050">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Attend relevant Academy meetings as required.</w:t>
      </w:r>
    </w:p>
    <w:p w:rsidR="00000000" w:rsidDel="00000000" w:rsidP="00000000" w:rsidRDefault="00000000" w:rsidRPr="00000000" w14:paraId="00000051">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Respect confidentiality at all times.</w:t>
      </w:r>
    </w:p>
    <w:p w:rsidR="00000000" w:rsidDel="00000000" w:rsidP="00000000" w:rsidRDefault="00000000" w:rsidRPr="00000000" w14:paraId="00000052">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53">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Comply with individual responsibilities, in accordance with the role, for health &amp; safety in the </w:t>
      </w:r>
      <w:r w:rsidDel="00000000" w:rsidR="00000000" w:rsidRPr="00000000">
        <w:rPr>
          <w:rFonts w:ascii="Arial" w:cs="Arial" w:eastAsia="Arial" w:hAnsi="Arial"/>
          <w:sz w:val="24"/>
          <w:szCs w:val="24"/>
          <w:rtl w:val="0"/>
        </w:rPr>
        <w:t xml:space="preserve">workplace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54">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Undertake and comply with Managing Actual and Potential Aggression (MAPA) training and practice restraint reduction.</w:t>
      </w:r>
    </w:p>
    <w:p w:rsidR="00000000" w:rsidDel="00000000" w:rsidP="00000000" w:rsidRDefault="00000000" w:rsidRPr="00000000" w14:paraId="00000055">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Be able in exceptional circumstances to carry out restraint techniques on male pupils aged 9 to 16 in line with the criteria of the training and the Policy of the Academy.</w:t>
      </w:r>
    </w:p>
    <w:p w:rsidR="00000000" w:rsidDel="00000000" w:rsidP="00000000" w:rsidRDefault="00000000" w:rsidRPr="00000000" w14:paraId="00000056">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Drive the Academy minibus.</w:t>
      </w:r>
    </w:p>
    <w:p w:rsidR="00000000" w:rsidDel="00000000" w:rsidP="00000000" w:rsidRDefault="00000000" w:rsidRPr="00000000" w14:paraId="00000057">
      <w:pPr>
        <w:numPr>
          <w:ilvl w:val="0"/>
          <w:numId w:val="12"/>
        </w:numPr>
        <w:spacing w:after="0" w:before="120" w:line="240" w:lineRule="auto"/>
        <w:ind w:left="426" w:hanging="284"/>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Ensure that all duties and services provided are in accordance with the Academy’s Equal opportunities Policy.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5A">
      <w:pPr>
        <w:numPr>
          <w:ilvl w:val="0"/>
          <w:numId w:val="10"/>
        </w:numPr>
        <w:spacing w:after="0" w:line="240" w:lineRule="auto"/>
        <w:ind w:left="502" w:hanging="360"/>
        <w:contextualSpacing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above responsibilities are subject to the general duties and responsibilities contained in the Teachers Pay and Conditions document (TPCD).</w:t>
      </w:r>
      <w:r w:rsidDel="00000000" w:rsidR="00000000" w:rsidRPr="00000000">
        <w:rPr>
          <w:rtl w:val="0"/>
        </w:rPr>
      </w:r>
    </w:p>
    <w:p w:rsidR="00000000" w:rsidDel="00000000" w:rsidP="00000000" w:rsidRDefault="00000000" w:rsidRPr="00000000" w14:paraId="0000005B">
      <w:pPr>
        <w:numPr>
          <w:ilvl w:val="0"/>
          <w:numId w:val="10"/>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5C">
      <w:pPr>
        <w:numPr>
          <w:ilvl w:val="0"/>
          <w:numId w:val="10"/>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D">
      <w:pPr>
        <w:numPr>
          <w:ilvl w:val="0"/>
          <w:numId w:val="10"/>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5E">
      <w:pPr>
        <w:numPr>
          <w:ilvl w:val="0"/>
          <w:numId w:val="10"/>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F">
      <w:pPr>
        <w:numPr>
          <w:ilvl w:val="0"/>
          <w:numId w:val="10"/>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Postholder may deal with sensitive material and should maintain confidentiality in all academy related matters.</w:t>
      </w:r>
    </w:p>
    <w:p w:rsidR="00000000" w:rsidDel="00000000" w:rsidP="00000000" w:rsidRDefault="00000000" w:rsidRPr="00000000" w14:paraId="0000006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tabs>
          <w:tab w:val="left" w:pos="5025"/>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 </w:t>
        <w:tab/>
      </w:r>
    </w:p>
    <w:p w:rsidR="00000000" w:rsidDel="00000000" w:rsidP="00000000" w:rsidRDefault="00000000" w:rsidRPr="00000000" w14:paraId="00000062">
      <w:pPr>
        <w:tabs>
          <w:tab w:val="left" w:pos="6225"/>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6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Pr>
        <w:drawing>
          <wp:inline distB="0" distT="0" distL="114300" distR="114300">
            <wp:extent cx="4975860" cy="131381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75860" cy="131381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Maths Teacher </w:t>
      </w:r>
      <w:r w:rsidDel="00000000" w:rsidR="00000000" w:rsidRPr="00000000">
        <w:rPr>
          <w:rtl w:val="0"/>
        </w:rPr>
      </w:r>
    </w:p>
    <w:p w:rsidR="00000000" w:rsidDel="00000000" w:rsidP="00000000" w:rsidRDefault="00000000" w:rsidRPr="00000000" w14:paraId="00000069">
      <w:pP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Person Specification</w:t>
      </w:r>
      <w:r w:rsidDel="00000000" w:rsidR="00000000" w:rsidRPr="00000000">
        <w:rPr>
          <w:rtl w:val="0"/>
        </w:rPr>
      </w:r>
    </w:p>
    <w:p w:rsidR="00000000" w:rsidDel="00000000" w:rsidP="00000000" w:rsidRDefault="00000000" w:rsidRPr="00000000" w14:paraId="0000006A">
      <w:pP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Professional Attributes</w:t>
      </w:r>
      <w:r w:rsidDel="00000000" w:rsidR="00000000" w:rsidRPr="00000000">
        <w:rPr>
          <w:rtl w:val="0"/>
        </w:rPr>
      </w:r>
    </w:p>
    <w:p w:rsidR="00000000" w:rsidDel="00000000" w:rsidP="00000000" w:rsidRDefault="00000000" w:rsidRPr="00000000" w14:paraId="0000006C">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Qualified Teacher Status</w:t>
      </w:r>
    </w:p>
    <w:p w:rsidR="00000000" w:rsidDel="00000000" w:rsidP="00000000" w:rsidRDefault="00000000" w:rsidRPr="00000000" w14:paraId="0000006E">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Assessed as a good or outstanding teacher</w:t>
      </w:r>
    </w:p>
    <w:p w:rsidR="00000000" w:rsidDel="00000000" w:rsidP="00000000" w:rsidRDefault="00000000" w:rsidRPr="00000000" w14:paraId="0000006F">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Relevant specialist qualifications and experience in your subject specialism with the ability to teach at all Key Stages and all abilities</w:t>
      </w:r>
    </w:p>
    <w:p w:rsidR="00000000" w:rsidDel="00000000" w:rsidP="00000000" w:rsidRDefault="00000000" w:rsidRPr="00000000" w14:paraId="00000070">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Evidence of continuing professional development</w:t>
      </w:r>
    </w:p>
    <w:p w:rsidR="00000000" w:rsidDel="00000000" w:rsidP="00000000" w:rsidRDefault="00000000" w:rsidRPr="00000000" w14:paraId="00000071">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use assessment to raise standards of achievement</w:t>
      </w:r>
    </w:p>
    <w:p w:rsidR="00000000" w:rsidDel="00000000" w:rsidP="00000000" w:rsidRDefault="00000000" w:rsidRPr="00000000" w14:paraId="00000072">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Commitment to improving practice through reflection, appropriate professional development of oneself and others.  Being open to giving and receiving advice and feedback </w:t>
      </w:r>
    </w:p>
    <w:p w:rsidR="00000000" w:rsidDel="00000000" w:rsidP="00000000" w:rsidRDefault="00000000" w:rsidRPr="00000000" w14:paraId="00000073">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Desirable</w:t>
      </w:r>
      <w:r w:rsidDel="00000000" w:rsidR="00000000" w:rsidRPr="00000000">
        <w:rPr>
          <w:rtl w:val="0"/>
        </w:rPr>
      </w:r>
    </w:p>
    <w:p w:rsidR="00000000" w:rsidDel="00000000" w:rsidP="00000000" w:rsidRDefault="00000000" w:rsidRPr="00000000" w14:paraId="00000075">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design opportunities for learners to develop their numeracy, literacy and ICT skills  within your subject area</w:t>
      </w:r>
    </w:p>
    <w:p w:rsidR="00000000" w:rsidDel="00000000" w:rsidP="00000000" w:rsidRDefault="00000000" w:rsidRPr="00000000" w14:paraId="00000077">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tabs>
          <w:tab w:val="left" w:pos="3015"/>
        </w:tabs>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Professional Knowledge and Understanding</w:t>
      </w:r>
      <w:r w:rsidDel="00000000" w:rsidR="00000000" w:rsidRPr="00000000">
        <w:rPr>
          <w:rtl w:val="0"/>
        </w:rPr>
      </w:r>
    </w:p>
    <w:p w:rsidR="00000000" w:rsidDel="00000000" w:rsidP="00000000" w:rsidRDefault="00000000" w:rsidRPr="00000000" w14:paraId="0000007A">
      <w:pPr>
        <w:tabs>
          <w:tab w:val="left" w:pos="3015"/>
        </w:tabs>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Thorough knowledge and understanding of curriculum requirements and developments within your subject specialism, particularly the KS4 curriculum including recent developments in GCSE</w:t>
      </w:r>
    </w:p>
    <w:p w:rsidR="00000000" w:rsidDel="00000000" w:rsidP="00000000" w:rsidRDefault="00000000" w:rsidRPr="00000000" w14:paraId="0000007C">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Relevant teaching experience</w:t>
      </w:r>
    </w:p>
    <w:p w:rsidR="00000000" w:rsidDel="00000000" w:rsidP="00000000" w:rsidRDefault="00000000" w:rsidRPr="00000000" w14:paraId="0000007D">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relate effectively and confidently to young people with consistency and understanding, recognising there may be emotional demands associated with feelings of concern, frustration and anger</w:t>
      </w:r>
    </w:p>
    <w:p w:rsidR="00000000" w:rsidDel="00000000" w:rsidP="00000000" w:rsidRDefault="00000000" w:rsidRPr="00000000" w14:paraId="0000007E">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Evidence of commitment to the principles and policies of equal opportunities</w:t>
      </w:r>
    </w:p>
    <w:p w:rsidR="00000000" w:rsidDel="00000000" w:rsidP="00000000" w:rsidRDefault="00000000" w:rsidRPr="00000000" w14:paraId="0000007F">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Secure knowledge and understanding of a range of Assessment for Learning strategies, demonstrable in their everyday practice</w:t>
      </w:r>
    </w:p>
    <w:p w:rsidR="00000000" w:rsidDel="00000000" w:rsidP="00000000" w:rsidRDefault="00000000" w:rsidRPr="00000000" w14:paraId="00000080">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Secure knowledge and understanding of how to make effective personalised provision for all students, including those for whom English is an additional language and students who have special educational needs</w:t>
      </w:r>
    </w:p>
    <w:p w:rsidR="00000000" w:rsidDel="00000000" w:rsidP="00000000" w:rsidRDefault="00000000" w:rsidRPr="00000000" w14:paraId="00000081">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ability to teach maths from KS3 to KS4 </w:t>
      </w:r>
    </w:p>
    <w:p w:rsidR="00000000" w:rsidDel="00000000" w:rsidP="00000000" w:rsidRDefault="00000000" w:rsidRPr="00000000" w14:paraId="00000082">
      <w:pPr>
        <w:numPr>
          <w:ilvl w:val="0"/>
          <w:numId w:val="1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To have an understanding of the Nurture Group principles and practices and of Restorative Justice practices</w:t>
      </w:r>
    </w:p>
    <w:p w:rsidR="00000000" w:rsidDel="00000000" w:rsidP="00000000" w:rsidRDefault="00000000" w:rsidRPr="00000000" w14:paraId="00000083">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4">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6">
      <w:pPr>
        <w:spacing w:after="0" w:line="240" w:lineRule="auto"/>
        <w:ind w:left="720"/>
        <w:contextualSpacing w:val="0"/>
        <w:rPr>
          <w:rFonts w:ascii="Arial" w:cs="Arial" w:eastAsia="Arial" w:hAnsi="Arial"/>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87">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Desirable</w:t>
      </w:r>
      <w:r w:rsidDel="00000000" w:rsidR="00000000" w:rsidRPr="00000000">
        <w:rPr>
          <w:rtl w:val="0"/>
        </w:rPr>
      </w:r>
    </w:p>
    <w:p w:rsidR="00000000" w:rsidDel="00000000" w:rsidP="00000000" w:rsidRDefault="00000000" w:rsidRPr="00000000" w14:paraId="00000088">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numPr>
          <w:ilvl w:val="0"/>
          <w:numId w:val="4"/>
        </w:numPr>
        <w:spacing w:after="0" w:before="0" w:line="240" w:lineRule="auto"/>
        <w:ind w:left="720" w:right="40" w:hanging="360"/>
        <w:contextualSpacing w:val="1"/>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Experience of running controlled assessments</w:t>
      </w:r>
    </w:p>
    <w:p w:rsidR="00000000" w:rsidDel="00000000" w:rsidP="00000000" w:rsidRDefault="00000000" w:rsidRPr="00000000" w14:paraId="0000008A">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Professional Skills</w:t>
      </w:r>
      <w:r w:rsidDel="00000000" w:rsidR="00000000" w:rsidRPr="00000000">
        <w:rPr>
          <w:rtl w:val="0"/>
        </w:rPr>
      </w:r>
    </w:p>
    <w:p w:rsidR="00000000" w:rsidDel="00000000" w:rsidP="00000000" w:rsidRDefault="00000000" w:rsidRPr="00000000" w14:paraId="0000008C">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numPr>
          <w:ilvl w:val="0"/>
          <w:numId w:val="2"/>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Excellent communication and interpersonal skills</w:t>
      </w:r>
    </w:p>
    <w:p w:rsidR="00000000" w:rsidDel="00000000" w:rsidP="00000000" w:rsidRDefault="00000000" w:rsidRPr="00000000" w14:paraId="0000008E">
      <w:pPr>
        <w:numPr>
          <w:ilvl w:val="0"/>
          <w:numId w:val="2"/>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Work closely with leadership team taking a leading role in developing, implementing and evaluating policies and practice</w:t>
      </w:r>
    </w:p>
    <w:p w:rsidR="00000000" w:rsidDel="00000000" w:rsidP="00000000" w:rsidRDefault="00000000" w:rsidRPr="00000000" w14:paraId="0000008F">
      <w:pPr>
        <w:numPr>
          <w:ilvl w:val="0"/>
          <w:numId w:val="2"/>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motivate pupils and colleagues to recognise and respond to the diverse needs of learners</w:t>
      </w:r>
    </w:p>
    <w:p w:rsidR="00000000" w:rsidDel="00000000" w:rsidP="00000000" w:rsidRDefault="00000000" w:rsidRPr="00000000" w14:paraId="00000090">
      <w:pPr>
        <w:numPr>
          <w:ilvl w:val="0"/>
          <w:numId w:val="2"/>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design opportunities for learners to develop their literacy and thinking and learning skills within your subject area</w:t>
      </w:r>
    </w:p>
    <w:p w:rsidR="00000000" w:rsidDel="00000000" w:rsidP="00000000" w:rsidRDefault="00000000" w:rsidRPr="00000000" w14:paraId="00000091">
      <w:pPr>
        <w:numPr>
          <w:ilvl w:val="0"/>
          <w:numId w:val="2"/>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Manage pupil behaviour effectively using appropriate least intrusive and de-escalating strategies</w:t>
      </w:r>
    </w:p>
    <w:p w:rsidR="00000000" w:rsidDel="00000000" w:rsidP="00000000" w:rsidRDefault="00000000" w:rsidRPr="00000000" w14:paraId="00000092">
      <w:pPr>
        <w:spacing w:after="0" w:line="240" w:lineRule="auto"/>
        <w:ind w:left="72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Personal Attributes</w:t>
      </w:r>
      <w:r w:rsidDel="00000000" w:rsidR="00000000" w:rsidRPr="00000000">
        <w:rPr>
          <w:rtl w:val="0"/>
        </w:rPr>
      </w:r>
    </w:p>
    <w:p w:rsidR="00000000" w:rsidDel="00000000" w:rsidP="00000000" w:rsidRDefault="00000000" w:rsidRPr="00000000" w14:paraId="00000095">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6">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Energy, enthusiasm, determination and an insistence on high standards</w:t>
      </w:r>
    </w:p>
    <w:p w:rsidR="00000000" w:rsidDel="00000000" w:rsidP="00000000" w:rsidRDefault="00000000" w:rsidRPr="00000000" w14:paraId="00000097">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 willingness to learn new skills and approaches and to share the experience with others</w:t>
      </w:r>
    </w:p>
    <w:p w:rsidR="00000000" w:rsidDel="00000000" w:rsidP="00000000" w:rsidRDefault="00000000" w:rsidRPr="00000000" w14:paraId="00000098">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Ability to relate to students, parents and carers, colleagues and other partners </w:t>
      </w:r>
    </w:p>
    <w:p w:rsidR="00000000" w:rsidDel="00000000" w:rsidP="00000000" w:rsidRDefault="00000000" w:rsidRPr="00000000" w14:paraId="00000099">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 passion for the value your subject can bring to students and a commitment to the ethos of the wider life of the Academy</w:t>
      </w:r>
    </w:p>
    <w:p w:rsidR="00000000" w:rsidDel="00000000" w:rsidP="00000000" w:rsidRDefault="00000000" w:rsidRPr="00000000" w14:paraId="0000009A">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color w:val="000000"/>
          <w:sz w:val="24"/>
          <w:szCs w:val="24"/>
          <w:vertAlign w:val="baseline"/>
          <w:rtl w:val="0"/>
        </w:rPr>
        <w:t xml:space="preserve">Be able to work under pressure, prioritise and manage time effectively</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9B">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Reflective and clear-headed thinker who makes considered judgements</w:t>
      </w:r>
    </w:p>
    <w:p w:rsidR="00000000" w:rsidDel="00000000" w:rsidP="00000000" w:rsidRDefault="00000000" w:rsidRPr="00000000" w14:paraId="0000009C">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Resilience</w:t>
      </w:r>
    </w:p>
    <w:p w:rsidR="00000000" w:rsidDel="00000000" w:rsidP="00000000" w:rsidRDefault="00000000" w:rsidRPr="00000000" w14:paraId="0000009D">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Reflective practitioner</w:t>
      </w:r>
    </w:p>
    <w:p w:rsidR="00000000" w:rsidDel="00000000" w:rsidP="00000000" w:rsidRDefault="00000000" w:rsidRPr="00000000" w14:paraId="0000009E">
      <w:pPr>
        <w:numPr>
          <w:ilvl w:val="0"/>
          <w:numId w:val="15"/>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Natural leader who can resolve conflicts, create a harmonious and productive team ethos</w:t>
      </w:r>
    </w:p>
    <w:p w:rsidR="00000000" w:rsidDel="00000000" w:rsidP="00000000" w:rsidRDefault="00000000" w:rsidRPr="00000000" w14:paraId="0000009F">
      <w:pPr>
        <w:contextualSpacing w:val="0"/>
        <w:rPr>
          <w:rFonts w:ascii="Arial" w:cs="Arial" w:eastAsia="Arial" w:hAnsi="Arial"/>
          <w:sz w:val="24"/>
          <w:szCs w:val="24"/>
          <w:vertAlign w:val="baseline"/>
        </w:rPr>
      </w:pPr>
      <w:r w:rsidDel="00000000" w:rsidR="00000000" w:rsidRPr="00000000">
        <w:rPr>
          <w:rtl w:val="0"/>
        </w:rPr>
      </w:r>
    </w:p>
    <w:sectPr>
      <w:headerReference r:id="rId8" w:type="first"/>
      <w:footerReference r:id="rId9" w:type="default"/>
      <w:pgSz w:h="16838" w:w="11906"/>
      <w:pgMar w:bottom="1440" w:top="1276"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Maths Teacher – Sept 17</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