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txbxContent>
                </v:textbox>
              </v:shape>
            </w:pict>
          </mc:Fallback>
        </mc:AlternateContent>
      </w:r>
    </w:p>
    <w:p/>
    <w:p>
      <w:pPr>
        <w:rPr>
          <w:b/>
          <w:bCs/>
        </w:rPr>
      </w:pPr>
    </w:p>
    <w:p>
      <w:pPr>
        <w:rPr>
          <w:rFonts w:ascii="Tahoma" w:hAnsi="Tahoma" w:cs="Tahoma"/>
        </w:rPr>
      </w:pPr>
      <w:r>
        <w:rPr>
          <w:sz w:val="24"/>
          <w:szCs w:val="24"/>
        </w:rPr>
        <w:tab/>
      </w:r>
    </w:p>
    <w:p>
      <w:pPr>
        <w:rPr>
          <w:rFonts w:ascii="Tahoma" w:hAnsi="Tahoma" w:cs="Tahoma"/>
        </w:rPr>
      </w:pPr>
    </w:p>
    <w:p>
      <w:pPr>
        <w:rPr>
          <w:rFonts w:ascii="Tahoma" w:hAnsi="Tahoma" w:cs="Tahoma"/>
        </w:rPr>
      </w:pPr>
    </w:p>
    <w:p>
      <w:pPr>
        <w:jc w:val="center"/>
        <w:rPr>
          <w:rFonts w:ascii="Calibri" w:hAnsi="Calibri"/>
          <w:b/>
          <w:sz w:val="22"/>
          <w:szCs w:val="22"/>
          <w:u w:val="single"/>
        </w:rPr>
      </w:pPr>
      <w:r>
        <w:rPr>
          <w:rFonts w:ascii="Calibri" w:hAnsi="Calibri"/>
          <w:b/>
          <w:sz w:val="22"/>
          <w:szCs w:val="22"/>
          <w:u w:val="single"/>
        </w:rPr>
        <w:t>Person Specification</w:t>
      </w:r>
    </w:p>
    <w:p>
      <w:pPr>
        <w:jc w:val="center"/>
        <w:rPr>
          <w:rFonts w:ascii="Calibri" w:hAnsi="Calibri"/>
          <w:b/>
          <w:sz w:val="22"/>
          <w:szCs w:val="22"/>
          <w:u w:val="single"/>
        </w:rPr>
      </w:pPr>
      <w:r>
        <w:rPr>
          <w:rFonts w:ascii="Calibri" w:hAnsi="Calibri"/>
          <w:b/>
          <w:sz w:val="22"/>
          <w:szCs w:val="22"/>
          <w:u w:val="single"/>
        </w:rPr>
        <w:t>Specialist PE Teacher</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4341"/>
        <w:gridCol w:w="2992"/>
      </w:tblGrid>
      <w:tr>
        <w:tc>
          <w:tcPr>
            <w:tcW w:w="1954" w:type="dxa"/>
            <w:shd w:val="clear" w:color="auto" w:fill="auto"/>
          </w:tcPr>
          <w:p>
            <w:pPr>
              <w:rPr>
                <w:rFonts w:ascii="Calibri" w:hAnsi="Calibri"/>
                <w:sz w:val="22"/>
                <w:szCs w:val="22"/>
              </w:rPr>
            </w:pPr>
          </w:p>
        </w:tc>
        <w:tc>
          <w:tcPr>
            <w:tcW w:w="4341" w:type="dxa"/>
            <w:shd w:val="clear" w:color="auto" w:fill="auto"/>
          </w:tcPr>
          <w:p>
            <w:pPr>
              <w:rPr>
                <w:rFonts w:ascii="Calibri" w:hAnsi="Calibri"/>
                <w:b/>
                <w:sz w:val="22"/>
                <w:szCs w:val="22"/>
              </w:rPr>
            </w:pPr>
            <w:r>
              <w:rPr>
                <w:rFonts w:ascii="Calibri" w:hAnsi="Calibri"/>
                <w:b/>
                <w:sz w:val="22"/>
                <w:szCs w:val="22"/>
              </w:rPr>
              <w:t xml:space="preserve">Essential </w:t>
            </w:r>
          </w:p>
        </w:tc>
        <w:tc>
          <w:tcPr>
            <w:tcW w:w="2992" w:type="dxa"/>
          </w:tcPr>
          <w:p>
            <w:pPr>
              <w:rPr>
                <w:rFonts w:ascii="Calibri" w:hAnsi="Calibri"/>
                <w:b/>
                <w:sz w:val="22"/>
                <w:szCs w:val="22"/>
              </w:rPr>
            </w:pPr>
            <w:r>
              <w:rPr>
                <w:rFonts w:ascii="Calibri" w:hAnsi="Calibri"/>
                <w:b/>
                <w:sz w:val="22"/>
                <w:szCs w:val="22"/>
              </w:rPr>
              <w:t>Desirable</w:t>
            </w:r>
          </w:p>
        </w:tc>
      </w:tr>
      <w:tr>
        <w:tc>
          <w:tcPr>
            <w:tcW w:w="1954" w:type="dxa"/>
            <w:shd w:val="clear" w:color="auto" w:fill="auto"/>
          </w:tcPr>
          <w:p>
            <w:pPr>
              <w:rPr>
                <w:rFonts w:ascii="Calibri" w:hAnsi="Calibri"/>
                <w:sz w:val="22"/>
                <w:szCs w:val="22"/>
              </w:rPr>
            </w:pPr>
            <w:r>
              <w:rPr>
                <w:rFonts w:ascii="Calibri" w:hAnsi="Calibri"/>
                <w:sz w:val="22"/>
                <w:szCs w:val="22"/>
              </w:rPr>
              <w:t>Qualifications</w:t>
            </w:r>
          </w:p>
          <w:p>
            <w:pPr>
              <w:rPr>
                <w:rFonts w:ascii="Calibri" w:hAnsi="Calibri"/>
                <w:sz w:val="22"/>
                <w:szCs w:val="22"/>
              </w:rPr>
            </w:pPr>
            <w:r>
              <w:rPr>
                <w:rFonts w:ascii="Calibri" w:hAnsi="Calibri"/>
                <w:sz w:val="22"/>
                <w:szCs w:val="22"/>
              </w:rPr>
              <w:t>Have…..</w:t>
            </w:r>
          </w:p>
        </w:tc>
        <w:tc>
          <w:tcPr>
            <w:tcW w:w="4341" w:type="dxa"/>
            <w:shd w:val="clear" w:color="auto" w:fill="auto"/>
          </w:tcPr>
          <w:p>
            <w:pPr>
              <w:pStyle w:val="ListParagraph"/>
              <w:numPr>
                <w:ilvl w:val="0"/>
                <w:numId w:val="1"/>
              </w:numPr>
              <w:rPr>
                <w:rFonts w:ascii="Calibri" w:hAnsi="Calibri"/>
                <w:sz w:val="22"/>
                <w:szCs w:val="22"/>
              </w:rPr>
            </w:pPr>
            <w:r>
              <w:rPr>
                <w:rFonts w:ascii="Calibri" w:hAnsi="Calibri"/>
                <w:sz w:val="22"/>
                <w:szCs w:val="22"/>
              </w:rPr>
              <w:t>Qualified Teacher Status</w:t>
            </w:r>
          </w:p>
          <w:p>
            <w:pPr>
              <w:pStyle w:val="ListParagraph"/>
              <w:numPr>
                <w:ilvl w:val="0"/>
                <w:numId w:val="1"/>
              </w:numPr>
              <w:rPr>
                <w:rFonts w:ascii="Calibri" w:hAnsi="Calibri"/>
                <w:sz w:val="22"/>
                <w:szCs w:val="22"/>
              </w:rPr>
            </w:pPr>
            <w:r>
              <w:rPr>
                <w:rFonts w:ascii="Calibri" w:hAnsi="Calibri"/>
                <w:sz w:val="22"/>
                <w:szCs w:val="22"/>
              </w:rPr>
              <w:t>A good Honours Degree</w:t>
            </w:r>
          </w:p>
          <w:p>
            <w:pPr>
              <w:pStyle w:val="ListParagraph"/>
              <w:numPr>
                <w:ilvl w:val="0"/>
                <w:numId w:val="1"/>
              </w:numPr>
              <w:rPr>
                <w:rFonts w:ascii="Calibri" w:hAnsi="Calibri"/>
                <w:sz w:val="22"/>
                <w:szCs w:val="22"/>
              </w:rPr>
            </w:pPr>
            <w:r>
              <w:rPr>
                <w:rFonts w:ascii="Calibri" w:hAnsi="Calibri"/>
                <w:sz w:val="22"/>
                <w:szCs w:val="22"/>
              </w:rPr>
              <w:t xml:space="preserve">An interest in further professional development </w:t>
            </w:r>
          </w:p>
          <w:p>
            <w:pPr>
              <w:pStyle w:val="ListParagraph"/>
              <w:numPr>
                <w:ilvl w:val="0"/>
                <w:numId w:val="1"/>
              </w:numPr>
              <w:rPr>
                <w:rFonts w:ascii="Calibri" w:hAnsi="Calibri"/>
                <w:sz w:val="22"/>
                <w:szCs w:val="22"/>
              </w:rPr>
            </w:pPr>
            <w:r>
              <w:rPr>
                <w:rFonts w:ascii="Calibri" w:hAnsi="Calibri"/>
                <w:sz w:val="22"/>
                <w:szCs w:val="22"/>
              </w:rPr>
              <w:t>Evidence of proven outstanding classroom practice</w:t>
            </w:r>
          </w:p>
        </w:tc>
        <w:tc>
          <w:tcPr>
            <w:tcW w:w="2992" w:type="dxa"/>
          </w:tcPr>
          <w:p>
            <w:pPr>
              <w:numPr>
                <w:ilvl w:val="0"/>
                <w:numId w:val="1"/>
              </w:numPr>
              <w:ind w:right="-57"/>
              <w:rPr>
                <w:rFonts w:ascii="Calibri" w:hAnsi="Calibri" w:cs="Calibri"/>
                <w:bCs/>
                <w:sz w:val="22"/>
                <w:szCs w:val="18"/>
              </w:rPr>
            </w:pPr>
            <w:r>
              <w:rPr>
                <w:rFonts w:ascii="Calibri" w:hAnsi="Calibri" w:cs="Calibri"/>
                <w:bCs/>
                <w:sz w:val="22"/>
                <w:szCs w:val="18"/>
              </w:rPr>
              <w:t>Sports coaching qualification (swimming would be particularly desirable)</w:t>
            </w:r>
          </w:p>
          <w:p>
            <w:pPr>
              <w:numPr>
                <w:ilvl w:val="0"/>
                <w:numId w:val="1"/>
              </w:numPr>
              <w:ind w:right="-57"/>
              <w:rPr>
                <w:rFonts w:ascii="Calibri" w:hAnsi="Calibri" w:cs="Calibri"/>
                <w:bCs/>
                <w:sz w:val="22"/>
                <w:szCs w:val="18"/>
              </w:rPr>
            </w:pPr>
            <w:r>
              <w:rPr>
                <w:rFonts w:ascii="Calibri" w:hAnsi="Calibri" w:cs="Calibri"/>
                <w:bCs/>
                <w:sz w:val="22"/>
                <w:szCs w:val="18"/>
              </w:rPr>
              <w:t>Degree level sports related qualification or equivalent.</w:t>
            </w:r>
          </w:p>
          <w:p>
            <w:pPr>
              <w:numPr>
                <w:ilvl w:val="0"/>
                <w:numId w:val="1"/>
              </w:numPr>
              <w:ind w:right="-57"/>
              <w:rPr>
                <w:rFonts w:ascii="Calibri" w:hAnsi="Calibri" w:cs="Calibri"/>
                <w:bCs/>
                <w:sz w:val="22"/>
                <w:szCs w:val="18"/>
              </w:rPr>
            </w:pPr>
            <w:r>
              <w:rPr>
                <w:rFonts w:ascii="Calibri" w:hAnsi="Calibri" w:cs="Calibri"/>
                <w:bCs/>
                <w:sz w:val="22"/>
                <w:szCs w:val="18"/>
              </w:rPr>
              <w:t>Evidence of continued professional development.</w:t>
            </w:r>
          </w:p>
          <w:p>
            <w:pPr>
              <w:pStyle w:val="ListParagraph"/>
              <w:numPr>
                <w:ilvl w:val="0"/>
                <w:numId w:val="1"/>
              </w:numPr>
              <w:rPr>
                <w:rFonts w:ascii="Calibri" w:hAnsi="Calibri"/>
                <w:sz w:val="22"/>
                <w:szCs w:val="22"/>
              </w:rPr>
            </w:pPr>
            <w:r>
              <w:rPr>
                <w:rFonts w:ascii="Calibri" w:hAnsi="Calibri" w:cs="Calibri"/>
                <w:bCs/>
                <w:sz w:val="22"/>
                <w:szCs w:val="18"/>
              </w:rPr>
              <w:t>Mentoring qualifications.</w:t>
            </w:r>
          </w:p>
        </w:tc>
      </w:tr>
      <w:tr>
        <w:tc>
          <w:tcPr>
            <w:tcW w:w="1954" w:type="dxa"/>
            <w:shd w:val="clear" w:color="auto" w:fill="auto"/>
          </w:tcPr>
          <w:p>
            <w:pPr>
              <w:rPr>
                <w:rFonts w:ascii="Calibri" w:hAnsi="Calibri"/>
                <w:sz w:val="22"/>
                <w:szCs w:val="22"/>
              </w:rPr>
            </w:pPr>
            <w:r>
              <w:rPr>
                <w:rFonts w:ascii="Calibri" w:hAnsi="Calibri"/>
                <w:sz w:val="22"/>
                <w:szCs w:val="22"/>
              </w:rPr>
              <w:t>Experience of…..</w:t>
            </w:r>
          </w:p>
        </w:tc>
        <w:tc>
          <w:tcPr>
            <w:tcW w:w="4341" w:type="dxa"/>
            <w:shd w:val="clear" w:color="auto" w:fill="auto"/>
          </w:tcPr>
          <w:p>
            <w:pPr>
              <w:pStyle w:val="DefaultText"/>
              <w:numPr>
                <w:ilvl w:val="0"/>
                <w:numId w:val="2"/>
              </w:numPr>
              <w:jc w:val="both"/>
              <w:rPr>
                <w:rFonts w:ascii="Calibri" w:hAnsi="Calibri"/>
                <w:sz w:val="22"/>
                <w:szCs w:val="22"/>
              </w:rPr>
            </w:pPr>
            <w:r>
              <w:rPr>
                <w:rFonts w:ascii="Calibri" w:hAnsi="Calibri"/>
                <w:sz w:val="22"/>
                <w:szCs w:val="22"/>
              </w:rPr>
              <w:t>Be able to demonstrate excellent teaching practice</w:t>
            </w:r>
          </w:p>
          <w:p>
            <w:pPr>
              <w:pStyle w:val="DefaultText"/>
              <w:numPr>
                <w:ilvl w:val="0"/>
                <w:numId w:val="2"/>
              </w:numPr>
              <w:jc w:val="both"/>
              <w:rPr>
                <w:rFonts w:ascii="Calibri" w:hAnsi="Calibri"/>
                <w:sz w:val="22"/>
                <w:szCs w:val="22"/>
              </w:rPr>
            </w:pPr>
            <w:r>
              <w:rPr>
                <w:rFonts w:ascii="Calibri" w:hAnsi="Calibri"/>
                <w:sz w:val="22"/>
                <w:szCs w:val="22"/>
              </w:rPr>
              <w:t xml:space="preserve">Own a clearly developed set of strategies for successful </w:t>
            </w:r>
            <w:proofErr w:type="spellStart"/>
            <w:r>
              <w:rPr>
                <w:rFonts w:ascii="Calibri" w:hAnsi="Calibri"/>
                <w:sz w:val="22"/>
                <w:szCs w:val="22"/>
              </w:rPr>
              <w:t>beahviour</w:t>
            </w:r>
            <w:proofErr w:type="spellEnd"/>
            <w:r>
              <w:rPr>
                <w:rFonts w:ascii="Calibri" w:hAnsi="Calibri"/>
                <w:sz w:val="22"/>
                <w:szCs w:val="22"/>
              </w:rPr>
              <w:t xml:space="preserve"> management that has survived examination in a primary school context</w:t>
            </w:r>
          </w:p>
          <w:p>
            <w:pPr>
              <w:numPr>
                <w:ilvl w:val="0"/>
                <w:numId w:val="2"/>
              </w:numPr>
              <w:ind w:right="-57"/>
              <w:rPr>
                <w:rFonts w:ascii="Calibri" w:hAnsi="Calibri" w:cs="Calibri"/>
                <w:bCs/>
                <w:sz w:val="22"/>
                <w:szCs w:val="18"/>
              </w:rPr>
            </w:pPr>
            <w:r>
              <w:rPr>
                <w:rFonts w:ascii="Calibri" w:hAnsi="Calibri"/>
                <w:sz w:val="22"/>
                <w:szCs w:val="22"/>
              </w:rPr>
              <w:t>Have developed their own clearly developed set of principles that show an understanding of how children learn</w:t>
            </w:r>
            <w:r>
              <w:rPr>
                <w:rFonts w:ascii="Calibri" w:hAnsi="Calibri" w:cs="Calibri"/>
                <w:bCs/>
                <w:sz w:val="22"/>
                <w:szCs w:val="18"/>
              </w:rPr>
              <w:t xml:space="preserve"> </w:t>
            </w:r>
          </w:p>
          <w:p>
            <w:pPr>
              <w:numPr>
                <w:ilvl w:val="0"/>
                <w:numId w:val="2"/>
              </w:numPr>
              <w:ind w:right="-57"/>
              <w:rPr>
                <w:rFonts w:ascii="Calibri" w:hAnsi="Calibri" w:cs="Calibri"/>
                <w:bCs/>
                <w:sz w:val="22"/>
                <w:szCs w:val="18"/>
              </w:rPr>
            </w:pPr>
            <w:r>
              <w:rPr>
                <w:rFonts w:ascii="Calibri" w:hAnsi="Calibri" w:cs="Calibri"/>
                <w:bCs/>
                <w:sz w:val="22"/>
                <w:szCs w:val="18"/>
              </w:rPr>
              <w:t xml:space="preserve">Leading and managing physical education. </w:t>
            </w:r>
          </w:p>
          <w:p>
            <w:pPr>
              <w:numPr>
                <w:ilvl w:val="0"/>
                <w:numId w:val="2"/>
              </w:numPr>
              <w:ind w:right="-57"/>
              <w:rPr>
                <w:rFonts w:ascii="Calibri" w:hAnsi="Calibri" w:cs="Calibri"/>
                <w:bCs/>
                <w:sz w:val="22"/>
                <w:szCs w:val="18"/>
              </w:rPr>
            </w:pPr>
            <w:r>
              <w:rPr>
                <w:rFonts w:ascii="Calibri" w:hAnsi="Calibri" w:cs="Calibri"/>
                <w:bCs/>
                <w:sz w:val="22"/>
                <w:szCs w:val="18"/>
              </w:rPr>
              <w:t>Delivering extra-curricular activities.</w:t>
            </w:r>
          </w:p>
        </w:tc>
        <w:tc>
          <w:tcPr>
            <w:tcW w:w="2992" w:type="dxa"/>
          </w:tcPr>
          <w:p>
            <w:pPr>
              <w:numPr>
                <w:ilvl w:val="0"/>
                <w:numId w:val="2"/>
              </w:numPr>
              <w:ind w:right="-57"/>
              <w:rPr>
                <w:rFonts w:ascii="Calibri" w:hAnsi="Calibri" w:cs="Calibri"/>
                <w:bCs/>
                <w:sz w:val="22"/>
                <w:szCs w:val="18"/>
              </w:rPr>
            </w:pPr>
            <w:r>
              <w:rPr>
                <w:rFonts w:ascii="Calibri" w:hAnsi="Calibri" w:cs="Calibri"/>
                <w:bCs/>
                <w:sz w:val="22"/>
                <w:szCs w:val="18"/>
              </w:rPr>
              <w:t>Mentoring other adults to support their delivery of PE.</w:t>
            </w:r>
          </w:p>
          <w:p>
            <w:pPr>
              <w:numPr>
                <w:ilvl w:val="0"/>
                <w:numId w:val="2"/>
              </w:numPr>
              <w:ind w:right="-57"/>
              <w:rPr>
                <w:rFonts w:ascii="Calibri" w:hAnsi="Calibri" w:cs="Calibri"/>
                <w:bCs/>
                <w:sz w:val="22"/>
                <w:szCs w:val="18"/>
              </w:rPr>
            </w:pPr>
            <w:r>
              <w:rPr>
                <w:rFonts w:ascii="Calibri" w:hAnsi="Calibri" w:cs="Calibri"/>
                <w:bCs/>
                <w:sz w:val="22"/>
                <w:szCs w:val="18"/>
              </w:rPr>
              <w:t>Developing links with sports clubs and governing bodies of sport.</w:t>
            </w:r>
          </w:p>
          <w:p>
            <w:pPr>
              <w:pStyle w:val="DefaultText"/>
              <w:ind w:left="360"/>
              <w:jc w:val="both"/>
              <w:rPr>
                <w:rFonts w:ascii="Calibri" w:hAnsi="Calibri"/>
                <w:sz w:val="22"/>
                <w:szCs w:val="22"/>
              </w:rPr>
            </w:pPr>
          </w:p>
        </w:tc>
      </w:tr>
      <w:tr>
        <w:tc>
          <w:tcPr>
            <w:tcW w:w="1954" w:type="dxa"/>
            <w:shd w:val="clear" w:color="auto" w:fill="auto"/>
          </w:tcPr>
          <w:p>
            <w:pPr>
              <w:rPr>
                <w:rFonts w:ascii="Calibri" w:hAnsi="Calibri"/>
                <w:sz w:val="22"/>
                <w:szCs w:val="22"/>
              </w:rPr>
            </w:pPr>
            <w:r>
              <w:rPr>
                <w:rFonts w:ascii="Calibri" w:hAnsi="Calibri"/>
                <w:sz w:val="22"/>
                <w:szCs w:val="22"/>
              </w:rPr>
              <w:t>Knowledge and Understanding of…</w:t>
            </w:r>
          </w:p>
        </w:tc>
        <w:tc>
          <w:tcPr>
            <w:tcW w:w="4341" w:type="dxa"/>
            <w:shd w:val="clear" w:color="auto" w:fill="auto"/>
          </w:tcPr>
          <w:p>
            <w:pPr>
              <w:numPr>
                <w:ilvl w:val="0"/>
                <w:numId w:val="3"/>
              </w:numPr>
              <w:ind w:right="-57"/>
              <w:rPr>
                <w:rFonts w:ascii="Calibri" w:hAnsi="Calibri" w:cs="Calibri"/>
                <w:bCs/>
                <w:sz w:val="22"/>
                <w:szCs w:val="18"/>
              </w:rPr>
            </w:pPr>
            <w:r>
              <w:rPr>
                <w:rFonts w:ascii="Calibri" w:hAnsi="Calibri" w:cs="Calibri"/>
                <w:bCs/>
                <w:sz w:val="22"/>
                <w:szCs w:val="18"/>
              </w:rPr>
              <w:t>Child protection in sport.</w:t>
            </w:r>
          </w:p>
          <w:p>
            <w:pPr>
              <w:numPr>
                <w:ilvl w:val="0"/>
                <w:numId w:val="3"/>
              </w:numPr>
              <w:ind w:right="-57"/>
              <w:rPr>
                <w:rFonts w:ascii="Calibri" w:hAnsi="Calibri" w:cs="Calibri"/>
                <w:bCs/>
                <w:sz w:val="22"/>
                <w:szCs w:val="18"/>
              </w:rPr>
            </w:pPr>
            <w:r>
              <w:rPr>
                <w:rFonts w:ascii="Calibri" w:hAnsi="Calibri" w:cs="Calibri"/>
                <w:bCs/>
                <w:sz w:val="22"/>
                <w:szCs w:val="18"/>
              </w:rPr>
              <w:t>The school games programme.</w:t>
            </w:r>
          </w:p>
          <w:p>
            <w:pPr>
              <w:numPr>
                <w:ilvl w:val="0"/>
                <w:numId w:val="3"/>
              </w:numPr>
              <w:ind w:right="-57"/>
              <w:rPr>
                <w:rFonts w:ascii="Calibri" w:hAnsi="Calibri" w:cs="Calibri"/>
                <w:bCs/>
                <w:sz w:val="22"/>
                <w:szCs w:val="18"/>
              </w:rPr>
            </w:pPr>
            <w:r>
              <w:rPr>
                <w:rFonts w:ascii="Calibri" w:hAnsi="Calibri" w:cs="Calibri"/>
                <w:bCs/>
                <w:sz w:val="22"/>
                <w:szCs w:val="18"/>
              </w:rPr>
              <w:t>Planning and delivering high-quality PE and sports activities.</w:t>
            </w:r>
          </w:p>
          <w:p>
            <w:pPr>
              <w:numPr>
                <w:ilvl w:val="0"/>
                <w:numId w:val="3"/>
              </w:numPr>
              <w:ind w:right="-57"/>
              <w:rPr>
                <w:rFonts w:ascii="Calibri" w:hAnsi="Calibri" w:cs="Calibri"/>
                <w:bCs/>
                <w:sz w:val="22"/>
                <w:szCs w:val="18"/>
              </w:rPr>
            </w:pPr>
            <w:r>
              <w:rPr>
                <w:rFonts w:ascii="Calibri" w:hAnsi="Calibri" w:cs="Calibri"/>
                <w:bCs/>
                <w:sz w:val="22"/>
                <w:szCs w:val="18"/>
              </w:rPr>
              <w:t xml:space="preserve">Health and safety in sport. </w:t>
            </w:r>
          </w:p>
          <w:p>
            <w:pPr>
              <w:numPr>
                <w:ilvl w:val="0"/>
                <w:numId w:val="3"/>
              </w:numPr>
              <w:ind w:right="-57"/>
              <w:rPr>
                <w:rFonts w:ascii="Calibri" w:hAnsi="Calibri" w:cs="Calibri"/>
                <w:bCs/>
                <w:sz w:val="22"/>
                <w:szCs w:val="18"/>
              </w:rPr>
            </w:pPr>
            <w:r>
              <w:rPr>
                <w:rFonts w:ascii="Calibri" w:hAnsi="Calibri" w:cs="Calibri"/>
                <w:bCs/>
                <w:sz w:val="22"/>
                <w:szCs w:val="18"/>
              </w:rPr>
              <w:t>Adapting PE and sports activities to ensure the inclusion and enjoyment of all, regardless of ability.</w:t>
            </w:r>
          </w:p>
          <w:p>
            <w:pPr>
              <w:numPr>
                <w:ilvl w:val="0"/>
                <w:numId w:val="3"/>
              </w:numPr>
              <w:ind w:right="-57"/>
              <w:rPr>
                <w:rFonts w:ascii="Calibri" w:hAnsi="Calibri" w:cs="Calibri"/>
                <w:bCs/>
                <w:sz w:val="22"/>
                <w:szCs w:val="18"/>
              </w:rPr>
            </w:pPr>
            <w:r>
              <w:rPr>
                <w:rFonts w:ascii="Calibri" w:hAnsi="Calibri" w:cs="Calibri"/>
                <w:bCs/>
                <w:sz w:val="22"/>
                <w:szCs w:val="18"/>
              </w:rPr>
              <w:t>Healthy lifestyles.</w:t>
            </w:r>
          </w:p>
          <w:p>
            <w:pPr>
              <w:pStyle w:val="ListParagraph"/>
              <w:numPr>
                <w:ilvl w:val="0"/>
                <w:numId w:val="3"/>
              </w:numPr>
              <w:rPr>
                <w:rFonts w:ascii="Calibri" w:hAnsi="Calibri"/>
                <w:sz w:val="22"/>
                <w:szCs w:val="22"/>
              </w:rPr>
            </w:pPr>
            <w:r>
              <w:rPr>
                <w:rFonts w:ascii="Calibri" w:hAnsi="Calibri" w:cs="Calibri"/>
                <w:bCs/>
                <w:sz w:val="22"/>
                <w:szCs w:val="18"/>
              </w:rPr>
              <w:t>The National Curriculum (nursery to Y6)</w:t>
            </w:r>
          </w:p>
        </w:tc>
        <w:tc>
          <w:tcPr>
            <w:tcW w:w="2992" w:type="dxa"/>
          </w:tcPr>
          <w:p>
            <w:pPr>
              <w:numPr>
                <w:ilvl w:val="0"/>
                <w:numId w:val="3"/>
              </w:numPr>
              <w:ind w:right="-57"/>
              <w:rPr>
                <w:rFonts w:ascii="Calibri" w:hAnsi="Calibri" w:cs="Calibri"/>
                <w:bCs/>
                <w:sz w:val="22"/>
                <w:szCs w:val="18"/>
              </w:rPr>
            </w:pPr>
            <w:r>
              <w:rPr>
                <w:rFonts w:ascii="Calibri" w:hAnsi="Calibri" w:cs="Calibri"/>
                <w:bCs/>
                <w:sz w:val="22"/>
                <w:szCs w:val="18"/>
              </w:rPr>
              <w:t>The governing bodies of sports.</w:t>
            </w:r>
          </w:p>
          <w:p>
            <w:pPr>
              <w:pStyle w:val="ListParagraph"/>
              <w:numPr>
                <w:ilvl w:val="0"/>
                <w:numId w:val="3"/>
              </w:numPr>
              <w:rPr>
                <w:rFonts w:ascii="Calibri" w:hAnsi="Calibri"/>
                <w:sz w:val="22"/>
                <w:szCs w:val="22"/>
              </w:rPr>
            </w:pPr>
            <w:r>
              <w:rPr>
                <w:rFonts w:ascii="Calibri" w:hAnsi="Calibri" w:cs="Calibri"/>
                <w:bCs/>
                <w:sz w:val="22"/>
                <w:szCs w:val="18"/>
              </w:rPr>
              <w:t>Local school sport organisations.</w:t>
            </w:r>
          </w:p>
        </w:tc>
      </w:tr>
      <w:tr>
        <w:tc>
          <w:tcPr>
            <w:tcW w:w="1954" w:type="dxa"/>
            <w:shd w:val="clear" w:color="auto" w:fill="auto"/>
          </w:tcPr>
          <w:p>
            <w:pPr>
              <w:rPr>
                <w:rFonts w:ascii="Calibri" w:hAnsi="Calibri"/>
                <w:sz w:val="22"/>
                <w:szCs w:val="22"/>
              </w:rPr>
            </w:pPr>
            <w:r>
              <w:rPr>
                <w:rFonts w:ascii="Calibri" w:hAnsi="Calibri"/>
                <w:sz w:val="22"/>
                <w:szCs w:val="22"/>
              </w:rPr>
              <w:t>Personal Qualities….</w:t>
            </w:r>
          </w:p>
          <w:p>
            <w:pPr>
              <w:rPr>
                <w:rFonts w:ascii="Calibri" w:hAnsi="Calibri"/>
                <w:sz w:val="22"/>
                <w:szCs w:val="22"/>
              </w:rPr>
            </w:pPr>
            <w:r>
              <w:rPr>
                <w:rFonts w:ascii="Calibri" w:hAnsi="Calibri"/>
                <w:sz w:val="22"/>
                <w:szCs w:val="22"/>
              </w:rPr>
              <w:t>Be someone who…</w:t>
            </w:r>
          </w:p>
        </w:tc>
        <w:tc>
          <w:tcPr>
            <w:tcW w:w="4341" w:type="dxa"/>
            <w:shd w:val="clear" w:color="auto" w:fill="auto"/>
          </w:tcPr>
          <w:p>
            <w:pPr>
              <w:pStyle w:val="ListParagraph"/>
              <w:numPr>
                <w:ilvl w:val="0"/>
                <w:numId w:val="4"/>
              </w:numPr>
              <w:rPr>
                <w:rFonts w:ascii="Calibri" w:hAnsi="Calibri"/>
                <w:sz w:val="22"/>
                <w:szCs w:val="22"/>
              </w:rPr>
            </w:pPr>
            <w:r>
              <w:rPr>
                <w:rFonts w:ascii="Calibri" w:hAnsi="Calibri"/>
                <w:sz w:val="22"/>
                <w:szCs w:val="22"/>
              </w:rPr>
              <w:t>Has boundless enthusiasm for teaching and a determination for children to succeed</w:t>
            </w:r>
          </w:p>
          <w:p>
            <w:pPr>
              <w:pStyle w:val="ListParagraph"/>
              <w:numPr>
                <w:ilvl w:val="0"/>
                <w:numId w:val="4"/>
              </w:numPr>
              <w:rPr>
                <w:rFonts w:ascii="Calibri" w:hAnsi="Calibri"/>
                <w:sz w:val="22"/>
                <w:szCs w:val="22"/>
              </w:rPr>
            </w:pPr>
            <w:r>
              <w:rPr>
                <w:rFonts w:ascii="Calibri" w:hAnsi="Calibri"/>
                <w:sz w:val="22"/>
                <w:szCs w:val="22"/>
              </w:rPr>
              <w:t xml:space="preserve">Is a positive role model for other staff, pupils, parents and carers  </w:t>
            </w:r>
          </w:p>
          <w:p>
            <w:pPr>
              <w:pStyle w:val="ListParagraph"/>
              <w:numPr>
                <w:ilvl w:val="0"/>
                <w:numId w:val="4"/>
              </w:numPr>
              <w:rPr>
                <w:rFonts w:ascii="Calibri" w:hAnsi="Calibri"/>
                <w:sz w:val="22"/>
                <w:szCs w:val="22"/>
              </w:rPr>
            </w:pPr>
            <w:r>
              <w:rPr>
                <w:rFonts w:ascii="Calibri" w:hAnsi="Calibri"/>
                <w:sz w:val="22"/>
                <w:szCs w:val="22"/>
              </w:rPr>
              <w:t xml:space="preserve">Is able to build and maintain effective </w:t>
            </w:r>
            <w:r>
              <w:rPr>
                <w:rFonts w:ascii="Calibri" w:hAnsi="Calibri"/>
                <w:sz w:val="22"/>
                <w:szCs w:val="22"/>
              </w:rPr>
              <w:lastRenderedPageBreak/>
              <w:t>relationships  with a variety of staff across a large school</w:t>
            </w:r>
          </w:p>
          <w:p>
            <w:pPr>
              <w:pStyle w:val="ListParagraph"/>
              <w:numPr>
                <w:ilvl w:val="0"/>
                <w:numId w:val="4"/>
              </w:numPr>
              <w:rPr>
                <w:rFonts w:ascii="Calibri" w:hAnsi="Calibri"/>
                <w:sz w:val="22"/>
                <w:szCs w:val="22"/>
              </w:rPr>
            </w:pPr>
            <w:r>
              <w:rPr>
                <w:rFonts w:ascii="Calibri" w:hAnsi="Calibri"/>
                <w:sz w:val="22"/>
                <w:szCs w:val="22"/>
              </w:rPr>
              <w:t>Is highly organised in all aspects of work and able to work to deadlines</w:t>
            </w:r>
          </w:p>
          <w:p>
            <w:pPr>
              <w:pStyle w:val="ListParagraph"/>
              <w:numPr>
                <w:ilvl w:val="0"/>
                <w:numId w:val="4"/>
              </w:numPr>
              <w:rPr>
                <w:rFonts w:ascii="Calibri" w:hAnsi="Calibri"/>
                <w:sz w:val="22"/>
                <w:szCs w:val="22"/>
              </w:rPr>
            </w:pPr>
            <w:r>
              <w:rPr>
                <w:rFonts w:ascii="Calibri" w:hAnsi="Calibri"/>
                <w:sz w:val="22"/>
                <w:szCs w:val="22"/>
              </w:rPr>
              <w:t>Acts with professional integrity within and beyond the school</w:t>
            </w:r>
          </w:p>
          <w:p>
            <w:pPr>
              <w:pStyle w:val="ListParagraph"/>
              <w:numPr>
                <w:ilvl w:val="0"/>
                <w:numId w:val="4"/>
              </w:numPr>
              <w:rPr>
                <w:rFonts w:ascii="Calibri" w:hAnsi="Calibri"/>
                <w:sz w:val="22"/>
                <w:szCs w:val="22"/>
              </w:rPr>
            </w:pPr>
            <w:r>
              <w:rPr>
                <w:rFonts w:ascii="Calibri" w:hAnsi="Calibri"/>
                <w:sz w:val="22"/>
                <w:szCs w:val="22"/>
              </w:rPr>
              <w:t>Maintains an appropriate standard of confidentiality at all times</w:t>
            </w:r>
          </w:p>
          <w:p>
            <w:pPr>
              <w:pStyle w:val="ListParagraph"/>
              <w:numPr>
                <w:ilvl w:val="0"/>
                <w:numId w:val="4"/>
              </w:numPr>
              <w:rPr>
                <w:rFonts w:ascii="Calibri" w:hAnsi="Calibri"/>
                <w:sz w:val="22"/>
                <w:szCs w:val="22"/>
              </w:rPr>
            </w:pPr>
            <w:r>
              <w:rPr>
                <w:rFonts w:ascii="Calibri" w:hAnsi="Calibri"/>
                <w:sz w:val="22"/>
                <w:szCs w:val="22"/>
              </w:rPr>
              <w:t>Overtly promotes the values, vision, ethos and ambitions of the school</w:t>
            </w:r>
          </w:p>
          <w:p>
            <w:pPr>
              <w:pStyle w:val="ListParagraph"/>
              <w:numPr>
                <w:ilvl w:val="0"/>
                <w:numId w:val="4"/>
              </w:numPr>
              <w:rPr>
                <w:rFonts w:ascii="Calibri" w:hAnsi="Calibri"/>
                <w:sz w:val="22"/>
                <w:szCs w:val="22"/>
              </w:rPr>
            </w:pPr>
            <w:r>
              <w:rPr>
                <w:rFonts w:ascii="Calibri" w:hAnsi="Calibri"/>
                <w:sz w:val="22"/>
                <w:szCs w:val="22"/>
              </w:rPr>
              <w:t>Demonstrate a real commitment to effective personal and professional development</w:t>
            </w:r>
          </w:p>
          <w:p>
            <w:pPr>
              <w:pStyle w:val="ListParagraph"/>
              <w:numPr>
                <w:ilvl w:val="0"/>
                <w:numId w:val="4"/>
              </w:numPr>
              <w:rPr>
                <w:rFonts w:ascii="Calibri" w:hAnsi="Calibri"/>
                <w:sz w:val="22"/>
                <w:szCs w:val="22"/>
              </w:rPr>
            </w:pPr>
            <w:r>
              <w:rPr>
                <w:rFonts w:ascii="Calibri" w:hAnsi="Calibri"/>
                <w:sz w:val="22"/>
                <w:szCs w:val="22"/>
              </w:rPr>
              <w:t>Is committed to and understands the issues related to equal opportunities</w:t>
            </w:r>
          </w:p>
          <w:p>
            <w:pPr>
              <w:pStyle w:val="ListParagraph"/>
              <w:numPr>
                <w:ilvl w:val="0"/>
                <w:numId w:val="4"/>
              </w:numPr>
              <w:rPr>
                <w:rFonts w:ascii="Calibri" w:hAnsi="Calibri"/>
                <w:sz w:val="22"/>
                <w:szCs w:val="22"/>
              </w:rPr>
            </w:pPr>
            <w:r>
              <w:rPr>
                <w:rFonts w:ascii="Calibri" w:hAnsi="Calibri"/>
                <w:sz w:val="22"/>
                <w:szCs w:val="22"/>
              </w:rPr>
              <w:t xml:space="preserve">Promotes a positive and enthusiastic professional culture throughout their own personal behaviour and attitudes </w:t>
            </w:r>
          </w:p>
          <w:p>
            <w:pPr>
              <w:pStyle w:val="ListParagraph"/>
              <w:numPr>
                <w:ilvl w:val="0"/>
                <w:numId w:val="4"/>
              </w:numPr>
              <w:rPr>
                <w:rFonts w:ascii="Calibri" w:hAnsi="Calibri"/>
                <w:sz w:val="22"/>
                <w:szCs w:val="22"/>
              </w:rPr>
            </w:pPr>
            <w:r>
              <w:rPr>
                <w:rFonts w:ascii="Calibri" w:hAnsi="Calibri"/>
                <w:sz w:val="22"/>
                <w:szCs w:val="22"/>
              </w:rPr>
              <w:t>Is able to respond quickly and effectively with subtlety and sensitivity, when situations demand</w:t>
            </w:r>
          </w:p>
          <w:p>
            <w:pPr>
              <w:pStyle w:val="ListParagraph"/>
              <w:numPr>
                <w:ilvl w:val="0"/>
                <w:numId w:val="4"/>
              </w:numPr>
              <w:rPr>
                <w:rFonts w:ascii="Calibri" w:hAnsi="Calibri"/>
                <w:sz w:val="22"/>
                <w:szCs w:val="22"/>
              </w:rPr>
            </w:pPr>
            <w:r>
              <w:rPr>
                <w:rFonts w:ascii="Calibri" w:hAnsi="Calibri"/>
                <w:sz w:val="22"/>
                <w:szCs w:val="22"/>
              </w:rPr>
              <w:t>Has excellent self-management skills, be self-controlled, self-disciplined and diplomatic</w:t>
            </w:r>
          </w:p>
          <w:p>
            <w:pPr>
              <w:pStyle w:val="ListParagraph"/>
              <w:numPr>
                <w:ilvl w:val="0"/>
                <w:numId w:val="4"/>
              </w:numPr>
              <w:rPr>
                <w:rFonts w:ascii="Calibri" w:hAnsi="Calibri"/>
                <w:sz w:val="22"/>
                <w:szCs w:val="22"/>
              </w:rPr>
            </w:pPr>
            <w:r>
              <w:rPr>
                <w:rFonts w:ascii="Calibri" w:hAnsi="Calibri"/>
                <w:sz w:val="22"/>
                <w:szCs w:val="22"/>
              </w:rPr>
              <w:t>Is willing to engage in self-reflection, research and opportunities to develop own practice</w:t>
            </w:r>
          </w:p>
          <w:p>
            <w:pPr>
              <w:pStyle w:val="ListParagraph"/>
              <w:numPr>
                <w:ilvl w:val="0"/>
                <w:numId w:val="4"/>
              </w:numPr>
              <w:rPr>
                <w:rFonts w:ascii="Calibri" w:hAnsi="Calibri"/>
                <w:sz w:val="22"/>
                <w:szCs w:val="22"/>
              </w:rPr>
            </w:pPr>
            <w:r>
              <w:rPr>
                <w:rFonts w:ascii="Calibri" w:hAnsi="Calibri"/>
                <w:sz w:val="22"/>
                <w:szCs w:val="22"/>
              </w:rPr>
              <w:t>Has a good sense of humour</w:t>
            </w:r>
          </w:p>
          <w:p>
            <w:pPr>
              <w:pStyle w:val="ListParagraph"/>
              <w:numPr>
                <w:ilvl w:val="0"/>
                <w:numId w:val="4"/>
              </w:numPr>
              <w:rPr>
                <w:rFonts w:ascii="Calibri" w:hAnsi="Calibri"/>
                <w:sz w:val="22"/>
                <w:szCs w:val="22"/>
              </w:rPr>
            </w:pPr>
            <w:r>
              <w:rPr>
                <w:rFonts w:ascii="Calibri" w:hAnsi="Calibri"/>
                <w:sz w:val="22"/>
                <w:szCs w:val="22"/>
              </w:rPr>
              <w:t>Demonstrates emotional resilience in working with challenging behaviours</w:t>
            </w:r>
          </w:p>
        </w:tc>
        <w:tc>
          <w:tcPr>
            <w:tcW w:w="2992" w:type="dxa"/>
          </w:tcPr>
          <w:p>
            <w:pPr>
              <w:pStyle w:val="ListParagraph"/>
              <w:ind w:left="360"/>
              <w:rPr>
                <w:rFonts w:ascii="Calibri" w:hAnsi="Calibri"/>
                <w:sz w:val="22"/>
                <w:szCs w:val="22"/>
              </w:rPr>
            </w:pPr>
          </w:p>
        </w:tc>
      </w:tr>
      <w:tr>
        <w:tc>
          <w:tcPr>
            <w:tcW w:w="1954" w:type="dxa"/>
            <w:shd w:val="clear" w:color="auto" w:fill="auto"/>
          </w:tcPr>
          <w:p>
            <w:pPr>
              <w:rPr>
                <w:rFonts w:ascii="Calibri" w:hAnsi="Calibri"/>
                <w:sz w:val="22"/>
                <w:szCs w:val="22"/>
              </w:rPr>
            </w:pPr>
            <w:r>
              <w:rPr>
                <w:rFonts w:ascii="Calibri" w:hAnsi="Calibri"/>
                <w:sz w:val="22"/>
                <w:szCs w:val="22"/>
              </w:rPr>
              <w:lastRenderedPageBreak/>
              <w:t>Safeguarding</w:t>
            </w:r>
          </w:p>
          <w:p>
            <w:pPr>
              <w:rPr>
                <w:rFonts w:ascii="Calibri" w:hAnsi="Calibri"/>
                <w:sz w:val="22"/>
                <w:szCs w:val="22"/>
              </w:rPr>
            </w:pPr>
            <w:r>
              <w:rPr>
                <w:rFonts w:ascii="Calibri" w:hAnsi="Calibri"/>
                <w:sz w:val="22"/>
                <w:szCs w:val="22"/>
              </w:rPr>
              <w:t>You should…</w:t>
            </w:r>
          </w:p>
        </w:tc>
        <w:tc>
          <w:tcPr>
            <w:tcW w:w="4341" w:type="dxa"/>
            <w:shd w:val="clear" w:color="auto" w:fill="auto"/>
          </w:tcPr>
          <w:p>
            <w:pPr>
              <w:pStyle w:val="ListParagraph"/>
              <w:numPr>
                <w:ilvl w:val="0"/>
                <w:numId w:val="5"/>
              </w:numPr>
              <w:rPr>
                <w:rFonts w:ascii="Calibri" w:hAnsi="Calibri"/>
                <w:sz w:val="22"/>
                <w:szCs w:val="22"/>
              </w:rPr>
            </w:pPr>
            <w:r>
              <w:rPr>
                <w:rFonts w:ascii="Calibri" w:hAnsi="Calibri"/>
                <w:sz w:val="22"/>
                <w:szCs w:val="22"/>
              </w:rPr>
              <w:t>Have up to date knowledge of safeguarding issues and CP procedures</w:t>
            </w:r>
          </w:p>
          <w:p>
            <w:pPr>
              <w:pStyle w:val="ListParagraph"/>
              <w:numPr>
                <w:ilvl w:val="0"/>
                <w:numId w:val="5"/>
              </w:numPr>
              <w:rPr>
                <w:rFonts w:ascii="Calibri" w:hAnsi="Calibri"/>
                <w:sz w:val="22"/>
                <w:szCs w:val="22"/>
              </w:rPr>
            </w:pPr>
            <w:r>
              <w:rPr>
                <w:rFonts w:ascii="Calibri" w:hAnsi="Calibri"/>
                <w:sz w:val="22"/>
                <w:szCs w:val="22"/>
              </w:rPr>
              <w:t>Demonstrate an understanding of the importance of forming and maintaining appropriate relationships and personal boundaries with children and young people</w:t>
            </w:r>
          </w:p>
        </w:tc>
        <w:tc>
          <w:tcPr>
            <w:tcW w:w="2992" w:type="dxa"/>
          </w:tcPr>
          <w:p>
            <w:pPr>
              <w:pStyle w:val="ListParagraph"/>
              <w:ind w:left="360"/>
              <w:rPr>
                <w:rFonts w:ascii="Calibri" w:hAnsi="Calibri"/>
                <w:sz w:val="22"/>
                <w:szCs w:val="22"/>
              </w:rPr>
            </w:pPr>
          </w:p>
        </w:tc>
      </w:tr>
    </w:tbl>
    <w:p>
      <w:pPr>
        <w:rPr>
          <w:rFonts w:ascii="Calibri" w:hAnsi="Calibri"/>
          <w:sz w:val="22"/>
          <w:szCs w:val="22"/>
        </w:rPr>
      </w:pPr>
    </w:p>
    <w:p>
      <w:pPr>
        <w:rPr>
          <w:rFonts w:ascii="Calibri" w:hAnsi="Calibri"/>
          <w:sz w:val="22"/>
          <w:szCs w:val="22"/>
        </w:rPr>
      </w:pPr>
      <w:proofErr w:type="spellStart"/>
      <w:r>
        <w:rPr>
          <w:rFonts w:ascii="Calibri" w:hAnsi="Calibri"/>
          <w:sz w:val="22"/>
          <w:szCs w:val="22"/>
        </w:rPr>
        <w:t>Carden</w:t>
      </w:r>
      <w:proofErr w:type="spellEnd"/>
      <w:r>
        <w:rPr>
          <w:rFonts w:ascii="Calibri" w:hAnsi="Calibri"/>
          <w:sz w:val="22"/>
          <w:szCs w:val="22"/>
        </w:rPr>
        <w:t xml:space="preserve"> Primary School is committed to safeguarding and promoting the welfare of children and young people and expects all staff and volunteers to share this commitment.  All new staff will be DBS (Disclosure and Barring Service) checked at an advanced level.  </w:t>
      </w:r>
    </w:p>
    <w:p>
      <w:pPr>
        <w:rPr>
          <w:rFonts w:ascii="Tahoma" w:hAnsi="Tahoma" w:cs="Tahoma"/>
        </w:rPr>
      </w:pPr>
      <w:bookmarkStart w:id="0" w:name="_GoBack"/>
      <w:bookmarkEnd w:id="0"/>
    </w:p>
    <w:p>
      <w:pPr>
        <w:rPr>
          <w:rFonts w:ascii="Tahoma" w:hAnsi="Tahoma" w:cs="Tahoma"/>
        </w:rPr>
      </w:pPr>
    </w:p>
    <w:p/>
    <w:sectPr>
      <w:footerReference w:type="default" r:id="rId10"/>
      <w:pgSz w:w="11907" w:h="16839" w:code="9"/>
      <w:pgMar w:top="1134" w:right="1418" w:bottom="1134" w:left="1418" w:header="28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833119</wp:posOffset>
              </wp:positionH>
              <wp:positionV relativeFrom="paragraph">
                <wp:posOffset>-5080</wp:posOffset>
              </wp:positionV>
              <wp:extent cx="802005" cy="662305"/>
              <wp:effectExtent l="0" t="0" r="17145" b="234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62305"/>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5.6pt;margin-top:-.4pt;width:63.15pt;height:5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" strokecolor="white">
              <v:textbo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98425</wp:posOffset>
              </wp:positionV>
              <wp:extent cx="646430" cy="554355"/>
              <wp:effectExtent l="0" t="0" r="1714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54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6.35pt;margin-top:7.75pt;width:50.9pt;height: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" strokecolor="white">
              <v:textbox style="mso-fit-shape-to-text:t">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99060</wp:posOffset>
              </wp:positionV>
              <wp:extent cx="866775" cy="438150"/>
              <wp:effectExtent l="0" t="0" r="17145" b="203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6.65pt;margin-top:7.8pt;width:68.25pt;height: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" strokecolor="white">
              <v:textbox style="mso-fit-shape-to-text:t">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34.9pt;margin-top:3.75pt;width:55.7pt;height:38.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" strokecolor="white">
              <v:textbox style="mso-fit-shape-to-text:t">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35560</wp:posOffset>
              </wp:positionV>
              <wp:extent cx="812800" cy="448310"/>
              <wp:effectExtent l="0" t="0" r="1714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831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92pt;margin-top:2.8pt;width:64pt;height:35.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" strokecolor="white">
              <v:textbox style="mso-fit-shape-to-text:t">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415.1pt;margin-top:-.05pt;width:45.75pt;height:4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" fillcolor="white [3201]" stroked="f" strokeweight=".5pt">
              <v:textbo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60.45pt;margin-top:6.5pt;width:47.2pt;height: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8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2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A8WZE8wgIAAK4FAAAOAAAAAAAAAAAAAAAAAC4CAABkcnMvZTJvRG9jLnhtbFBLAQItABQA&#10;BgAIAAAAIQASguxI4AAAAAoBAAAPAAAAAAAAAAAAAAAAABwFAABkcnMvZG93bnJldi54bWxQSwUG&#10;AAAAAAQABADzAAAAKQYAAAAA&#10;" strokecolor="white">
              <v:textbox style="mso-fit-shape-to-text:t">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599440" cy="507365"/>
              <wp:effectExtent l="0" t="0" r="114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07365"/>
                      </a:xfrm>
                      <a:prstGeom prst="rect">
                        <a:avLst/>
                      </a:prstGeom>
                      <a:solidFill>
                        <a:srgbClr val="FFFFFF"/>
                      </a:solidFill>
                      <a:ln w="9525">
                        <a:solidFill>
                          <a:srgbClr val="FFFFFF"/>
                        </a:solidFill>
                        <a:miter lim="800000"/>
                        <a:headEnd/>
                        <a:tailEnd/>
                      </a:ln>
                    </wps:spPr>
                    <wps:txbx>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5pt;margin-top:1.3pt;width:47.2pt;height:39.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JJAIAAFQ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" strokecolor="white">
              <v:textbox style="mso-fit-shape-to-text:t">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-475615</wp:posOffset>
              </wp:positionH>
              <wp:positionV relativeFrom="paragraph">
                <wp:posOffset>35560</wp:posOffset>
              </wp:positionV>
              <wp:extent cx="536575" cy="528320"/>
              <wp:effectExtent l="0" t="0" r="15240" b="1206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2832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7.45pt;margin-top:2.8pt;width:42.25pt;height:41.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" strokecolor="white">
              <v:textbox style="mso-fit-shape-to-text:t">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21164"/>
    <w:multiLevelType w:val="hybridMultilevel"/>
    <w:tmpl w:val="DB3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2708FB"/>
    <w:multiLevelType w:val="hybridMultilevel"/>
    <w:tmpl w:val="4E98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946968"/>
    <w:multiLevelType w:val="hybridMultilevel"/>
    <w:tmpl w:val="33E43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0BA1463"/>
    <w:multiLevelType w:val="hybridMultilevel"/>
    <w:tmpl w:val="BFC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C06495"/>
    <w:multiLevelType w:val="hybridMultilevel"/>
    <w:tmpl w:val="E450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745"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Text">
    <w:name w:val="Default Text"/>
    <w:basedOn w:val="Normal"/>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Text">
    <w:name w:val="Default Text"/>
    <w:basedOn w:val="Normal"/>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A1F1C-CF33-4929-A8D7-97A64882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2016-05-20T11:20:00Z</cp:lastPrinted>
  <dcterms:created xsi:type="dcterms:W3CDTF">2018-05-03T13:10:00Z</dcterms:created>
  <dcterms:modified xsi:type="dcterms:W3CDTF">2018-05-03T13:10:00Z</dcterms:modified>
</cp:coreProperties>
</file>