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DA" w:rsidRDefault="00BE58DA" w:rsidP="00432D01">
      <w:pPr>
        <w:spacing w:after="0" w:line="240" w:lineRule="auto"/>
        <w:rPr>
          <w:rFonts w:cs="Calibri"/>
          <w:sz w:val="20"/>
          <w:szCs w:val="20"/>
        </w:rPr>
      </w:pPr>
      <w:r w:rsidRPr="00E83835">
        <w:rPr>
          <w:rFonts w:cs="Calibri"/>
          <w:sz w:val="20"/>
          <w:szCs w:val="20"/>
        </w:rPr>
        <w:tab/>
      </w:r>
      <w:r w:rsidRPr="00E83835">
        <w:rPr>
          <w:rFonts w:cs="Calibri"/>
          <w:sz w:val="20"/>
          <w:szCs w:val="20"/>
        </w:rPr>
        <w:tab/>
      </w:r>
      <w:r w:rsidRPr="00E83835">
        <w:rPr>
          <w:rFonts w:cs="Calibri"/>
          <w:sz w:val="20"/>
          <w:szCs w:val="20"/>
        </w:rPr>
        <w:tab/>
      </w:r>
      <w:r w:rsidRPr="00E83835">
        <w:rPr>
          <w:rFonts w:cs="Calibri"/>
          <w:sz w:val="20"/>
          <w:szCs w:val="20"/>
        </w:rPr>
        <w:tab/>
      </w:r>
      <w:r w:rsidRPr="00E83835">
        <w:rPr>
          <w:rFonts w:cs="Calibri"/>
          <w:sz w:val="20"/>
          <w:szCs w:val="20"/>
        </w:rPr>
        <w:tab/>
      </w:r>
    </w:p>
    <w:p w:rsidR="00BE58DA" w:rsidRDefault="00BE58DA" w:rsidP="00432D01">
      <w:pPr>
        <w:tabs>
          <w:tab w:val="left" w:pos="2272"/>
        </w:tabs>
        <w:spacing w:after="0" w:line="240" w:lineRule="auto"/>
        <w:jc w:val="center"/>
        <w:rPr>
          <w:rFonts w:cs="Calibri"/>
          <w:sz w:val="20"/>
          <w:szCs w:val="20"/>
        </w:rPr>
      </w:pPr>
    </w:p>
    <w:p w:rsidR="00BE58DA" w:rsidRDefault="003B295C" w:rsidP="00432D01">
      <w:pPr>
        <w:tabs>
          <w:tab w:val="left" w:pos="2272"/>
        </w:tabs>
        <w:spacing w:after="0" w:line="240" w:lineRule="auto"/>
        <w:jc w:val="center"/>
        <w:rPr>
          <w:rFonts w:cs="Calibri"/>
          <w:sz w:val="20"/>
          <w:szCs w:val="20"/>
        </w:rPr>
      </w:pPr>
      <w:r w:rsidRPr="000E05C9">
        <w:rPr>
          <w:noProof/>
        </w:rPr>
        <w:drawing>
          <wp:anchor distT="0" distB="0" distL="114300" distR="114300" simplePos="0" relativeHeight="251659264" behindDoc="1" locked="0" layoutInCell="1" allowOverlap="1" wp14:anchorId="05C0BA03" wp14:editId="4DACBF15">
            <wp:simplePos x="0" y="0"/>
            <wp:positionH relativeFrom="column">
              <wp:posOffset>373380</wp:posOffset>
            </wp:positionH>
            <wp:positionV relativeFrom="paragraph">
              <wp:posOffset>19050</wp:posOffset>
            </wp:positionV>
            <wp:extent cx="4997450" cy="1233170"/>
            <wp:effectExtent l="0" t="0" r="0" b="5080"/>
            <wp:wrapTight wrapText="bothSides">
              <wp:wrapPolygon edited="0">
                <wp:start x="0" y="0"/>
                <wp:lineTo x="0" y="21355"/>
                <wp:lineTo x="21490" y="21355"/>
                <wp:lineTo x="21490" y="0"/>
                <wp:lineTo x="0" y="0"/>
              </wp:wrapPolygon>
            </wp:wrapTight>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12331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20523" w:rsidRDefault="00B20523" w:rsidP="003B295C">
      <w:pPr>
        <w:spacing w:after="0" w:line="240" w:lineRule="auto"/>
        <w:rPr>
          <w:rFonts w:cs="Calibri"/>
          <w:b/>
          <w:sz w:val="36"/>
          <w:szCs w:val="36"/>
        </w:rPr>
      </w:pPr>
    </w:p>
    <w:p w:rsidR="00433974" w:rsidRDefault="00433974" w:rsidP="00433974">
      <w:pPr>
        <w:jc w:val="center"/>
        <w:rPr>
          <w:rFonts w:cs="Calibri"/>
          <w:b/>
          <w:sz w:val="36"/>
          <w:szCs w:val="36"/>
        </w:rPr>
      </w:pPr>
    </w:p>
    <w:p w:rsidR="00433974" w:rsidRDefault="00433974" w:rsidP="00433974">
      <w:pPr>
        <w:jc w:val="center"/>
        <w:rPr>
          <w:rFonts w:cs="Calibri"/>
          <w:b/>
          <w:sz w:val="36"/>
          <w:szCs w:val="36"/>
        </w:rPr>
      </w:pPr>
    </w:p>
    <w:p w:rsidR="00433974" w:rsidRDefault="00433974" w:rsidP="00433974">
      <w:pPr>
        <w:jc w:val="center"/>
        <w:rPr>
          <w:rFonts w:cs="Calibri"/>
          <w:b/>
          <w:sz w:val="36"/>
          <w:szCs w:val="36"/>
        </w:rPr>
      </w:pPr>
    </w:p>
    <w:p w:rsidR="00433974" w:rsidRDefault="00433974" w:rsidP="001C34D0">
      <w:pPr>
        <w:rPr>
          <w:rFonts w:cs="Calibri"/>
          <w:b/>
          <w:sz w:val="36"/>
          <w:szCs w:val="36"/>
        </w:rPr>
      </w:pPr>
    </w:p>
    <w:p w:rsidR="00433974" w:rsidRDefault="00C5228C" w:rsidP="00433974">
      <w:pPr>
        <w:jc w:val="center"/>
        <w:rPr>
          <w:rFonts w:cs="Calibri"/>
          <w:b/>
          <w:sz w:val="36"/>
          <w:szCs w:val="36"/>
        </w:rPr>
      </w:pPr>
      <w:r>
        <w:rPr>
          <w:rFonts w:cs="Calibri"/>
          <w:b/>
          <w:sz w:val="36"/>
          <w:szCs w:val="36"/>
        </w:rPr>
        <w:t>Vice Principal</w:t>
      </w:r>
    </w:p>
    <w:p w:rsidR="00035A9A" w:rsidRDefault="00035A9A" w:rsidP="00433974">
      <w:pPr>
        <w:jc w:val="center"/>
        <w:rPr>
          <w:rFonts w:cs="Calibri"/>
          <w:b/>
          <w:sz w:val="36"/>
          <w:szCs w:val="36"/>
        </w:rPr>
      </w:pPr>
      <w:r>
        <w:rPr>
          <w:rFonts w:cs="Calibri"/>
          <w:b/>
          <w:sz w:val="36"/>
          <w:szCs w:val="36"/>
        </w:rPr>
        <w:t>Beal High School</w:t>
      </w:r>
    </w:p>
    <w:p w:rsidR="00465772" w:rsidRPr="009E4FE0" w:rsidRDefault="00465772" w:rsidP="00433974">
      <w:pPr>
        <w:jc w:val="center"/>
        <w:rPr>
          <w:rFonts w:cs="Calibri"/>
          <w:b/>
          <w:sz w:val="36"/>
          <w:szCs w:val="36"/>
        </w:rPr>
      </w:pPr>
    </w:p>
    <w:p w:rsidR="00433974" w:rsidRPr="009E4FE0" w:rsidRDefault="00433974" w:rsidP="00433974">
      <w:pPr>
        <w:jc w:val="center"/>
        <w:rPr>
          <w:rFonts w:cs="Calibri"/>
          <w:b/>
          <w:sz w:val="32"/>
          <w:szCs w:val="32"/>
        </w:rPr>
      </w:pPr>
    </w:p>
    <w:p w:rsidR="00433974" w:rsidRPr="009E4FE0" w:rsidRDefault="00433974" w:rsidP="00433974">
      <w:pPr>
        <w:jc w:val="center"/>
        <w:rPr>
          <w:rFonts w:cs="Calibri"/>
          <w:b/>
          <w:sz w:val="32"/>
          <w:szCs w:val="32"/>
        </w:rPr>
      </w:pPr>
    </w:p>
    <w:p w:rsidR="00433974" w:rsidRPr="000454D3" w:rsidRDefault="00433974" w:rsidP="00433974">
      <w:pPr>
        <w:jc w:val="center"/>
        <w:rPr>
          <w:rFonts w:cs="Calibri"/>
        </w:rPr>
      </w:pPr>
    </w:p>
    <w:p w:rsidR="00433974" w:rsidRPr="000454D3" w:rsidRDefault="00433974" w:rsidP="00433974">
      <w:pPr>
        <w:rPr>
          <w:rFonts w:cs="Calibri"/>
        </w:rPr>
      </w:pPr>
    </w:p>
    <w:p w:rsidR="00433974" w:rsidRDefault="00433974" w:rsidP="00433974">
      <w:pPr>
        <w:rPr>
          <w:rFonts w:cs="Calibri"/>
          <w:sz w:val="20"/>
          <w:szCs w:val="20"/>
        </w:rPr>
      </w:pPr>
    </w:p>
    <w:p w:rsidR="00433974" w:rsidRDefault="00433974" w:rsidP="00433974">
      <w:pPr>
        <w:rPr>
          <w:rFonts w:eastAsia="MS Mincho"/>
          <w:b/>
          <w:sz w:val="32"/>
          <w:szCs w:val="32"/>
        </w:rPr>
      </w:pPr>
    </w:p>
    <w:p w:rsidR="00433974" w:rsidRDefault="00433974" w:rsidP="00433974">
      <w:pPr>
        <w:rPr>
          <w:rFonts w:eastAsia="MS Mincho"/>
          <w:b/>
          <w:sz w:val="32"/>
          <w:szCs w:val="32"/>
        </w:rPr>
      </w:pPr>
    </w:p>
    <w:p w:rsidR="001C34D0" w:rsidRDefault="001C34D0">
      <w:pPr>
        <w:spacing w:after="0" w:line="240" w:lineRule="auto"/>
        <w:rPr>
          <w:rFonts w:eastAsia="MS Mincho"/>
          <w:b/>
          <w:sz w:val="20"/>
          <w:szCs w:val="20"/>
        </w:rPr>
      </w:pPr>
    </w:p>
    <w:p w:rsidR="001C34D0" w:rsidRDefault="001C34D0">
      <w:pPr>
        <w:spacing w:after="0" w:line="240" w:lineRule="auto"/>
        <w:rPr>
          <w:rFonts w:eastAsia="MS Mincho"/>
          <w:b/>
          <w:sz w:val="20"/>
          <w:szCs w:val="20"/>
        </w:rPr>
      </w:pPr>
    </w:p>
    <w:p w:rsidR="001C34D0" w:rsidRDefault="001C34D0">
      <w:pPr>
        <w:spacing w:after="0" w:line="240" w:lineRule="auto"/>
        <w:rPr>
          <w:rFonts w:eastAsia="MS Mincho"/>
          <w:b/>
          <w:sz w:val="20"/>
          <w:szCs w:val="20"/>
        </w:rPr>
      </w:pPr>
    </w:p>
    <w:p w:rsidR="001C34D0" w:rsidRDefault="001C34D0">
      <w:pPr>
        <w:spacing w:after="0" w:line="240" w:lineRule="auto"/>
        <w:rPr>
          <w:rFonts w:eastAsia="MS Mincho"/>
          <w:b/>
          <w:sz w:val="20"/>
          <w:szCs w:val="20"/>
        </w:rPr>
      </w:pPr>
    </w:p>
    <w:p w:rsidR="001C34D0" w:rsidRDefault="001C34D0">
      <w:pPr>
        <w:spacing w:after="0" w:line="240" w:lineRule="auto"/>
        <w:rPr>
          <w:rFonts w:eastAsia="MS Mincho"/>
          <w:b/>
          <w:sz w:val="20"/>
          <w:szCs w:val="20"/>
        </w:rPr>
      </w:pPr>
    </w:p>
    <w:p w:rsidR="00CE6D7F" w:rsidRDefault="001C34D0" w:rsidP="00C21195">
      <w:pPr>
        <w:spacing w:after="0" w:line="240" w:lineRule="auto"/>
        <w:jc w:val="center"/>
        <w:rPr>
          <w:rFonts w:eastAsia="MS Mincho"/>
          <w:b/>
        </w:rPr>
      </w:pPr>
      <w:r w:rsidRPr="001C34D0">
        <w:rPr>
          <w:rFonts w:eastAsia="MS Mincho"/>
          <w:b/>
        </w:rPr>
        <w:t>Thank you for expressing an interest in becoming a</w:t>
      </w:r>
      <w:r w:rsidR="00F211AF">
        <w:rPr>
          <w:rFonts w:eastAsia="MS Mincho"/>
          <w:b/>
        </w:rPr>
        <w:t xml:space="preserve"> </w:t>
      </w:r>
      <w:r w:rsidR="00F07AC2">
        <w:rPr>
          <w:rFonts w:eastAsia="MS Mincho"/>
          <w:b/>
        </w:rPr>
        <w:t>Vice Principal</w:t>
      </w:r>
      <w:r w:rsidR="00F211AF">
        <w:rPr>
          <w:rFonts w:eastAsia="MS Mincho"/>
          <w:b/>
        </w:rPr>
        <w:t>.</w:t>
      </w:r>
    </w:p>
    <w:p w:rsidR="00CE6D7F" w:rsidRDefault="00CE6D7F">
      <w:pPr>
        <w:spacing w:after="0" w:line="240" w:lineRule="auto"/>
        <w:rPr>
          <w:rFonts w:eastAsia="MS Mincho"/>
          <w:b/>
        </w:rPr>
      </w:pPr>
      <w:r>
        <w:rPr>
          <w:rFonts w:eastAsia="MS Mincho"/>
          <w:b/>
        </w:rPr>
        <w:br w:type="page"/>
      </w:r>
    </w:p>
    <w:p w:rsidR="001C34D0" w:rsidRPr="001C34D0" w:rsidRDefault="00E84F7F" w:rsidP="00C21195">
      <w:pPr>
        <w:spacing w:after="0" w:line="240" w:lineRule="auto"/>
        <w:jc w:val="center"/>
        <w:rPr>
          <w:rFonts w:eastAsia="MS Mincho"/>
          <w:b/>
        </w:rPr>
      </w:pPr>
      <w:r w:rsidRPr="000E05C9">
        <w:rPr>
          <w:noProof/>
        </w:rPr>
        <w:lastRenderedPageBreak/>
        <w:drawing>
          <wp:anchor distT="0" distB="0" distL="114300" distR="114300" simplePos="0" relativeHeight="251661312" behindDoc="1" locked="0" layoutInCell="1" allowOverlap="1" wp14:anchorId="4477B3D2" wp14:editId="3F3A53F5">
            <wp:simplePos x="0" y="0"/>
            <wp:positionH relativeFrom="column">
              <wp:posOffset>1053465</wp:posOffset>
            </wp:positionH>
            <wp:positionV relativeFrom="paragraph">
              <wp:posOffset>24765</wp:posOffset>
            </wp:positionV>
            <wp:extent cx="3625215" cy="894080"/>
            <wp:effectExtent l="0" t="0" r="0" b="1270"/>
            <wp:wrapTight wrapText="bothSides">
              <wp:wrapPolygon edited="0">
                <wp:start x="0" y="0"/>
                <wp:lineTo x="0" y="21170"/>
                <wp:lineTo x="21452" y="21170"/>
                <wp:lineTo x="21452" y="0"/>
                <wp:lineTo x="0" y="0"/>
              </wp:wrapPolygon>
            </wp:wrapTight>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215" cy="8940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33974" w:rsidRPr="001C34D0" w:rsidRDefault="00433974" w:rsidP="00433974">
      <w:pPr>
        <w:rPr>
          <w:rFonts w:eastAsia="MS Mincho"/>
          <w:b/>
        </w:rPr>
      </w:pPr>
    </w:p>
    <w:p w:rsidR="00433974" w:rsidRDefault="00433974" w:rsidP="00433974">
      <w:pPr>
        <w:rPr>
          <w:rFonts w:eastAsia="MS Mincho"/>
          <w:b/>
          <w:sz w:val="32"/>
          <w:szCs w:val="32"/>
        </w:rPr>
      </w:pPr>
    </w:p>
    <w:p w:rsidR="00433974" w:rsidRDefault="00E84F7F" w:rsidP="00433974">
      <w:pPr>
        <w:jc w:val="both"/>
        <w:rPr>
          <w:noProof/>
        </w:rPr>
      </w:pPr>
      <w:r>
        <w:rPr>
          <w:noProof/>
          <w:sz w:val="24"/>
          <w:szCs w:val="24"/>
        </w:rPr>
        <w:drawing>
          <wp:anchor distT="0" distB="0" distL="114300" distR="114300" simplePos="0" relativeHeight="251667456" behindDoc="1" locked="0" layoutInCell="1" allowOverlap="1" wp14:anchorId="651E4799" wp14:editId="55ADA826">
            <wp:simplePos x="0" y="0"/>
            <wp:positionH relativeFrom="column">
              <wp:posOffset>3957955</wp:posOffset>
            </wp:positionH>
            <wp:positionV relativeFrom="paragraph">
              <wp:posOffset>73025</wp:posOffset>
            </wp:positionV>
            <wp:extent cx="1371600" cy="969645"/>
            <wp:effectExtent l="0" t="0" r="0" b="1905"/>
            <wp:wrapTight wrapText="bothSides">
              <wp:wrapPolygon edited="0">
                <wp:start x="0" y="0"/>
                <wp:lineTo x="0" y="21218"/>
                <wp:lineTo x="21300" y="21218"/>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TA-Final-logo.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96964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9504" behindDoc="1" locked="0" layoutInCell="1" allowOverlap="1" wp14:anchorId="358BFDD9" wp14:editId="56963DEE">
            <wp:simplePos x="0" y="0"/>
            <wp:positionH relativeFrom="column">
              <wp:posOffset>1650365</wp:posOffset>
            </wp:positionH>
            <wp:positionV relativeFrom="paragraph">
              <wp:posOffset>67310</wp:posOffset>
            </wp:positionV>
            <wp:extent cx="723900" cy="819150"/>
            <wp:effectExtent l="0" t="0" r="0" b="0"/>
            <wp:wrapTight wrapText="bothSides">
              <wp:wrapPolygon edited="0">
                <wp:start x="0" y="0"/>
                <wp:lineTo x="0" y="21098"/>
                <wp:lineTo x="21032" y="21098"/>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l logo colour BIG.jpg"/>
                    <pic:cNvPicPr/>
                  </pic:nvPicPr>
                  <pic:blipFill rotWithShape="1">
                    <a:blip r:embed="rId11">
                      <a:extLst>
                        <a:ext uri="{28A0092B-C50C-407E-A947-70E740481C1C}">
                          <a14:useLocalDpi xmlns:a14="http://schemas.microsoft.com/office/drawing/2010/main" val="0"/>
                        </a:ext>
                      </a:extLst>
                    </a:blip>
                    <a:srcRect l="24585" t="15642" r="22093" b="11638"/>
                    <a:stretch/>
                  </pic:blipFill>
                  <pic:spPr bwMode="auto">
                    <a:xfrm>
                      <a:off x="0" y="0"/>
                      <a:ext cx="72390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1552" behindDoc="1" locked="0" layoutInCell="1" allowOverlap="1" wp14:anchorId="5CD2B3F8" wp14:editId="1A4F0923">
            <wp:simplePos x="0" y="0"/>
            <wp:positionH relativeFrom="column">
              <wp:posOffset>2907665</wp:posOffset>
            </wp:positionH>
            <wp:positionV relativeFrom="paragraph">
              <wp:posOffset>125095</wp:posOffset>
            </wp:positionV>
            <wp:extent cx="723900" cy="715645"/>
            <wp:effectExtent l="0" t="0" r="0" b="8255"/>
            <wp:wrapTight wrapText="bothSides">
              <wp:wrapPolygon edited="0">
                <wp:start x="0" y="0"/>
                <wp:lineTo x="0" y="21274"/>
                <wp:lineTo x="21032" y="21274"/>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jpg"/>
                    <pic:cNvPicPr/>
                  </pic:nvPicPr>
                  <pic:blipFill rotWithShape="1">
                    <a:blip r:embed="rId12">
                      <a:extLst>
                        <a:ext uri="{28A0092B-C50C-407E-A947-70E740481C1C}">
                          <a14:useLocalDpi xmlns:a14="http://schemas.microsoft.com/office/drawing/2010/main" val="0"/>
                        </a:ext>
                      </a:extLst>
                    </a:blip>
                    <a:srcRect r="14889"/>
                    <a:stretch/>
                  </pic:blipFill>
                  <pic:spPr bwMode="auto">
                    <a:xfrm>
                      <a:off x="0" y="0"/>
                      <a:ext cx="723900"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3600" behindDoc="1" locked="0" layoutInCell="1" allowOverlap="1" wp14:anchorId="3C1C94C4" wp14:editId="2F83E8BD">
            <wp:simplePos x="0" y="0"/>
            <wp:positionH relativeFrom="column">
              <wp:posOffset>352425</wp:posOffset>
            </wp:positionH>
            <wp:positionV relativeFrom="paragraph">
              <wp:posOffset>149225</wp:posOffset>
            </wp:positionV>
            <wp:extent cx="690880" cy="695325"/>
            <wp:effectExtent l="0" t="0" r="0" b="9525"/>
            <wp:wrapTight wrapText="bothSides">
              <wp:wrapPolygon edited="0">
                <wp:start x="0" y="0"/>
                <wp:lineTo x="0" y="21304"/>
                <wp:lineTo x="20846" y="21304"/>
                <wp:lineTo x="208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IH Beacon Logo RGB Big Colour Flat.jpg"/>
                    <pic:cNvPicPr/>
                  </pic:nvPicPr>
                  <pic:blipFill rotWithShape="1">
                    <a:blip r:embed="rId13">
                      <a:extLst>
                        <a:ext uri="{28A0092B-C50C-407E-A947-70E740481C1C}">
                          <a14:useLocalDpi xmlns:a14="http://schemas.microsoft.com/office/drawing/2010/main" val="0"/>
                        </a:ext>
                      </a:extLst>
                    </a:blip>
                    <a:srcRect l="21927" t="18107" r="21926" b="25415"/>
                    <a:stretch/>
                  </pic:blipFill>
                  <pic:spPr bwMode="auto">
                    <a:xfrm>
                      <a:off x="0" y="0"/>
                      <a:ext cx="69088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F7F" w:rsidRDefault="00E84F7F" w:rsidP="00F211AF">
      <w:pPr>
        <w:jc w:val="center"/>
        <w:rPr>
          <w:rFonts w:cs="Calibri"/>
          <w:b/>
          <w:sz w:val="28"/>
          <w:szCs w:val="28"/>
        </w:rPr>
      </w:pPr>
    </w:p>
    <w:p w:rsidR="00E84F7F" w:rsidRDefault="00E84F7F" w:rsidP="00F211AF">
      <w:pPr>
        <w:jc w:val="center"/>
        <w:rPr>
          <w:rFonts w:cs="Calibri"/>
          <w:b/>
          <w:sz w:val="28"/>
          <w:szCs w:val="28"/>
        </w:rPr>
      </w:pPr>
    </w:p>
    <w:p w:rsidR="00E84F7F" w:rsidRPr="00E84F7F" w:rsidRDefault="00E84F7F" w:rsidP="00E84F7F">
      <w:pPr>
        <w:pStyle w:val="NormalWeb"/>
        <w:spacing w:before="154" w:beforeAutospacing="0" w:after="0" w:afterAutospacing="0"/>
        <w:rPr>
          <w:sz w:val="20"/>
          <w:szCs w:val="20"/>
        </w:rPr>
      </w:pPr>
      <w:r w:rsidRPr="00E84F7F">
        <w:rPr>
          <w:rFonts w:ascii="Calibri" w:eastAsia="MS PGothic" w:hAnsi="Calibri" w:cstheme="minorBidi"/>
          <w:color w:val="000000" w:themeColor="text1"/>
          <w:kern w:val="24"/>
          <w:sz w:val="20"/>
          <w:szCs w:val="20"/>
        </w:rPr>
        <w:t>Education, training, skills and employment services o</w:t>
      </w:r>
      <w:r>
        <w:rPr>
          <w:rFonts w:ascii="Calibri" w:eastAsia="MS PGothic" w:hAnsi="Calibri" w:cstheme="minorBidi"/>
          <w:color w:val="000000" w:themeColor="text1"/>
          <w:kern w:val="24"/>
          <w:sz w:val="20"/>
          <w:szCs w:val="20"/>
        </w:rPr>
        <w:t xml:space="preserve">n one campus to raise standards </w:t>
      </w:r>
      <w:r w:rsidRPr="00E84F7F">
        <w:rPr>
          <w:rFonts w:ascii="Calibri" w:eastAsia="MS PGothic" w:hAnsi="Calibri" w:cstheme="minorBidi"/>
          <w:color w:val="000000" w:themeColor="text1"/>
          <w:kern w:val="24"/>
          <w:sz w:val="20"/>
          <w:szCs w:val="20"/>
        </w:rPr>
        <w:t>in education for ALL</w:t>
      </w:r>
    </w:p>
    <w:p w:rsidR="00E84F7F" w:rsidRDefault="00E84F7F" w:rsidP="00E84F7F">
      <w:pPr>
        <w:rPr>
          <w:rFonts w:cs="Calibri"/>
          <w:b/>
          <w:sz w:val="28"/>
          <w:szCs w:val="28"/>
        </w:rPr>
      </w:pPr>
    </w:p>
    <w:p w:rsidR="00F211AF" w:rsidRDefault="00DA4ABF" w:rsidP="00F211AF">
      <w:pPr>
        <w:jc w:val="center"/>
        <w:rPr>
          <w:rFonts w:cs="Calibri"/>
          <w:b/>
          <w:sz w:val="28"/>
          <w:szCs w:val="28"/>
        </w:rPr>
      </w:pPr>
      <w:r>
        <w:rPr>
          <w:rFonts w:cs="Calibri"/>
          <w:b/>
          <w:sz w:val="28"/>
          <w:szCs w:val="28"/>
        </w:rPr>
        <w:t>Vice Principal</w:t>
      </w:r>
    </w:p>
    <w:p w:rsidR="00DA4ABF" w:rsidRDefault="00CE6D7F" w:rsidP="00F211AF">
      <w:pPr>
        <w:jc w:val="center"/>
        <w:rPr>
          <w:rFonts w:cs="Calibri"/>
          <w:b/>
          <w:sz w:val="28"/>
          <w:szCs w:val="28"/>
        </w:rPr>
      </w:pPr>
      <w:r>
        <w:rPr>
          <w:rFonts w:cs="Calibri"/>
          <w:b/>
          <w:sz w:val="28"/>
          <w:szCs w:val="28"/>
        </w:rPr>
        <w:t>Beal High School</w:t>
      </w:r>
    </w:p>
    <w:p w:rsidR="00F07AC2" w:rsidRDefault="00F07AC2" w:rsidP="00F211AF">
      <w:pPr>
        <w:jc w:val="center"/>
        <w:rPr>
          <w:rFonts w:cs="Calibri"/>
          <w:b/>
          <w:sz w:val="28"/>
          <w:szCs w:val="28"/>
        </w:rPr>
      </w:pPr>
      <w:r>
        <w:rPr>
          <w:rFonts w:cs="Calibri"/>
          <w:b/>
          <w:sz w:val="28"/>
          <w:szCs w:val="28"/>
        </w:rPr>
        <w:t>L21 -34</w:t>
      </w:r>
    </w:p>
    <w:p w:rsidR="00F07AC2" w:rsidRDefault="0051083E" w:rsidP="00E84F7F">
      <w:pPr>
        <w:jc w:val="center"/>
        <w:rPr>
          <w:rFonts w:cs="Calibri"/>
          <w:b/>
          <w:sz w:val="28"/>
          <w:szCs w:val="28"/>
        </w:rPr>
      </w:pPr>
      <w:r>
        <w:rPr>
          <w:rFonts w:cs="Calibri"/>
          <w:b/>
          <w:sz w:val="28"/>
          <w:szCs w:val="28"/>
        </w:rPr>
        <w:t xml:space="preserve">Start Date </w:t>
      </w:r>
      <w:r w:rsidR="00A47D9F">
        <w:rPr>
          <w:rFonts w:cs="Calibri"/>
          <w:b/>
          <w:sz w:val="28"/>
          <w:szCs w:val="28"/>
        </w:rPr>
        <w:t>–</w:t>
      </w:r>
      <w:r>
        <w:rPr>
          <w:rFonts w:cs="Calibri"/>
          <w:b/>
          <w:sz w:val="28"/>
          <w:szCs w:val="28"/>
        </w:rPr>
        <w:t xml:space="preserve"> </w:t>
      </w:r>
      <w:r w:rsidR="00A47D9F">
        <w:rPr>
          <w:rFonts w:cs="Calibri"/>
          <w:b/>
          <w:sz w:val="28"/>
          <w:szCs w:val="28"/>
        </w:rPr>
        <w:t>Easter/Summer 2017</w:t>
      </w:r>
    </w:p>
    <w:p w:rsidR="00E84F7F" w:rsidRPr="00F211AF" w:rsidRDefault="00E84F7F" w:rsidP="00E84F7F">
      <w:pPr>
        <w:jc w:val="center"/>
        <w:rPr>
          <w:rFonts w:cs="Calibri"/>
          <w:b/>
          <w:sz w:val="28"/>
          <w:szCs w:val="28"/>
        </w:rPr>
      </w:pPr>
    </w:p>
    <w:p w:rsidR="00A97F54" w:rsidRPr="003F08E6" w:rsidRDefault="00A97F54" w:rsidP="00A97F54">
      <w:pPr>
        <w:jc w:val="both"/>
        <w:rPr>
          <w:rFonts w:cs="Tahoma"/>
          <w:sz w:val="20"/>
          <w:szCs w:val="20"/>
        </w:rPr>
      </w:pPr>
      <w:r w:rsidRPr="003F08E6">
        <w:rPr>
          <w:rFonts w:cs="Tahoma"/>
          <w:sz w:val="20"/>
          <w:szCs w:val="20"/>
        </w:rPr>
        <w:t>Beal High School is at the heart of the Beacon Multi Academy Trust. We are committed to working in partnership with The Forest Academy, The Beacon Business and Innovation Hub and NELTA – North East London Teaching Alliance and SCITT - to provide high quality learning experiences for all students.</w:t>
      </w:r>
    </w:p>
    <w:p w:rsidR="00A97F54" w:rsidRPr="003F08E6" w:rsidRDefault="00A97F54" w:rsidP="00A97F54">
      <w:pPr>
        <w:spacing w:after="0" w:line="240" w:lineRule="auto"/>
        <w:jc w:val="both"/>
        <w:rPr>
          <w:rFonts w:cs="Tahoma"/>
          <w:sz w:val="20"/>
          <w:szCs w:val="20"/>
        </w:rPr>
      </w:pPr>
      <w:r w:rsidRPr="003F08E6">
        <w:rPr>
          <w:rFonts w:cs="Tahoma"/>
          <w:sz w:val="20"/>
          <w:szCs w:val="20"/>
        </w:rPr>
        <w:t xml:space="preserve">Our examination results consistently place us in the top 20% of schools for achievement and progress; we have been awarded </w:t>
      </w:r>
      <w:proofErr w:type="spellStart"/>
      <w:r w:rsidRPr="003F08E6">
        <w:rPr>
          <w:rFonts w:cs="Tahoma"/>
          <w:sz w:val="20"/>
          <w:szCs w:val="20"/>
        </w:rPr>
        <w:t>Artsmark</w:t>
      </w:r>
      <w:proofErr w:type="spellEnd"/>
      <w:r w:rsidRPr="003F08E6">
        <w:rPr>
          <w:rFonts w:cs="Tahoma"/>
          <w:sz w:val="20"/>
          <w:szCs w:val="20"/>
        </w:rPr>
        <w:t xml:space="preserve"> Gold five times.</w:t>
      </w:r>
    </w:p>
    <w:p w:rsidR="00A97F54" w:rsidRPr="003F08E6" w:rsidRDefault="00A97F54" w:rsidP="00A97F54">
      <w:pPr>
        <w:spacing w:after="0" w:line="240" w:lineRule="auto"/>
        <w:jc w:val="both"/>
        <w:rPr>
          <w:rFonts w:cs="Tahoma"/>
          <w:sz w:val="20"/>
          <w:szCs w:val="20"/>
        </w:rPr>
      </w:pPr>
    </w:p>
    <w:p w:rsidR="00A97F54" w:rsidRPr="003F08E6" w:rsidRDefault="00A97F54" w:rsidP="00A97F54">
      <w:pPr>
        <w:spacing w:after="0" w:line="240" w:lineRule="auto"/>
        <w:jc w:val="both"/>
        <w:rPr>
          <w:rFonts w:cs="Tahoma"/>
          <w:sz w:val="20"/>
          <w:szCs w:val="20"/>
        </w:rPr>
      </w:pPr>
      <w:r w:rsidRPr="003F08E6">
        <w:rPr>
          <w:rFonts w:cs="Tahoma"/>
          <w:sz w:val="20"/>
          <w:szCs w:val="20"/>
        </w:rPr>
        <w:t>We are a large school with 2,230</w:t>
      </w:r>
      <w:r w:rsidRPr="003F08E6">
        <w:rPr>
          <w:rFonts w:cs="Tahoma"/>
          <w:color w:val="FF0000"/>
          <w:sz w:val="20"/>
          <w:szCs w:val="20"/>
        </w:rPr>
        <w:t xml:space="preserve"> </w:t>
      </w:r>
      <w:r w:rsidRPr="003F08E6">
        <w:rPr>
          <w:rFonts w:cs="Tahoma"/>
          <w:sz w:val="20"/>
          <w:szCs w:val="20"/>
        </w:rPr>
        <w:t>students on roll i</w:t>
      </w:r>
      <w:r w:rsidR="00E84F7F">
        <w:rPr>
          <w:rFonts w:cs="Tahoma"/>
          <w:sz w:val="20"/>
          <w:szCs w:val="20"/>
        </w:rPr>
        <w:t>ncluding 550 in the Sixth Form and the Beacon Communication School for students on the Autistic Spectrum.</w:t>
      </w:r>
      <w:r w:rsidRPr="003F08E6">
        <w:rPr>
          <w:rFonts w:cs="Tahoma"/>
          <w:sz w:val="20"/>
          <w:szCs w:val="20"/>
        </w:rPr>
        <w:t xml:space="preserve"> We have one more year of expansion, reaching a steady state of approximately 2,400 in September 2017. We will then be one of the largest secondary schools in the UK.</w:t>
      </w:r>
    </w:p>
    <w:p w:rsidR="00A97F54" w:rsidRPr="003F08E6" w:rsidRDefault="00A97F54" w:rsidP="00A97F54">
      <w:pPr>
        <w:jc w:val="both"/>
        <w:rPr>
          <w:rFonts w:cs="Tahoma"/>
          <w:sz w:val="20"/>
          <w:szCs w:val="20"/>
        </w:rPr>
      </w:pPr>
    </w:p>
    <w:p w:rsidR="00B00975" w:rsidRPr="00CD6D9A" w:rsidRDefault="00B00975" w:rsidP="00F90515">
      <w:pPr>
        <w:rPr>
          <w:sz w:val="20"/>
          <w:szCs w:val="20"/>
        </w:rPr>
      </w:pPr>
      <w:r w:rsidRPr="00CD6D9A">
        <w:rPr>
          <w:sz w:val="20"/>
          <w:szCs w:val="20"/>
        </w:rPr>
        <w:t>Th</w:t>
      </w:r>
      <w:r w:rsidR="003F08E6" w:rsidRPr="00CD6D9A">
        <w:rPr>
          <w:sz w:val="20"/>
          <w:szCs w:val="20"/>
        </w:rPr>
        <w:t>is is a new appointment to increase</w:t>
      </w:r>
      <w:r w:rsidR="00A97F54" w:rsidRPr="00CD6D9A">
        <w:rPr>
          <w:sz w:val="20"/>
          <w:szCs w:val="20"/>
        </w:rPr>
        <w:t xml:space="preserve"> the leadership </w:t>
      </w:r>
      <w:r w:rsidR="003F08E6" w:rsidRPr="00CD6D9A">
        <w:rPr>
          <w:sz w:val="20"/>
          <w:szCs w:val="20"/>
        </w:rPr>
        <w:t xml:space="preserve">capacity </w:t>
      </w:r>
      <w:r w:rsidR="00A97F54" w:rsidRPr="00CD6D9A">
        <w:rPr>
          <w:sz w:val="20"/>
          <w:szCs w:val="20"/>
        </w:rPr>
        <w:t xml:space="preserve">of the </w:t>
      </w:r>
      <w:r w:rsidR="003F08E6" w:rsidRPr="00CD6D9A">
        <w:rPr>
          <w:sz w:val="20"/>
          <w:szCs w:val="20"/>
        </w:rPr>
        <w:t xml:space="preserve">school as we reach the final stage of expansion. </w:t>
      </w:r>
      <w:r w:rsidRPr="00CD6D9A">
        <w:rPr>
          <w:sz w:val="20"/>
          <w:szCs w:val="20"/>
        </w:rPr>
        <w:t xml:space="preserve">The successful </w:t>
      </w:r>
      <w:r w:rsidR="00035A9A" w:rsidRPr="00CD6D9A">
        <w:rPr>
          <w:sz w:val="20"/>
          <w:szCs w:val="20"/>
        </w:rPr>
        <w:t>candidate</w:t>
      </w:r>
      <w:r w:rsidR="0082408C" w:rsidRPr="00CD6D9A">
        <w:rPr>
          <w:sz w:val="20"/>
          <w:szCs w:val="20"/>
        </w:rPr>
        <w:t xml:space="preserve"> will value</w:t>
      </w:r>
      <w:r w:rsidRPr="00CD6D9A">
        <w:rPr>
          <w:sz w:val="20"/>
          <w:szCs w:val="20"/>
        </w:rPr>
        <w:t>:</w:t>
      </w:r>
    </w:p>
    <w:p w:rsidR="0082408C" w:rsidRPr="003F08E6" w:rsidRDefault="0082408C" w:rsidP="003F08E6">
      <w:pPr>
        <w:pStyle w:val="ListParagraph"/>
        <w:numPr>
          <w:ilvl w:val="0"/>
          <w:numId w:val="34"/>
        </w:numPr>
        <w:tabs>
          <w:tab w:val="left" w:pos="2490"/>
        </w:tabs>
        <w:spacing w:after="0"/>
        <w:jc w:val="both"/>
        <w:rPr>
          <w:sz w:val="20"/>
          <w:szCs w:val="20"/>
        </w:rPr>
      </w:pPr>
      <w:r w:rsidRPr="003F08E6">
        <w:rPr>
          <w:sz w:val="20"/>
          <w:szCs w:val="20"/>
        </w:rPr>
        <w:t>Teaching and learning – experience and outcomes</w:t>
      </w:r>
    </w:p>
    <w:p w:rsidR="0082408C" w:rsidRPr="003F08E6" w:rsidRDefault="0082408C" w:rsidP="0082408C">
      <w:pPr>
        <w:pStyle w:val="ListParagraph"/>
        <w:numPr>
          <w:ilvl w:val="0"/>
          <w:numId w:val="34"/>
        </w:numPr>
        <w:tabs>
          <w:tab w:val="left" w:pos="6980"/>
        </w:tabs>
        <w:spacing w:after="0"/>
        <w:ind w:right="22"/>
        <w:jc w:val="both"/>
        <w:rPr>
          <w:sz w:val="20"/>
          <w:szCs w:val="20"/>
        </w:rPr>
      </w:pPr>
      <w:r w:rsidRPr="003F08E6">
        <w:rPr>
          <w:sz w:val="20"/>
          <w:szCs w:val="20"/>
        </w:rPr>
        <w:t>All students – irrespective of background or ability</w:t>
      </w:r>
    </w:p>
    <w:p w:rsidR="0082408C" w:rsidRPr="003F08E6" w:rsidRDefault="0082408C" w:rsidP="0082408C">
      <w:pPr>
        <w:pStyle w:val="ListParagraph"/>
        <w:numPr>
          <w:ilvl w:val="0"/>
          <w:numId w:val="34"/>
        </w:numPr>
        <w:tabs>
          <w:tab w:val="left" w:pos="6980"/>
        </w:tabs>
        <w:spacing w:after="0"/>
        <w:ind w:right="22"/>
        <w:jc w:val="both"/>
        <w:rPr>
          <w:sz w:val="20"/>
          <w:szCs w:val="20"/>
        </w:rPr>
      </w:pPr>
      <w:r w:rsidRPr="003F08E6">
        <w:rPr>
          <w:sz w:val="20"/>
          <w:szCs w:val="20"/>
        </w:rPr>
        <w:t>High expectation, aspiration and CHOICE</w:t>
      </w:r>
    </w:p>
    <w:p w:rsidR="0082408C" w:rsidRDefault="0082408C" w:rsidP="0082408C">
      <w:pPr>
        <w:pStyle w:val="ListParagraph"/>
        <w:numPr>
          <w:ilvl w:val="0"/>
          <w:numId w:val="34"/>
        </w:numPr>
        <w:tabs>
          <w:tab w:val="left" w:pos="6980"/>
        </w:tabs>
        <w:spacing w:after="0"/>
        <w:ind w:right="22"/>
        <w:jc w:val="both"/>
        <w:rPr>
          <w:sz w:val="20"/>
          <w:szCs w:val="20"/>
        </w:rPr>
      </w:pPr>
      <w:r w:rsidRPr="003F08E6">
        <w:rPr>
          <w:sz w:val="20"/>
          <w:szCs w:val="20"/>
        </w:rPr>
        <w:t xml:space="preserve">Honesty, integrity, </w:t>
      </w:r>
      <w:r w:rsidR="003F08E6" w:rsidRPr="003F08E6">
        <w:rPr>
          <w:sz w:val="20"/>
          <w:szCs w:val="20"/>
        </w:rPr>
        <w:t>flexibility</w:t>
      </w:r>
    </w:p>
    <w:p w:rsidR="00E84F7F" w:rsidRPr="003F08E6" w:rsidRDefault="00E84F7F" w:rsidP="00E84F7F">
      <w:pPr>
        <w:pStyle w:val="ListParagraph"/>
        <w:tabs>
          <w:tab w:val="left" w:pos="6980"/>
        </w:tabs>
        <w:spacing w:after="0"/>
        <w:ind w:right="22"/>
        <w:jc w:val="both"/>
        <w:rPr>
          <w:sz w:val="20"/>
          <w:szCs w:val="20"/>
        </w:rPr>
      </w:pPr>
    </w:p>
    <w:p w:rsidR="003F08E6" w:rsidRPr="003F08E6" w:rsidRDefault="003F08E6" w:rsidP="003F08E6">
      <w:pPr>
        <w:pStyle w:val="ListParagraph"/>
        <w:tabs>
          <w:tab w:val="left" w:pos="6980"/>
        </w:tabs>
        <w:spacing w:after="0"/>
        <w:ind w:right="22"/>
        <w:jc w:val="both"/>
        <w:rPr>
          <w:sz w:val="20"/>
          <w:szCs w:val="20"/>
        </w:rPr>
      </w:pPr>
    </w:p>
    <w:p w:rsidR="003F08E6" w:rsidRPr="003F08E6" w:rsidRDefault="003F08E6" w:rsidP="003F08E6">
      <w:pPr>
        <w:tabs>
          <w:tab w:val="left" w:pos="6980"/>
        </w:tabs>
        <w:spacing w:after="0"/>
        <w:ind w:right="22"/>
        <w:jc w:val="both"/>
        <w:rPr>
          <w:sz w:val="20"/>
          <w:szCs w:val="20"/>
        </w:rPr>
      </w:pPr>
      <w:r w:rsidRPr="003F08E6">
        <w:rPr>
          <w:sz w:val="20"/>
          <w:szCs w:val="20"/>
        </w:rPr>
        <w:t>The specific role and responsibility will be negotiated based upon the needs of the school and the successful candidate’s strengths and areas of development.</w:t>
      </w:r>
    </w:p>
    <w:p w:rsidR="00E84F7F" w:rsidRDefault="00E84F7F" w:rsidP="00E84F7F">
      <w:pPr>
        <w:rPr>
          <w:b/>
        </w:rPr>
      </w:pPr>
    </w:p>
    <w:p w:rsidR="00035A9A" w:rsidRDefault="00035A9A" w:rsidP="00E84F7F">
      <w:pPr>
        <w:jc w:val="center"/>
        <w:rPr>
          <w:rFonts w:asciiTheme="minorHAnsi" w:hAnsiTheme="minorHAnsi" w:cstheme="minorHAnsi"/>
          <w:b/>
          <w:sz w:val="28"/>
          <w:szCs w:val="28"/>
        </w:rPr>
      </w:pPr>
      <w:r>
        <w:rPr>
          <w:rFonts w:asciiTheme="minorHAnsi" w:hAnsiTheme="minorHAnsi" w:cstheme="minorHAnsi"/>
          <w:b/>
          <w:sz w:val="28"/>
          <w:szCs w:val="28"/>
        </w:rPr>
        <w:lastRenderedPageBreak/>
        <w:t>How to Apply</w:t>
      </w:r>
    </w:p>
    <w:p w:rsidR="00035A9A" w:rsidRPr="00035A9A" w:rsidRDefault="00035A9A" w:rsidP="00CD6D9A">
      <w:pPr>
        <w:jc w:val="center"/>
        <w:rPr>
          <w:rFonts w:asciiTheme="minorHAnsi" w:hAnsiTheme="minorHAnsi" w:cstheme="minorHAnsi"/>
          <w:sz w:val="24"/>
          <w:szCs w:val="24"/>
        </w:rPr>
      </w:pPr>
      <w:r w:rsidRPr="00035A9A">
        <w:rPr>
          <w:rFonts w:asciiTheme="minorHAnsi" w:hAnsiTheme="minorHAnsi" w:cstheme="minorHAnsi"/>
          <w:sz w:val="24"/>
          <w:szCs w:val="24"/>
        </w:rPr>
        <w:t>Thank you for your interest in this role.</w:t>
      </w:r>
    </w:p>
    <w:p w:rsidR="00035A9A" w:rsidRPr="00035A9A" w:rsidRDefault="00035A9A" w:rsidP="00CD6D9A">
      <w:pPr>
        <w:jc w:val="center"/>
        <w:rPr>
          <w:sz w:val="24"/>
          <w:szCs w:val="24"/>
        </w:rPr>
      </w:pPr>
      <w:r w:rsidRPr="00035A9A">
        <w:rPr>
          <w:sz w:val="24"/>
          <w:szCs w:val="24"/>
        </w:rPr>
        <w:t xml:space="preserve">Please read the recruitment pack carefully and then apply </w:t>
      </w:r>
      <w:r w:rsidR="004A2307">
        <w:rPr>
          <w:sz w:val="24"/>
          <w:szCs w:val="24"/>
        </w:rPr>
        <w:t xml:space="preserve">on our application form </w:t>
      </w:r>
      <w:r w:rsidR="00645BCC">
        <w:rPr>
          <w:sz w:val="24"/>
          <w:szCs w:val="24"/>
        </w:rPr>
        <w:t xml:space="preserve">with a supporting statement of </w:t>
      </w:r>
      <w:r w:rsidRPr="00035A9A">
        <w:rPr>
          <w:sz w:val="24"/>
          <w:szCs w:val="24"/>
        </w:rPr>
        <w:t xml:space="preserve">no </w:t>
      </w:r>
      <w:r w:rsidR="003F08E6">
        <w:rPr>
          <w:sz w:val="24"/>
          <w:szCs w:val="24"/>
        </w:rPr>
        <w:t xml:space="preserve">more than three </w:t>
      </w:r>
      <w:r w:rsidR="00645BCC">
        <w:rPr>
          <w:sz w:val="24"/>
          <w:szCs w:val="24"/>
        </w:rPr>
        <w:t xml:space="preserve">sides of A4 </w:t>
      </w:r>
    </w:p>
    <w:p w:rsidR="00A47D9F" w:rsidRPr="00A47D9F" w:rsidRDefault="00A47D9F" w:rsidP="00A47D9F">
      <w:pPr>
        <w:jc w:val="center"/>
        <w:rPr>
          <w:rFonts w:cs="Calibri"/>
          <w:sz w:val="24"/>
        </w:rPr>
      </w:pPr>
      <w:r w:rsidRPr="00A47D9F">
        <w:rPr>
          <w:rFonts w:cs="Calibri"/>
          <w:sz w:val="24"/>
        </w:rPr>
        <w:t>The Trust is committed to safeguarding and promoting the welfare of young people and expects all members of staff to sh</w:t>
      </w:r>
      <w:bookmarkStart w:id="0" w:name="_GoBack"/>
      <w:bookmarkEnd w:id="0"/>
      <w:r w:rsidRPr="00A47D9F">
        <w:rPr>
          <w:rFonts w:cs="Calibri"/>
          <w:sz w:val="24"/>
        </w:rPr>
        <w:t xml:space="preserve">are this commitment. The below documents must be read prior to applying for this role and will be factored into interviews: </w:t>
      </w:r>
    </w:p>
    <w:p w:rsidR="00A47D9F" w:rsidRPr="00A47D9F" w:rsidRDefault="00A47D9F" w:rsidP="00A47D9F">
      <w:pPr>
        <w:jc w:val="center"/>
        <w:rPr>
          <w:rFonts w:cs="Calibri"/>
          <w:sz w:val="24"/>
        </w:rPr>
      </w:pPr>
      <w:hyperlink r:id="rId14" w:history="1">
        <w:r w:rsidRPr="00A47D9F">
          <w:rPr>
            <w:rStyle w:val="Hyperlink"/>
            <w:rFonts w:cs="Calibri"/>
            <w:sz w:val="24"/>
          </w:rPr>
          <w:t>Keeping Children Safe in Education</w:t>
        </w:r>
      </w:hyperlink>
      <w:r w:rsidRPr="00A47D9F">
        <w:rPr>
          <w:rFonts w:cs="Calibri"/>
          <w:sz w:val="24"/>
        </w:rPr>
        <w:t xml:space="preserve"> </w:t>
      </w:r>
    </w:p>
    <w:p w:rsidR="00A47D9F" w:rsidRPr="00A47D9F" w:rsidRDefault="00A47D9F" w:rsidP="00A47D9F">
      <w:pPr>
        <w:jc w:val="center"/>
        <w:rPr>
          <w:rFonts w:cs="Calibri"/>
          <w:sz w:val="24"/>
        </w:rPr>
      </w:pPr>
      <w:hyperlink r:id="rId15" w:history="1">
        <w:r w:rsidRPr="00A47D9F">
          <w:rPr>
            <w:rStyle w:val="Hyperlink"/>
            <w:rFonts w:cs="Calibri"/>
            <w:sz w:val="24"/>
          </w:rPr>
          <w:t>BMAT – Safeguarding and Child Protection Policy</w:t>
        </w:r>
      </w:hyperlink>
      <w:r w:rsidRPr="00A47D9F">
        <w:rPr>
          <w:rFonts w:cs="Calibri"/>
          <w:sz w:val="24"/>
        </w:rPr>
        <w:t xml:space="preserve"> </w:t>
      </w:r>
    </w:p>
    <w:p w:rsidR="00A47D9F" w:rsidRPr="00A47D9F" w:rsidRDefault="00A47D9F" w:rsidP="00A47D9F">
      <w:pPr>
        <w:jc w:val="center"/>
        <w:rPr>
          <w:rFonts w:cs="Calibri"/>
          <w:sz w:val="24"/>
        </w:rPr>
      </w:pPr>
      <w:r w:rsidRPr="00A47D9F">
        <w:rPr>
          <w:rFonts w:cs="Calibri"/>
          <w:sz w:val="24"/>
        </w:rPr>
        <w:t>Enhanced DBS (with list checks) is required for this post.</w:t>
      </w:r>
    </w:p>
    <w:p w:rsidR="001B20E0" w:rsidRDefault="001B20E0" w:rsidP="001B20E0">
      <w:pPr>
        <w:jc w:val="center"/>
        <w:rPr>
          <w:sz w:val="24"/>
          <w:szCs w:val="24"/>
        </w:rPr>
      </w:pPr>
      <w:r>
        <w:rPr>
          <w:sz w:val="24"/>
          <w:szCs w:val="24"/>
        </w:rPr>
        <w:t xml:space="preserve">Please send a completed application form available on our website </w:t>
      </w:r>
      <w:hyperlink r:id="rId16" w:history="1">
        <w:r w:rsidRPr="00304E3A">
          <w:rPr>
            <w:rStyle w:val="Hyperlink"/>
            <w:sz w:val="24"/>
            <w:szCs w:val="24"/>
          </w:rPr>
          <w:t>www.bealhighschool.co.uk</w:t>
        </w:r>
      </w:hyperlink>
      <w:r>
        <w:rPr>
          <w:sz w:val="24"/>
          <w:szCs w:val="24"/>
        </w:rPr>
        <w:t xml:space="preserve"> to </w:t>
      </w:r>
      <w:hyperlink r:id="rId17" w:history="1">
        <w:r w:rsidR="00A47D9F" w:rsidRPr="007E4D98">
          <w:rPr>
            <w:rStyle w:val="Hyperlink"/>
            <w:sz w:val="24"/>
            <w:szCs w:val="24"/>
          </w:rPr>
          <w:t>beasuccess@bealhighschool.co.uk</w:t>
        </w:r>
      </w:hyperlink>
    </w:p>
    <w:p w:rsidR="001B20E0" w:rsidRDefault="001B20E0" w:rsidP="001B20E0">
      <w:pPr>
        <w:jc w:val="center"/>
        <w:rPr>
          <w:rFonts w:cstheme="minorHAnsi"/>
          <w:b/>
        </w:rPr>
      </w:pPr>
      <w:r w:rsidRPr="009B2329">
        <w:rPr>
          <w:rFonts w:cstheme="minorHAnsi"/>
          <w:b/>
        </w:rPr>
        <w:t>Please note we reserve the right to close or extend this position, therefore we would urge candidates to submit an application as soon as possible.</w:t>
      </w:r>
    </w:p>
    <w:p w:rsidR="001B20E0" w:rsidRDefault="001B20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C5228C" w:rsidRDefault="00C5228C" w:rsidP="00C5228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VICE PRINCIPAL ROLE PROFILE</w:t>
      </w:r>
    </w:p>
    <w:tbl>
      <w:tblPr>
        <w:tblW w:w="103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5"/>
      </w:tblGrid>
      <w:tr w:rsidR="00C5228C" w:rsidTr="00C5228C">
        <w:trPr>
          <w:trHeight w:val="379"/>
        </w:trPr>
        <w:tc>
          <w:tcPr>
            <w:tcW w:w="1039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28C" w:rsidRPr="00C5228C" w:rsidRDefault="00C5228C" w:rsidP="004B7026">
            <w:pPr>
              <w:rPr>
                <w:rFonts w:cs="Calibri"/>
                <w:b/>
                <w:lang w:val="en-US" w:eastAsia="en-US"/>
              </w:rPr>
            </w:pPr>
            <w:r w:rsidRPr="00C5228C">
              <w:rPr>
                <w:rFonts w:cs="Calibri"/>
                <w:b/>
                <w:lang w:val="en-US" w:eastAsia="en-US"/>
              </w:rPr>
              <w:t>Purpose of role</w:t>
            </w:r>
          </w:p>
        </w:tc>
      </w:tr>
      <w:tr w:rsidR="00C5228C" w:rsidTr="00C5228C">
        <w:trPr>
          <w:trHeight w:val="379"/>
        </w:trPr>
        <w:tc>
          <w:tcPr>
            <w:tcW w:w="10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28C" w:rsidRPr="00C5228C" w:rsidRDefault="00C5228C" w:rsidP="00C5228C">
            <w:pPr>
              <w:pStyle w:val="ListParagraph"/>
              <w:numPr>
                <w:ilvl w:val="0"/>
                <w:numId w:val="30"/>
              </w:numPr>
              <w:rPr>
                <w:rFonts w:asciiTheme="minorHAnsi" w:hAnsiTheme="minorHAnsi" w:cstheme="minorHAnsi"/>
              </w:rPr>
            </w:pPr>
            <w:r w:rsidRPr="00C5228C">
              <w:rPr>
                <w:rFonts w:asciiTheme="minorHAnsi" w:hAnsiTheme="minorHAnsi" w:cstheme="minorHAnsi"/>
              </w:rPr>
              <w:t>To undertake the professional duties of the Principal in their absence.</w:t>
            </w:r>
          </w:p>
          <w:p w:rsidR="00C5228C" w:rsidRPr="00C5228C" w:rsidRDefault="00C5228C" w:rsidP="00C5228C">
            <w:pPr>
              <w:ind w:left="360"/>
              <w:rPr>
                <w:rFonts w:asciiTheme="minorHAnsi" w:hAnsiTheme="minorHAnsi" w:cstheme="minorHAnsi"/>
              </w:rPr>
            </w:pPr>
            <w:r w:rsidRPr="00C5228C">
              <w:rPr>
                <w:rFonts w:asciiTheme="minorHAnsi" w:hAnsiTheme="minorHAnsi" w:cstheme="minorHAnsi"/>
              </w:rPr>
              <w:t>Responsible to the Principal.</w:t>
            </w:r>
          </w:p>
        </w:tc>
      </w:tr>
      <w:tr w:rsidR="00C5228C" w:rsidTr="00C5228C">
        <w:trPr>
          <w:trHeight w:val="379"/>
        </w:trPr>
        <w:tc>
          <w:tcPr>
            <w:tcW w:w="1039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28C" w:rsidRPr="00C5228C" w:rsidRDefault="00C5228C" w:rsidP="004B7026">
            <w:pPr>
              <w:rPr>
                <w:rFonts w:cs="Calibri"/>
                <w:b/>
                <w:lang w:val="en-US" w:eastAsia="en-US"/>
              </w:rPr>
            </w:pPr>
            <w:r w:rsidRPr="00C5228C">
              <w:rPr>
                <w:rFonts w:cs="Calibri"/>
                <w:b/>
                <w:lang w:val="en-US" w:eastAsia="en-US"/>
              </w:rPr>
              <w:t xml:space="preserve">General duties and responsibilities </w:t>
            </w:r>
          </w:p>
        </w:tc>
      </w:tr>
      <w:tr w:rsidR="00C5228C" w:rsidTr="00C5228C">
        <w:trPr>
          <w:trHeight w:val="1115"/>
        </w:trPr>
        <w:tc>
          <w:tcPr>
            <w:tcW w:w="10395" w:type="dxa"/>
            <w:tcBorders>
              <w:top w:val="single" w:sz="4" w:space="0" w:color="auto"/>
              <w:left w:val="single" w:sz="4" w:space="0" w:color="auto"/>
              <w:bottom w:val="single" w:sz="4" w:space="0" w:color="auto"/>
              <w:right w:val="single" w:sz="4" w:space="0" w:color="auto"/>
            </w:tcBorders>
            <w:vAlign w:val="center"/>
          </w:tcPr>
          <w:p w:rsidR="00C5228C" w:rsidRDefault="00C5228C" w:rsidP="004B7026">
            <w:pPr>
              <w:rPr>
                <w:rFonts w:asciiTheme="minorHAnsi" w:hAnsiTheme="minorHAnsi" w:cstheme="minorHAnsi"/>
                <w:b/>
              </w:rPr>
            </w:pPr>
            <w:r w:rsidRPr="00C5228C">
              <w:rPr>
                <w:rFonts w:asciiTheme="minorHAnsi" w:hAnsiTheme="minorHAnsi" w:cstheme="minorHAnsi"/>
                <w:b/>
              </w:rPr>
              <w:t xml:space="preserve">Specific priorities in each year will be defined by the Principal with the </w:t>
            </w:r>
            <w:proofErr w:type="spellStart"/>
            <w:r w:rsidRPr="00C5228C">
              <w:rPr>
                <w:rFonts w:asciiTheme="minorHAnsi" w:hAnsiTheme="minorHAnsi" w:cstheme="minorHAnsi"/>
                <w:b/>
              </w:rPr>
              <w:t>postholder</w:t>
            </w:r>
            <w:proofErr w:type="spellEnd"/>
            <w:r w:rsidRPr="00C5228C">
              <w:rPr>
                <w:rFonts w:asciiTheme="minorHAnsi" w:hAnsiTheme="minorHAnsi" w:cstheme="minorHAnsi"/>
                <w:b/>
              </w:rPr>
              <w:t xml:space="preserve"> in line with the school’s strategic objectives</w:t>
            </w:r>
          </w:p>
          <w:p w:rsidR="00C21195" w:rsidRPr="00C21195" w:rsidRDefault="00C21195" w:rsidP="004B7026">
            <w:pPr>
              <w:rPr>
                <w:rFonts w:asciiTheme="minorHAnsi" w:hAnsiTheme="minorHAnsi" w:cstheme="minorHAnsi"/>
                <w:b/>
                <w:u w:val="single"/>
              </w:rPr>
            </w:pPr>
            <w:r w:rsidRPr="00C21195">
              <w:rPr>
                <w:rFonts w:asciiTheme="minorHAnsi" w:hAnsiTheme="minorHAnsi" w:cstheme="minorHAnsi"/>
                <w:b/>
                <w:u w:val="single"/>
              </w:rPr>
              <w:t>Progress, Teaching &amp; Learning</w:t>
            </w:r>
          </w:p>
          <w:p w:rsidR="00C5228C" w:rsidRPr="00C5228C" w:rsidRDefault="00C5228C" w:rsidP="00C5228C">
            <w:pPr>
              <w:rPr>
                <w:rFonts w:cstheme="minorHAnsi"/>
              </w:rPr>
            </w:pPr>
            <w:r w:rsidRPr="00C5228C">
              <w:rPr>
                <w:rFonts w:cstheme="minorHAnsi"/>
              </w:rPr>
              <w:t>Secure exceptional teaching through an analytical understanding of how students learn and the core features of successful classroom practice, lending to rich curriculum opportunities and students well-being</w:t>
            </w:r>
          </w:p>
          <w:p w:rsidR="00C5228C" w:rsidRPr="00C5228C" w:rsidRDefault="00C5228C" w:rsidP="00C5228C">
            <w:pPr>
              <w:pStyle w:val="ListParagraph"/>
              <w:numPr>
                <w:ilvl w:val="0"/>
                <w:numId w:val="29"/>
              </w:numPr>
              <w:spacing w:after="120"/>
              <w:rPr>
                <w:rFonts w:cstheme="minorHAnsi"/>
              </w:rPr>
            </w:pPr>
            <w:r w:rsidRPr="00C5228C">
              <w:rPr>
                <w:rFonts w:cstheme="minorHAnsi"/>
              </w:rPr>
              <w:t>Ensure all students make exceptional progress over time, overcoming disadvantage through high expectations, innovation, rigour and engaging learning</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Hold and articulate clear values and moral purpose, focused on providing a world-class education for the pupils they serve.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Demonstrate optimistic personal behaviour, positive relationships and attitudes towards their pupils and staff, and towards parents, governors and members of the local community.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Lead by example - with integrity, creativity, resilience, and clarity - drawing on </w:t>
            </w:r>
            <w:proofErr w:type="gramStart"/>
            <w:r w:rsidRPr="00C5228C">
              <w:rPr>
                <w:rFonts w:asciiTheme="minorHAnsi" w:hAnsiTheme="minorHAnsi" w:cstheme="minorHAnsi"/>
                <w:sz w:val="22"/>
                <w:szCs w:val="22"/>
              </w:rPr>
              <w:t>their own</w:t>
            </w:r>
            <w:proofErr w:type="gramEnd"/>
            <w:r w:rsidRPr="00C5228C">
              <w:rPr>
                <w:rFonts w:asciiTheme="minorHAnsi" w:hAnsiTheme="minorHAnsi" w:cstheme="minorHAnsi"/>
                <w:sz w:val="22"/>
                <w:szCs w:val="22"/>
              </w:rPr>
              <w:t xml:space="preserve"> scholarship, expertise and skills, and that of those around them.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Sustain wide, current knowledge and understanding of education and school systems locally, nationally and globally, and pursue continuous professional development.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Work with political and financial astuteness, within a clear set of principles centred on the school’s vision, ably translating local and national policy into the school’s context.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Communicate compellingly the school’s vision and drive the strategic leadership, empowering all pupils and staff to excel.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Identify emerging talents, coaching current and aspiring leaders in a climate where excellence is the standard, leading to clear succession planning.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Hold all staff to account for their professional conduct and practice.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Provide a safe, calm and well-ordered environment for all pupils and staff, focused on safeguarding pupils and developing their exemplary behaviour in school and in the wider society. </w:t>
            </w:r>
          </w:p>
          <w:p w:rsidR="00C5228C" w:rsidRP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Distribute leadership throughout the organisation, forging teams of colleagues who have distinct roles and responsibilities and hold each other to account for their decision making. </w:t>
            </w:r>
          </w:p>
          <w:p w:rsidR="00C5228C" w:rsidRDefault="00C5228C" w:rsidP="00C5228C">
            <w:pPr>
              <w:pStyle w:val="Default"/>
              <w:numPr>
                <w:ilvl w:val="0"/>
                <w:numId w:val="29"/>
              </w:numPr>
              <w:spacing w:after="120"/>
              <w:rPr>
                <w:rFonts w:asciiTheme="minorHAnsi" w:hAnsiTheme="minorHAnsi" w:cstheme="minorHAnsi"/>
                <w:sz w:val="22"/>
                <w:szCs w:val="22"/>
              </w:rPr>
            </w:pPr>
            <w:r w:rsidRPr="00C5228C">
              <w:rPr>
                <w:rFonts w:asciiTheme="minorHAnsi" w:hAnsiTheme="minorHAnsi" w:cstheme="minorHAnsi"/>
                <w:sz w:val="22"/>
                <w:szCs w:val="22"/>
              </w:rPr>
              <w:t xml:space="preserve">Develop effective relationships with fellow professionals and colleagues in other public services to improve academic and social outcomes for all pupils. </w:t>
            </w:r>
          </w:p>
          <w:p w:rsidR="00C5228C" w:rsidRPr="00C5228C" w:rsidRDefault="00C5228C" w:rsidP="00CE6D7F">
            <w:pPr>
              <w:pStyle w:val="Default"/>
              <w:spacing w:after="120"/>
              <w:rPr>
                <w:rFonts w:asciiTheme="minorHAnsi" w:hAnsiTheme="minorHAnsi" w:cstheme="minorHAnsi"/>
                <w:sz w:val="22"/>
                <w:szCs w:val="22"/>
              </w:rPr>
            </w:pPr>
            <w:r w:rsidRPr="00C5228C">
              <w:rPr>
                <w:rFonts w:asciiTheme="minorHAnsi" w:hAnsiTheme="minorHAnsi" w:cstheme="minorHAnsi"/>
              </w:rPr>
              <w:t>Undertake any other reasonable professional task as directed by the Principal/Trust</w:t>
            </w:r>
          </w:p>
        </w:tc>
      </w:tr>
      <w:tr w:rsidR="00C21195" w:rsidTr="00C5228C">
        <w:trPr>
          <w:trHeight w:val="1115"/>
        </w:trPr>
        <w:tc>
          <w:tcPr>
            <w:tcW w:w="10395" w:type="dxa"/>
            <w:tcBorders>
              <w:top w:val="single" w:sz="4" w:space="0" w:color="auto"/>
              <w:left w:val="single" w:sz="4" w:space="0" w:color="auto"/>
              <w:bottom w:val="single" w:sz="4" w:space="0" w:color="auto"/>
              <w:right w:val="single" w:sz="4" w:space="0" w:color="auto"/>
            </w:tcBorders>
            <w:vAlign w:val="center"/>
          </w:tcPr>
          <w:p w:rsidR="00C21195" w:rsidRDefault="00C21195" w:rsidP="00C21195">
            <w:pPr>
              <w:spacing w:after="120"/>
              <w:rPr>
                <w:rFonts w:cstheme="minorHAnsi"/>
                <w:b/>
                <w:sz w:val="24"/>
                <w:szCs w:val="24"/>
                <w:u w:val="single"/>
              </w:rPr>
            </w:pPr>
          </w:p>
          <w:p w:rsidR="00C21195" w:rsidRPr="00C21195" w:rsidRDefault="00C21195" w:rsidP="00C21195">
            <w:pPr>
              <w:spacing w:after="120"/>
              <w:rPr>
                <w:rFonts w:cstheme="minorHAnsi"/>
                <w:b/>
                <w:u w:val="single"/>
              </w:rPr>
            </w:pPr>
            <w:r w:rsidRPr="00C21195">
              <w:rPr>
                <w:rFonts w:cstheme="minorHAnsi"/>
                <w:b/>
                <w:u w:val="single"/>
              </w:rPr>
              <w:t>Standards and Effectiveness</w:t>
            </w:r>
          </w:p>
          <w:p w:rsidR="00C21195" w:rsidRDefault="00C21195" w:rsidP="00C21195">
            <w:pPr>
              <w:spacing w:after="120"/>
              <w:rPr>
                <w:rFonts w:asciiTheme="minorHAnsi" w:hAnsiTheme="minorHAnsi" w:cstheme="minorHAnsi"/>
                <w:b/>
                <w:sz w:val="24"/>
                <w:szCs w:val="24"/>
              </w:rPr>
            </w:pPr>
            <w:r>
              <w:rPr>
                <w:rFonts w:cstheme="minorHAnsi"/>
                <w:sz w:val="24"/>
                <w:szCs w:val="24"/>
              </w:rPr>
              <w:t>Demand ambitious standards for all students, overcoming disadvantage and advancing equality, instilling a strong sense of accountability in staff for the impact of their works and student outcomes</w:t>
            </w:r>
          </w:p>
          <w:p w:rsidR="00C21195" w:rsidRDefault="00C21195" w:rsidP="00C21195">
            <w:pPr>
              <w:pStyle w:val="ListParagraph"/>
              <w:numPr>
                <w:ilvl w:val="0"/>
                <w:numId w:val="31"/>
              </w:numPr>
              <w:spacing w:after="120"/>
              <w:rPr>
                <w:rFonts w:cstheme="minorHAnsi"/>
                <w:sz w:val="24"/>
                <w:szCs w:val="24"/>
              </w:rPr>
            </w:pPr>
            <w:r>
              <w:rPr>
                <w:rFonts w:cstheme="minorHAnsi"/>
                <w:sz w:val="24"/>
                <w:szCs w:val="24"/>
              </w:rPr>
              <w:t>Ensure the school’s accountability to a wide range of groups particularly BMAT parents/carers, Trust Governors and the RSC</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Hold and articulate clear values and moral purpose, focused on providing a world-class education for the pupils they serve.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Demonstrate optimistic personal behaviour, positive relationships and attitudes towards their pupils and staff, and towards parents, governors and members of the local community.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Lead by example - with integrity, creativity, resilience, and clarity - drawing on </w:t>
            </w:r>
            <w:proofErr w:type="gramStart"/>
            <w:r>
              <w:rPr>
                <w:rFonts w:asciiTheme="minorHAnsi" w:hAnsiTheme="minorHAnsi" w:cstheme="minorHAnsi"/>
              </w:rPr>
              <w:t>their own</w:t>
            </w:r>
            <w:proofErr w:type="gramEnd"/>
            <w:r>
              <w:rPr>
                <w:rFonts w:asciiTheme="minorHAnsi" w:hAnsiTheme="minorHAnsi" w:cstheme="minorHAnsi"/>
              </w:rPr>
              <w:t xml:space="preserve"> scholarship, expertise and skills, and that of those around them.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Sustain wide, current knowledge and understanding of education and school systems locally, nationally and globally, and pursue continuous professional development.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Work with political and financial astuteness, within a clear set of principles centred on the school’s vision, ably translating local and national policy into the school’s context.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Communicate compellingly the school’s vision and drive the strategic leadership, empowering all pupils and staff to excel.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Identify emerging talents, coaching current and aspiring leaders in a climate where excellence is the standard, leading to clear succession planning.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Hold all staff to account for their professional conduct and practice.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Provide a safe, calm and well-ordered environment for all pupils and staff, focused on safeguarding pupils and developing their exemplary behaviour in school and in the wider society.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Distribute leadership throughout the organisation, forging teams of colleagues who have distinct roles and responsibilities and hold each other to account for their decision making. </w:t>
            </w:r>
          </w:p>
          <w:p w:rsidR="00C21195" w:rsidRDefault="00C21195" w:rsidP="00C21195">
            <w:pPr>
              <w:pStyle w:val="Default"/>
              <w:numPr>
                <w:ilvl w:val="0"/>
                <w:numId w:val="31"/>
              </w:numPr>
              <w:spacing w:after="120"/>
              <w:rPr>
                <w:rFonts w:asciiTheme="minorHAnsi" w:hAnsiTheme="minorHAnsi" w:cstheme="minorHAnsi"/>
              </w:rPr>
            </w:pPr>
            <w:r>
              <w:rPr>
                <w:rFonts w:asciiTheme="minorHAnsi" w:hAnsiTheme="minorHAnsi" w:cstheme="minorHAnsi"/>
              </w:rPr>
              <w:t xml:space="preserve">Develop effective relationships with fellow professionals and colleagues in other public services to improve academic and social outcomes for all pupils. </w:t>
            </w:r>
            <w:r>
              <w:rPr>
                <w:rFonts w:cstheme="minorHAnsi"/>
              </w:rPr>
              <w:br w:type="page"/>
            </w:r>
          </w:p>
          <w:p w:rsidR="00C21195" w:rsidRDefault="00C21195" w:rsidP="00C21195">
            <w:pPr>
              <w:spacing w:after="0" w:line="240" w:lineRule="auto"/>
              <w:rPr>
                <w:rFonts w:asciiTheme="minorHAnsi" w:hAnsiTheme="minorHAnsi" w:cstheme="minorHAnsi"/>
                <w:b/>
                <w:sz w:val="28"/>
                <w:szCs w:val="28"/>
              </w:rPr>
            </w:pPr>
            <w:r>
              <w:rPr>
                <w:rFonts w:asciiTheme="minorHAnsi" w:hAnsiTheme="minorHAnsi" w:cstheme="minorHAnsi"/>
                <w:sz w:val="24"/>
                <w:szCs w:val="24"/>
              </w:rPr>
              <w:t>Undertake any other reasonable professional task as directed by the Principal/Trust</w:t>
            </w:r>
            <w:r>
              <w:rPr>
                <w:rFonts w:asciiTheme="minorHAnsi" w:hAnsiTheme="minorHAnsi" w:cstheme="minorHAnsi"/>
                <w:b/>
                <w:sz w:val="28"/>
                <w:szCs w:val="28"/>
              </w:rPr>
              <w:br w:type="page"/>
            </w:r>
          </w:p>
          <w:p w:rsidR="00C21195" w:rsidRPr="00C5228C" w:rsidRDefault="00C21195" w:rsidP="004B7026">
            <w:pPr>
              <w:rPr>
                <w:rFonts w:asciiTheme="minorHAnsi" w:hAnsiTheme="minorHAnsi" w:cstheme="minorHAnsi"/>
                <w:b/>
              </w:rPr>
            </w:pPr>
          </w:p>
        </w:tc>
      </w:tr>
    </w:tbl>
    <w:p w:rsidR="00C5228C" w:rsidRDefault="00C5228C" w:rsidP="00C5228C">
      <w:pPr>
        <w:spacing w:after="0" w:line="240" w:lineRule="auto"/>
        <w:jc w:val="center"/>
        <w:rPr>
          <w:rFonts w:asciiTheme="minorHAnsi" w:hAnsiTheme="minorHAnsi" w:cstheme="minorHAnsi"/>
          <w:b/>
          <w:sz w:val="28"/>
          <w:szCs w:val="28"/>
        </w:rPr>
      </w:pPr>
    </w:p>
    <w:p w:rsidR="00C21195" w:rsidRDefault="00C21195">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465772" w:rsidRDefault="00465772" w:rsidP="00C5228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VICE PRINCIPAL CRITERIA</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00"/>
        <w:gridCol w:w="1800"/>
      </w:tblGrid>
      <w:tr w:rsidR="00465772" w:rsidRPr="00C5228C" w:rsidTr="000A7F4F">
        <w:tc>
          <w:tcPr>
            <w:tcW w:w="666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rPr>
                <w:rFonts w:asciiTheme="minorHAnsi" w:hAnsiTheme="minorHAnsi" w:cstheme="minorHAnsi"/>
                <w:lang w:val="en-US" w:eastAsia="en-US"/>
              </w:rPr>
            </w:pP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Essential (E)</w:t>
            </w: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Desirable (D)</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Application (A)</w:t>
            </w: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Interview (I)</w:t>
            </w: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Reference (R)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Qualified Teacher Status</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A</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 xml:space="preserve">Good </w:t>
            </w:r>
            <w:proofErr w:type="spellStart"/>
            <w:r w:rsidRPr="00C5228C">
              <w:rPr>
                <w:rFonts w:asciiTheme="minorHAnsi" w:hAnsiTheme="minorHAnsi" w:cstheme="minorHAnsi"/>
                <w:lang w:val="en-US" w:eastAsia="en-US"/>
              </w:rPr>
              <w:t>Honours</w:t>
            </w:r>
            <w:proofErr w:type="spellEnd"/>
            <w:r w:rsidRPr="00C5228C">
              <w:rPr>
                <w:rFonts w:asciiTheme="minorHAnsi" w:hAnsiTheme="minorHAnsi" w:cstheme="minorHAnsi"/>
                <w:lang w:val="en-US" w:eastAsia="en-US"/>
              </w:rPr>
              <w:t xml:space="preserve"> Degree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A</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Evidence of Professional Development and Leadership  training</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A</w:t>
            </w:r>
          </w:p>
        </w:tc>
      </w:tr>
      <w:tr w:rsidR="00465772" w:rsidRPr="00C5228C" w:rsidTr="000A7F4F">
        <w:trPr>
          <w:trHeight w:val="281"/>
        </w:trPr>
        <w:tc>
          <w:tcPr>
            <w:tcW w:w="10260" w:type="dxa"/>
            <w:gridSpan w:val="3"/>
            <w:tcBorders>
              <w:top w:val="single" w:sz="4" w:space="0" w:color="auto"/>
              <w:left w:val="single" w:sz="4" w:space="0" w:color="auto"/>
              <w:bottom w:val="single" w:sz="4" w:space="0" w:color="auto"/>
              <w:right w:val="single" w:sz="4" w:space="0" w:color="auto"/>
            </w:tcBorders>
            <w:shd w:val="clear" w:color="auto" w:fill="00B050"/>
            <w:hideMark/>
          </w:tcPr>
          <w:p w:rsidR="00465772" w:rsidRPr="00C5228C" w:rsidRDefault="00465772" w:rsidP="000A7F4F">
            <w:pPr>
              <w:spacing w:after="0"/>
              <w:rPr>
                <w:rFonts w:asciiTheme="minorHAnsi" w:hAnsiTheme="minorHAnsi" w:cstheme="minorHAnsi"/>
                <w:b/>
                <w:lang w:val="it-IT" w:eastAsia="en-US"/>
              </w:rPr>
            </w:pPr>
            <w:r w:rsidRPr="00C5228C">
              <w:rPr>
                <w:rFonts w:asciiTheme="minorHAnsi" w:hAnsiTheme="minorHAnsi" w:cstheme="minorHAnsi"/>
                <w:b/>
                <w:lang w:val="en-US" w:eastAsia="en-US"/>
              </w:rPr>
              <w:t>Experience</w:t>
            </w:r>
          </w:p>
        </w:tc>
      </w:tr>
      <w:tr w:rsidR="00465772" w:rsidRPr="00C5228C" w:rsidTr="000A7F4F">
        <w:trPr>
          <w:trHeight w:val="2145"/>
        </w:trPr>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rPr>
                <w:rFonts w:asciiTheme="minorHAnsi" w:hAnsiTheme="minorHAnsi" w:cstheme="minorHAnsi"/>
                <w:b/>
                <w:lang w:val="en-US" w:eastAsia="en-US"/>
              </w:rPr>
            </w:pPr>
            <w:r w:rsidRPr="00C5228C">
              <w:rPr>
                <w:rFonts w:asciiTheme="minorHAnsi" w:hAnsiTheme="minorHAnsi" w:cstheme="minorHAnsi"/>
                <w:b/>
                <w:lang w:val="en-US" w:eastAsia="en-US"/>
              </w:rPr>
              <w:t>Leadership and management Experience:</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 xml:space="preserve">Experience at senior leadership level </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Successfully led, planned, managed and evaluated change which has had a significant impact at whole school level</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Demonstrate the ability to work strategically and successfully at a senior leadership level</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Successfully collaborate with colleagues, partners and providers</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Building and sustaining effective relationships with parents, and the broader community</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line="240" w:lineRule="auto"/>
              <w:jc w:val="center"/>
              <w:rPr>
                <w:rFonts w:asciiTheme="minorHAnsi" w:hAnsiTheme="minorHAnsi" w:cstheme="minorHAnsi"/>
                <w:b/>
                <w:lang w:val="en-US" w:eastAsia="en-US"/>
              </w:rPr>
            </w:pP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line="240" w:lineRule="auto"/>
              <w:jc w:val="center"/>
              <w:rPr>
                <w:rFonts w:asciiTheme="minorHAnsi" w:hAnsiTheme="minorHAnsi" w:cstheme="minorHAnsi"/>
                <w:b/>
                <w:lang w:val="en-US" w:eastAsia="en-US"/>
              </w:rPr>
            </w:pP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line="240" w:lineRule="auto"/>
              <w:jc w:val="center"/>
              <w:rPr>
                <w:rFonts w:asciiTheme="minorHAnsi" w:hAnsiTheme="minorHAnsi" w:cstheme="minorHAnsi"/>
                <w:b/>
                <w:lang w:val="en-US" w:eastAsia="en-US"/>
              </w:rPr>
            </w:pP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line="240" w:lineRule="auto"/>
              <w:jc w:val="center"/>
              <w:rPr>
                <w:rFonts w:asciiTheme="minorHAnsi" w:hAnsiTheme="minorHAnsi" w:cstheme="minorHAnsi"/>
                <w:b/>
                <w:lang w:val="it-IT" w:eastAsia="en-US"/>
              </w:rPr>
            </w:pPr>
          </w:p>
          <w:p w:rsidR="00465772" w:rsidRPr="00C5228C" w:rsidRDefault="00465772" w:rsidP="000A7F4F">
            <w:pPr>
              <w:spacing w:after="0" w:line="240" w:lineRule="auto"/>
              <w:jc w:val="center"/>
              <w:rPr>
                <w:rFonts w:asciiTheme="minorHAnsi" w:hAnsiTheme="minorHAnsi" w:cstheme="minorHAnsi"/>
                <w:b/>
                <w:lang w:val="it-IT" w:eastAsia="en-US"/>
              </w:rPr>
            </w:pPr>
            <w:r w:rsidRPr="00C5228C">
              <w:rPr>
                <w:rFonts w:asciiTheme="minorHAnsi" w:hAnsiTheme="minorHAnsi" w:cstheme="minorHAnsi"/>
                <w:b/>
                <w:lang w:val="it-IT" w:eastAsia="en-US"/>
              </w:rPr>
              <w:t>A</w:t>
            </w:r>
          </w:p>
          <w:p w:rsidR="00465772" w:rsidRPr="00C5228C" w:rsidRDefault="00465772" w:rsidP="000A7F4F">
            <w:pPr>
              <w:spacing w:after="0" w:line="240" w:lineRule="auto"/>
              <w:jc w:val="center"/>
              <w:rPr>
                <w:rFonts w:asciiTheme="minorHAnsi" w:hAnsiTheme="minorHAnsi" w:cstheme="minorHAnsi"/>
                <w:b/>
                <w:lang w:val="it-IT" w:eastAsia="en-US"/>
              </w:rPr>
            </w:pPr>
            <w:r w:rsidRPr="00C5228C">
              <w:rPr>
                <w:rFonts w:asciiTheme="minorHAnsi" w:hAnsiTheme="minorHAnsi" w:cstheme="minorHAnsi"/>
                <w:b/>
                <w:lang w:val="it-IT" w:eastAsia="en-US"/>
              </w:rPr>
              <w:t>A/I/R</w:t>
            </w:r>
          </w:p>
          <w:p w:rsidR="00465772" w:rsidRPr="00C5228C" w:rsidRDefault="00465772" w:rsidP="000A7F4F">
            <w:pPr>
              <w:spacing w:after="0" w:line="240" w:lineRule="auto"/>
              <w:jc w:val="center"/>
              <w:rPr>
                <w:rFonts w:asciiTheme="minorHAnsi" w:hAnsiTheme="minorHAnsi" w:cstheme="minorHAnsi"/>
                <w:b/>
                <w:lang w:val="it-IT" w:eastAsia="en-US"/>
              </w:rPr>
            </w:pPr>
          </w:p>
          <w:p w:rsidR="00465772" w:rsidRPr="00C5228C" w:rsidRDefault="00465772" w:rsidP="000A7F4F">
            <w:pPr>
              <w:spacing w:after="0" w:line="240" w:lineRule="auto"/>
              <w:jc w:val="center"/>
              <w:rPr>
                <w:rFonts w:asciiTheme="minorHAnsi" w:hAnsiTheme="minorHAnsi" w:cstheme="minorHAnsi"/>
                <w:b/>
                <w:lang w:val="it-IT" w:eastAsia="en-US"/>
              </w:rPr>
            </w:pPr>
            <w:r w:rsidRPr="00C5228C">
              <w:rPr>
                <w:rFonts w:asciiTheme="minorHAnsi" w:hAnsiTheme="minorHAnsi" w:cstheme="minorHAnsi"/>
                <w:b/>
                <w:lang w:val="it-IT" w:eastAsia="en-US"/>
              </w:rPr>
              <w:t>A/I/R</w:t>
            </w:r>
          </w:p>
          <w:p w:rsidR="00465772" w:rsidRPr="00C5228C" w:rsidRDefault="00465772" w:rsidP="000A7F4F">
            <w:pPr>
              <w:spacing w:after="0" w:line="240" w:lineRule="auto"/>
              <w:jc w:val="center"/>
              <w:rPr>
                <w:rFonts w:asciiTheme="minorHAnsi" w:hAnsiTheme="minorHAnsi" w:cstheme="minorHAnsi"/>
                <w:b/>
                <w:lang w:val="it-IT" w:eastAsia="en-US"/>
              </w:rPr>
            </w:pPr>
          </w:p>
          <w:p w:rsidR="00465772" w:rsidRPr="00C5228C" w:rsidRDefault="00465772" w:rsidP="000A7F4F">
            <w:pPr>
              <w:spacing w:after="0" w:line="240" w:lineRule="auto"/>
              <w:jc w:val="center"/>
              <w:rPr>
                <w:rFonts w:asciiTheme="minorHAnsi" w:hAnsiTheme="minorHAnsi" w:cstheme="minorHAnsi"/>
                <w:b/>
                <w:lang w:val="it-IT" w:eastAsia="en-US"/>
              </w:rPr>
            </w:pPr>
            <w:r w:rsidRPr="00C5228C">
              <w:rPr>
                <w:rFonts w:asciiTheme="minorHAnsi" w:hAnsiTheme="minorHAnsi" w:cstheme="minorHAnsi"/>
                <w:b/>
                <w:lang w:val="it-IT" w:eastAsia="en-US"/>
              </w:rPr>
              <w:t>A/I/R</w:t>
            </w:r>
          </w:p>
          <w:p w:rsidR="00465772" w:rsidRPr="00C5228C" w:rsidRDefault="00465772" w:rsidP="000A7F4F">
            <w:pPr>
              <w:spacing w:after="0" w:line="240" w:lineRule="auto"/>
              <w:jc w:val="center"/>
              <w:rPr>
                <w:rFonts w:asciiTheme="minorHAnsi" w:hAnsiTheme="minorHAnsi" w:cstheme="minorHAnsi"/>
                <w:b/>
                <w:lang w:val="it-IT" w:eastAsia="en-US"/>
              </w:rPr>
            </w:pPr>
            <w:r w:rsidRPr="00C5228C">
              <w:rPr>
                <w:rFonts w:asciiTheme="minorHAnsi" w:hAnsiTheme="minorHAnsi" w:cstheme="minorHAnsi"/>
                <w:b/>
                <w:lang w:val="it-IT" w:eastAsia="en-US"/>
              </w:rPr>
              <w:t>A/I/R</w:t>
            </w:r>
          </w:p>
        </w:tc>
      </w:tr>
      <w:tr w:rsidR="00465772" w:rsidRPr="00C5228C" w:rsidTr="000A7F4F">
        <w:trPr>
          <w:trHeight w:val="1285"/>
        </w:trPr>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rPr>
                <w:rFonts w:asciiTheme="minorHAnsi" w:hAnsiTheme="minorHAnsi" w:cstheme="minorHAnsi"/>
                <w:b/>
                <w:lang w:val="en-US" w:eastAsia="en-US"/>
              </w:rPr>
            </w:pPr>
            <w:r w:rsidRPr="00C5228C">
              <w:rPr>
                <w:rFonts w:asciiTheme="minorHAnsi" w:hAnsiTheme="minorHAnsi" w:cstheme="minorHAnsi"/>
                <w:b/>
                <w:lang w:val="en-US" w:eastAsia="en-US"/>
              </w:rPr>
              <w:t>Teaching Experience</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Outstanding, sustained and successful experience as a teacher in a secondary context</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Substantial experience of teaching at Key Stage 3 and 4</w:t>
            </w:r>
          </w:p>
          <w:p w:rsidR="00465772" w:rsidRPr="00C5228C" w:rsidRDefault="00465772" w:rsidP="00465772">
            <w:pPr>
              <w:pStyle w:val="ListParagraph"/>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Substantial experience of teaching at Key Stage 5</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line="240" w:lineRule="auto"/>
              <w:jc w:val="center"/>
              <w:rPr>
                <w:rFonts w:asciiTheme="minorHAnsi" w:hAnsiTheme="minorHAnsi" w:cstheme="minorHAnsi"/>
                <w:b/>
                <w:lang w:val="en-US" w:eastAsia="en-US"/>
              </w:rPr>
            </w:pPr>
          </w:p>
          <w:p w:rsidR="00465772" w:rsidRPr="00C5228C" w:rsidRDefault="00465772" w:rsidP="000A7F4F">
            <w:pPr>
              <w:spacing w:after="0" w:line="240" w:lineRule="auto"/>
              <w:jc w:val="center"/>
              <w:rPr>
                <w:rFonts w:asciiTheme="minorHAnsi" w:hAnsiTheme="minorHAnsi" w:cstheme="minorHAnsi"/>
                <w:b/>
                <w:lang w:val="en-US" w:eastAsia="en-US"/>
              </w:rPr>
            </w:pP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D</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line="240" w:lineRule="auto"/>
              <w:jc w:val="center"/>
              <w:rPr>
                <w:rFonts w:asciiTheme="minorHAnsi" w:hAnsiTheme="minorHAnsi" w:cstheme="minorHAnsi"/>
                <w:b/>
                <w:lang w:val="en-US" w:eastAsia="en-US"/>
              </w:rPr>
            </w:pPr>
          </w:p>
          <w:p w:rsidR="00465772" w:rsidRPr="00C5228C" w:rsidRDefault="00465772" w:rsidP="000A7F4F">
            <w:pPr>
              <w:spacing w:after="0" w:line="240" w:lineRule="auto"/>
              <w:jc w:val="center"/>
              <w:rPr>
                <w:rFonts w:asciiTheme="minorHAnsi" w:hAnsiTheme="minorHAnsi" w:cstheme="minorHAnsi"/>
                <w:b/>
                <w:lang w:val="en-US" w:eastAsia="en-US"/>
              </w:rPr>
            </w:pP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A/I/R</w:t>
            </w: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A</w:t>
            </w:r>
          </w:p>
          <w:p w:rsidR="00465772" w:rsidRPr="00C5228C" w:rsidRDefault="00465772" w:rsidP="000A7F4F">
            <w:pPr>
              <w:spacing w:after="0" w:line="240" w:lineRule="auto"/>
              <w:jc w:val="center"/>
              <w:rPr>
                <w:rFonts w:asciiTheme="minorHAnsi" w:hAnsiTheme="minorHAnsi" w:cstheme="minorHAnsi"/>
                <w:b/>
                <w:lang w:val="en-US" w:eastAsia="en-US"/>
              </w:rPr>
            </w:pPr>
            <w:r w:rsidRPr="00C5228C">
              <w:rPr>
                <w:rFonts w:asciiTheme="minorHAnsi" w:hAnsiTheme="minorHAnsi" w:cstheme="minorHAnsi"/>
                <w:b/>
                <w:lang w:val="en-US" w:eastAsia="en-US"/>
              </w:rPr>
              <w:t>A</w:t>
            </w:r>
          </w:p>
        </w:tc>
      </w:tr>
      <w:tr w:rsidR="00465772" w:rsidRPr="00C5228C" w:rsidTr="000A7F4F">
        <w:tc>
          <w:tcPr>
            <w:tcW w:w="10260" w:type="dxa"/>
            <w:gridSpan w:val="3"/>
            <w:tcBorders>
              <w:top w:val="single" w:sz="4" w:space="0" w:color="auto"/>
              <w:left w:val="single" w:sz="4" w:space="0" w:color="auto"/>
              <w:bottom w:val="single" w:sz="4" w:space="0" w:color="auto"/>
              <w:right w:val="single" w:sz="4" w:space="0" w:color="auto"/>
            </w:tcBorders>
            <w:shd w:val="clear" w:color="auto" w:fill="00B050"/>
            <w:hideMark/>
          </w:tcPr>
          <w:p w:rsidR="00465772" w:rsidRPr="00C5228C" w:rsidRDefault="00465772" w:rsidP="000A7F4F">
            <w:pPr>
              <w:tabs>
                <w:tab w:val="left" w:pos="-180"/>
              </w:tabs>
              <w:spacing w:after="0" w:line="240" w:lineRule="auto"/>
              <w:rPr>
                <w:rFonts w:asciiTheme="minorHAnsi" w:hAnsiTheme="minorHAnsi" w:cstheme="minorHAnsi"/>
                <w:b/>
                <w:lang w:val="en-US" w:eastAsia="en-US"/>
              </w:rPr>
            </w:pPr>
            <w:r w:rsidRPr="00C5228C">
              <w:rPr>
                <w:rFonts w:asciiTheme="minorHAnsi" w:hAnsiTheme="minorHAnsi" w:cstheme="minorHAnsi"/>
                <w:b/>
                <w:lang w:val="en-US" w:eastAsia="en-US"/>
              </w:rPr>
              <w:t>Professional Experience, Knowledge and Understanding</w:t>
            </w:r>
          </w:p>
        </w:tc>
      </w:tr>
      <w:tr w:rsidR="00465772" w:rsidRPr="00C5228C" w:rsidTr="000A7F4F">
        <w:trPr>
          <w:trHeight w:val="726"/>
        </w:trPr>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rPr>
                <w:rFonts w:asciiTheme="minorHAnsi" w:hAnsiTheme="minorHAnsi" w:cstheme="minorHAnsi"/>
                <w:b/>
                <w:lang w:val="en-US" w:eastAsia="en-US"/>
              </w:rPr>
            </w:pPr>
            <w:r w:rsidRPr="00C5228C">
              <w:rPr>
                <w:rFonts w:asciiTheme="minorHAnsi" w:hAnsiTheme="minorHAnsi" w:cstheme="minorHAnsi"/>
                <w:b/>
                <w:lang w:val="en-US" w:eastAsia="en-US"/>
              </w:rPr>
              <w:t>Shaping the Future</w:t>
            </w:r>
          </w:p>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Experience of developing and sustaining a learning culture that has high expectations and standards of achievement whilst demonstrating a commitment real inclusive practice</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A/I/R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rPr>
                <w:rFonts w:asciiTheme="minorHAnsi" w:hAnsiTheme="minorHAnsi" w:cstheme="minorHAnsi"/>
                <w:b/>
                <w:lang w:val="en-US" w:eastAsia="en-US"/>
              </w:rPr>
            </w:pPr>
            <w:r w:rsidRPr="00C5228C">
              <w:rPr>
                <w:rFonts w:asciiTheme="minorHAnsi" w:hAnsiTheme="minorHAnsi" w:cstheme="minorHAnsi"/>
                <w:b/>
                <w:lang w:val="en-US" w:eastAsia="en-US"/>
              </w:rPr>
              <w:t>Leading Teaching and Learning</w:t>
            </w:r>
          </w:p>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Experience of ensuring student progress and achievement, using data analysis</w:t>
            </w:r>
          </w:p>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Experience of monitoring and evaluating the effectiveness of teaching and learning, including its outcomes in terms of standards and achievement.</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A/I/R</w:t>
            </w:r>
          </w:p>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A/I/R</w:t>
            </w:r>
          </w:p>
        </w:tc>
      </w:tr>
      <w:tr w:rsidR="00465772" w:rsidRPr="00C5228C" w:rsidTr="000A7F4F">
        <w:trPr>
          <w:trHeight w:val="743"/>
        </w:trPr>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rPr>
                <w:rFonts w:asciiTheme="minorHAnsi" w:hAnsiTheme="minorHAnsi" w:cstheme="minorHAnsi"/>
                <w:b/>
                <w:lang w:val="en-US" w:eastAsia="en-US"/>
              </w:rPr>
            </w:pPr>
            <w:r w:rsidRPr="00C5228C">
              <w:rPr>
                <w:rFonts w:asciiTheme="minorHAnsi" w:hAnsiTheme="minorHAnsi" w:cstheme="minorHAnsi"/>
                <w:b/>
                <w:lang w:val="en-US" w:eastAsia="en-US"/>
              </w:rPr>
              <w:t>Developing Self and Working with Others</w:t>
            </w:r>
          </w:p>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Demonstrate effective interpersonal relationships and strategies for promoting individual and team development.</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jc w:val="center"/>
              <w:rPr>
                <w:rFonts w:asciiTheme="minorHAnsi" w:hAnsiTheme="minorHAnsi" w:cstheme="minorHAnsi"/>
                <w:b/>
                <w:lang w:val="en-US" w:eastAsia="en-US"/>
              </w:rPr>
            </w:pP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rPr>
          <w:trHeight w:val="1268"/>
        </w:trPr>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rPr>
                <w:rFonts w:asciiTheme="minorHAnsi" w:hAnsiTheme="minorHAnsi" w:cstheme="minorHAnsi"/>
                <w:b/>
                <w:lang w:val="en-US" w:eastAsia="en-US"/>
              </w:rPr>
            </w:pPr>
            <w:r w:rsidRPr="00C5228C">
              <w:rPr>
                <w:rFonts w:asciiTheme="minorHAnsi" w:hAnsiTheme="minorHAnsi" w:cstheme="minorHAnsi"/>
                <w:b/>
                <w:lang w:val="en-US" w:eastAsia="en-US"/>
              </w:rPr>
              <w:t xml:space="preserve">Managing the </w:t>
            </w:r>
            <w:proofErr w:type="spellStart"/>
            <w:r w:rsidRPr="00C5228C">
              <w:rPr>
                <w:rFonts w:asciiTheme="minorHAnsi" w:hAnsiTheme="minorHAnsi" w:cstheme="minorHAnsi"/>
                <w:b/>
                <w:lang w:val="en-US" w:eastAsia="en-US"/>
              </w:rPr>
              <w:t>Organisation</w:t>
            </w:r>
            <w:proofErr w:type="spellEnd"/>
          </w:p>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 xml:space="preserve">Knows how to establish and sustain effective </w:t>
            </w:r>
            <w:proofErr w:type="spellStart"/>
            <w:r w:rsidRPr="00C5228C">
              <w:rPr>
                <w:rFonts w:asciiTheme="minorHAnsi" w:hAnsiTheme="minorHAnsi" w:cstheme="minorHAnsi"/>
                <w:lang w:val="en-US" w:eastAsia="en-US"/>
              </w:rPr>
              <w:t>organisational</w:t>
            </w:r>
            <w:proofErr w:type="spellEnd"/>
            <w:r w:rsidRPr="00C5228C">
              <w:rPr>
                <w:rFonts w:asciiTheme="minorHAnsi" w:hAnsiTheme="minorHAnsi" w:cstheme="minorHAnsi"/>
                <w:lang w:val="en-US" w:eastAsia="en-US"/>
              </w:rPr>
              <w:t xml:space="preserve"> structures, systems, policy and practice.</w:t>
            </w:r>
          </w:p>
          <w:p w:rsidR="00465772" w:rsidRPr="00C5228C" w:rsidRDefault="00465772" w:rsidP="00465772">
            <w:pPr>
              <w:numPr>
                <w:ilvl w:val="0"/>
                <w:numId w:val="25"/>
              </w:numPr>
              <w:spacing w:after="0" w:line="240" w:lineRule="auto"/>
              <w:rPr>
                <w:rFonts w:asciiTheme="minorHAnsi" w:hAnsiTheme="minorHAnsi" w:cstheme="minorHAnsi"/>
                <w:b/>
                <w:lang w:val="en-US" w:eastAsia="en-US"/>
              </w:rPr>
            </w:pPr>
            <w:r w:rsidRPr="00C5228C">
              <w:rPr>
                <w:rFonts w:asciiTheme="minorHAnsi" w:hAnsiTheme="minorHAnsi" w:cstheme="minorHAnsi"/>
                <w:lang w:val="en-US" w:eastAsia="en-US"/>
              </w:rPr>
              <w:t>Knowledge of and commitment to the implementation of the safeguarding agenda</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A/I/R</w:t>
            </w:r>
          </w:p>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C21195">
        <w:trPr>
          <w:trHeight w:val="416"/>
        </w:trPr>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spacing w:after="0"/>
              <w:rPr>
                <w:rFonts w:asciiTheme="minorHAnsi" w:hAnsiTheme="minorHAnsi" w:cstheme="minorHAnsi"/>
                <w:b/>
                <w:lang w:val="en-US" w:eastAsia="en-US"/>
              </w:rPr>
            </w:pPr>
            <w:r w:rsidRPr="00C5228C">
              <w:rPr>
                <w:rFonts w:asciiTheme="minorHAnsi" w:hAnsiTheme="minorHAnsi" w:cstheme="minorHAnsi"/>
                <w:b/>
                <w:lang w:val="en-US" w:eastAsia="en-US"/>
              </w:rPr>
              <w:t>Securing Accountability</w:t>
            </w:r>
          </w:p>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 xml:space="preserve">Understand and use the principles and practice of quality assurance systems; school review, self-evaluation, performance management </w:t>
            </w:r>
          </w:p>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 xml:space="preserve">Experience of holding individuals, teams and whole school to </w:t>
            </w:r>
            <w:r w:rsidRPr="00C5228C">
              <w:rPr>
                <w:rFonts w:asciiTheme="minorHAnsi" w:hAnsiTheme="minorHAnsi" w:cstheme="minorHAnsi"/>
                <w:lang w:val="en-US" w:eastAsia="en-US"/>
              </w:rPr>
              <w:lastRenderedPageBreak/>
              <w:t>account for learning outcomes.</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tcPr>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p w:rsidR="00465772" w:rsidRPr="00C5228C" w:rsidRDefault="00465772" w:rsidP="000A7F4F">
            <w:pPr>
              <w:spacing w:after="0"/>
              <w:jc w:val="center"/>
              <w:rPr>
                <w:rFonts w:asciiTheme="minorHAnsi" w:hAnsiTheme="minorHAnsi" w:cstheme="minorHAnsi"/>
                <w:b/>
                <w:lang w:val="en-US" w:eastAsia="en-US"/>
              </w:rPr>
            </w:pPr>
          </w:p>
          <w:p w:rsidR="00465772" w:rsidRPr="00C5228C" w:rsidRDefault="00465772" w:rsidP="000A7F4F">
            <w:pPr>
              <w:spacing w:after="0"/>
              <w:jc w:val="center"/>
              <w:rPr>
                <w:rFonts w:asciiTheme="minorHAnsi" w:hAnsiTheme="minorHAnsi" w:cstheme="minorHAnsi"/>
                <w:b/>
                <w:lang w:val="en-US" w:eastAsia="en-US"/>
              </w:rPr>
            </w:pPr>
            <w:r w:rsidRPr="00C5228C">
              <w:rPr>
                <w:rFonts w:asciiTheme="minorHAnsi" w:hAnsiTheme="minorHAnsi" w:cstheme="minorHAnsi"/>
                <w:b/>
                <w:lang w:val="en-US" w:eastAsia="en-US"/>
              </w:rPr>
              <w:t>A/I/R</w:t>
            </w:r>
          </w:p>
        </w:tc>
      </w:tr>
      <w:tr w:rsidR="00465772" w:rsidRPr="00C5228C" w:rsidTr="000A7F4F">
        <w:tc>
          <w:tcPr>
            <w:tcW w:w="10260" w:type="dxa"/>
            <w:gridSpan w:val="3"/>
            <w:tcBorders>
              <w:top w:val="single" w:sz="4" w:space="0" w:color="auto"/>
              <w:left w:val="single" w:sz="4" w:space="0" w:color="auto"/>
              <w:bottom w:val="single" w:sz="4" w:space="0" w:color="auto"/>
              <w:right w:val="single" w:sz="4" w:space="0" w:color="auto"/>
            </w:tcBorders>
            <w:shd w:val="clear" w:color="auto" w:fill="00B050"/>
            <w:hideMark/>
          </w:tcPr>
          <w:p w:rsidR="00465772" w:rsidRPr="00C5228C" w:rsidRDefault="00465772" w:rsidP="000A7F4F">
            <w:pPr>
              <w:spacing w:after="0" w:line="240" w:lineRule="auto"/>
              <w:rPr>
                <w:rFonts w:asciiTheme="minorHAnsi" w:hAnsiTheme="minorHAnsi" w:cstheme="minorHAnsi"/>
                <w:b/>
                <w:lang w:val="en-US" w:eastAsia="en-US"/>
              </w:rPr>
            </w:pPr>
            <w:r w:rsidRPr="00C5228C">
              <w:rPr>
                <w:rFonts w:asciiTheme="minorHAnsi" w:hAnsiTheme="minorHAnsi" w:cstheme="minorHAnsi"/>
                <w:b/>
                <w:lang w:val="en-US" w:eastAsia="en-US"/>
              </w:rPr>
              <w:lastRenderedPageBreak/>
              <w:t>Personal Skills and Attributes</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Inspire, challenge, motivate and empower teams and individuals to achieve high goals.</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Demonstrate personal enthusiasm and commitment to leadership aimed at making a positive difference to children and young people.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 xml:space="preserve">Demonstrate personal and professional integrity, including </w:t>
            </w:r>
            <w:proofErr w:type="spellStart"/>
            <w:r w:rsidRPr="00C5228C">
              <w:rPr>
                <w:rFonts w:asciiTheme="minorHAnsi" w:hAnsiTheme="minorHAnsi" w:cstheme="minorHAnsi"/>
                <w:lang w:val="en-US" w:eastAsia="en-US"/>
              </w:rPr>
              <w:t>modelling</w:t>
            </w:r>
            <w:proofErr w:type="spellEnd"/>
            <w:r w:rsidRPr="00C5228C">
              <w:rPr>
                <w:rFonts w:asciiTheme="minorHAnsi" w:hAnsiTheme="minorHAnsi" w:cstheme="minorHAnsi"/>
                <w:lang w:val="en-US" w:eastAsia="en-US"/>
              </w:rPr>
              <w:t xml:space="preserve"> values and vision.</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numPr>
                <w:ilvl w:val="0"/>
                <w:numId w:val="25"/>
              </w:numPr>
              <w:spacing w:after="0" w:line="240" w:lineRule="auto"/>
              <w:rPr>
                <w:rFonts w:asciiTheme="minorHAnsi" w:hAnsiTheme="minorHAnsi" w:cstheme="minorHAnsi"/>
                <w:lang w:val="en-US" w:eastAsia="en-US"/>
              </w:rPr>
            </w:pPr>
            <w:proofErr w:type="spellStart"/>
            <w:r w:rsidRPr="00C5228C">
              <w:rPr>
                <w:rFonts w:asciiTheme="minorHAnsi" w:hAnsiTheme="minorHAnsi" w:cstheme="minorHAnsi"/>
                <w:lang w:val="en-US" w:eastAsia="en-US"/>
              </w:rPr>
              <w:t>Prioritise</w:t>
            </w:r>
            <w:proofErr w:type="spellEnd"/>
            <w:r w:rsidRPr="00C5228C">
              <w:rPr>
                <w:rFonts w:asciiTheme="minorHAnsi" w:hAnsiTheme="minorHAnsi" w:cstheme="minorHAnsi"/>
                <w:lang w:val="en-US" w:eastAsia="en-US"/>
              </w:rPr>
              <w:t xml:space="preserve">, plan and </w:t>
            </w:r>
            <w:proofErr w:type="spellStart"/>
            <w:r w:rsidRPr="00C5228C">
              <w:rPr>
                <w:rFonts w:asciiTheme="minorHAnsi" w:hAnsiTheme="minorHAnsi" w:cstheme="minorHAnsi"/>
                <w:lang w:val="en-US" w:eastAsia="en-US"/>
              </w:rPr>
              <w:t>organise</w:t>
            </w:r>
            <w:proofErr w:type="spellEnd"/>
            <w:r w:rsidRPr="00C5228C">
              <w:rPr>
                <w:rFonts w:asciiTheme="minorHAnsi" w:hAnsiTheme="minorHAnsi" w:cstheme="minorHAnsi"/>
                <w:lang w:val="en-US" w:eastAsia="en-US"/>
              </w:rPr>
              <w:t xml:space="preserve"> themselves and others.</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Think analytically and creatively and demonstrate initiative in solving problems.</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Aware of own strengths and development needs and, listen to and reflect constructively and consider/implement, feedback from others.</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c>
          <w:tcPr>
            <w:tcW w:w="666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465772">
            <w:pPr>
              <w:numPr>
                <w:ilvl w:val="0"/>
                <w:numId w:val="25"/>
              </w:numPr>
              <w:spacing w:after="0" w:line="240" w:lineRule="auto"/>
              <w:rPr>
                <w:rFonts w:asciiTheme="minorHAnsi" w:hAnsiTheme="minorHAnsi" w:cstheme="minorHAnsi"/>
                <w:lang w:val="en-US" w:eastAsia="en-US"/>
              </w:rPr>
            </w:pPr>
            <w:r w:rsidRPr="00C5228C">
              <w:rPr>
                <w:rFonts w:asciiTheme="minorHAnsi" w:hAnsiTheme="minorHAnsi" w:cstheme="minorHAnsi"/>
                <w:lang w:val="en-US" w:eastAsia="en-US"/>
              </w:rPr>
              <w:t>Demonstrate resilience and optimism.</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E</w:t>
            </w:r>
          </w:p>
        </w:tc>
        <w:tc>
          <w:tcPr>
            <w:tcW w:w="1800" w:type="dxa"/>
            <w:tcBorders>
              <w:top w:val="single" w:sz="4" w:space="0" w:color="auto"/>
              <w:left w:val="single" w:sz="4" w:space="0" w:color="auto"/>
              <w:bottom w:val="single" w:sz="4" w:space="0" w:color="auto"/>
              <w:right w:val="single" w:sz="4" w:space="0" w:color="auto"/>
            </w:tcBorders>
            <w:hideMark/>
          </w:tcPr>
          <w:p w:rsidR="00465772" w:rsidRPr="00C5228C" w:rsidRDefault="00465772" w:rsidP="000A7F4F">
            <w:pPr>
              <w:jc w:val="center"/>
              <w:rPr>
                <w:rFonts w:asciiTheme="minorHAnsi" w:hAnsiTheme="minorHAnsi" w:cstheme="minorHAnsi"/>
                <w:b/>
                <w:lang w:val="en-US" w:eastAsia="en-US"/>
              </w:rPr>
            </w:pPr>
            <w:r w:rsidRPr="00C5228C">
              <w:rPr>
                <w:rFonts w:asciiTheme="minorHAnsi" w:hAnsiTheme="minorHAnsi" w:cstheme="minorHAnsi"/>
                <w:b/>
                <w:lang w:val="en-US" w:eastAsia="en-US"/>
              </w:rPr>
              <w:t>I/R</w:t>
            </w:r>
          </w:p>
        </w:tc>
      </w:tr>
      <w:tr w:rsidR="00465772" w:rsidRPr="00C5228C" w:rsidTr="000A7F4F">
        <w:trPr>
          <w:trHeight w:val="568"/>
        </w:trPr>
        <w:tc>
          <w:tcPr>
            <w:tcW w:w="10260" w:type="dxa"/>
            <w:gridSpan w:val="3"/>
            <w:tcBorders>
              <w:top w:val="single" w:sz="4" w:space="0" w:color="auto"/>
              <w:left w:val="single" w:sz="4" w:space="0" w:color="auto"/>
              <w:bottom w:val="single" w:sz="4" w:space="0" w:color="auto"/>
              <w:right w:val="single" w:sz="4" w:space="0" w:color="auto"/>
            </w:tcBorders>
            <w:shd w:val="clear" w:color="auto" w:fill="00B050"/>
            <w:hideMark/>
          </w:tcPr>
          <w:p w:rsidR="00465772" w:rsidRPr="00C5228C" w:rsidRDefault="00465772" w:rsidP="000A7F4F">
            <w:pPr>
              <w:rPr>
                <w:rFonts w:asciiTheme="minorHAnsi" w:hAnsiTheme="minorHAnsi" w:cstheme="minorHAnsi"/>
                <w:b/>
                <w:lang w:val="en-US" w:eastAsia="en-US"/>
              </w:rPr>
            </w:pPr>
            <w:r w:rsidRPr="00C5228C">
              <w:rPr>
                <w:rFonts w:asciiTheme="minorHAnsi" w:hAnsiTheme="minorHAnsi" w:cstheme="minorHAnsi"/>
                <w:b/>
                <w:lang w:val="en-US" w:eastAsia="en-US"/>
              </w:rPr>
              <w:t>The school is committed to safeguarding and promoting the welfare of young people and expects all members of staff to share this commitment. Enhanced DBS Disclosure is required for this post.</w:t>
            </w:r>
          </w:p>
        </w:tc>
      </w:tr>
    </w:tbl>
    <w:p w:rsidR="00465772" w:rsidRPr="00C5228C" w:rsidRDefault="00465772" w:rsidP="00465772">
      <w:pPr>
        <w:rPr>
          <w:rFonts w:asciiTheme="minorHAnsi" w:hAnsiTheme="minorHAnsi" w:cstheme="minorHAnsi"/>
        </w:rPr>
      </w:pPr>
    </w:p>
    <w:p w:rsidR="00465772" w:rsidRPr="00C5228C" w:rsidRDefault="00465772" w:rsidP="00465772">
      <w:pPr>
        <w:pStyle w:val="ListParagraph"/>
        <w:spacing w:after="0" w:line="240" w:lineRule="auto"/>
        <w:rPr>
          <w:rFonts w:asciiTheme="minorHAnsi" w:eastAsia="MS Mincho" w:hAnsiTheme="minorHAnsi" w:cstheme="minorHAnsi"/>
          <w:b/>
          <w:lang w:val="en-US"/>
        </w:rPr>
      </w:pPr>
    </w:p>
    <w:p w:rsidR="00465772" w:rsidRPr="00C5228C" w:rsidRDefault="00465772" w:rsidP="00465772"/>
    <w:p w:rsidR="00F211AF" w:rsidRPr="00C5228C" w:rsidRDefault="00F211AF" w:rsidP="00F07AC2">
      <w:pPr>
        <w:jc w:val="center"/>
      </w:pPr>
    </w:p>
    <w:sectPr w:rsidR="00F211AF" w:rsidRPr="00C5228C" w:rsidSect="002A6397">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3E" w:rsidRDefault="00A34E3E" w:rsidP="00694234">
      <w:pPr>
        <w:spacing w:after="0" w:line="240" w:lineRule="auto"/>
      </w:pPr>
      <w:r>
        <w:separator/>
      </w:r>
    </w:p>
  </w:endnote>
  <w:endnote w:type="continuationSeparator" w:id="0">
    <w:p w:rsidR="00A34E3E" w:rsidRDefault="00A34E3E" w:rsidP="0069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86637"/>
      <w:docPartObj>
        <w:docPartGallery w:val="Page Numbers (Bottom of Page)"/>
        <w:docPartUnique/>
      </w:docPartObj>
    </w:sdtPr>
    <w:sdtEndPr>
      <w:rPr>
        <w:noProof/>
      </w:rPr>
    </w:sdtEndPr>
    <w:sdtContent>
      <w:p w:rsidR="00433974" w:rsidRDefault="00433974">
        <w:pPr>
          <w:pStyle w:val="Footer"/>
          <w:jc w:val="center"/>
        </w:pPr>
        <w:r>
          <w:fldChar w:fldCharType="begin"/>
        </w:r>
        <w:r>
          <w:instrText xml:space="preserve"> PAGE   \* MERGEFORMAT </w:instrText>
        </w:r>
        <w:r>
          <w:fldChar w:fldCharType="separate"/>
        </w:r>
        <w:r w:rsidR="00437A2E">
          <w:rPr>
            <w:noProof/>
          </w:rPr>
          <w:t>7</w:t>
        </w:r>
        <w:r>
          <w:rPr>
            <w:noProof/>
          </w:rPr>
          <w:fldChar w:fldCharType="end"/>
        </w:r>
      </w:p>
    </w:sdtContent>
  </w:sdt>
  <w:p w:rsidR="00433974" w:rsidRDefault="00433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3E" w:rsidRDefault="00A34E3E" w:rsidP="00694234">
      <w:pPr>
        <w:spacing w:after="0" w:line="240" w:lineRule="auto"/>
      </w:pPr>
      <w:r>
        <w:separator/>
      </w:r>
    </w:p>
  </w:footnote>
  <w:footnote w:type="continuationSeparator" w:id="0">
    <w:p w:rsidR="00A34E3E" w:rsidRDefault="00A34E3E" w:rsidP="0069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DA" w:rsidRDefault="00BE58DA" w:rsidP="00AE7F69">
    <w:pPr>
      <w:pStyle w:val="Header"/>
      <w:tabs>
        <w:tab w:val="left" w:pos="5024"/>
        <w:tab w:val="right" w:pos="9026"/>
      </w:tabs>
      <w:ind w:left="36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FAF"/>
    <w:multiLevelType w:val="hybridMultilevel"/>
    <w:tmpl w:val="D032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C7FF1"/>
    <w:multiLevelType w:val="hybridMultilevel"/>
    <w:tmpl w:val="3BDA6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C4748"/>
    <w:multiLevelType w:val="hybridMultilevel"/>
    <w:tmpl w:val="B9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E0141"/>
    <w:multiLevelType w:val="hybridMultilevel"/>
    <w:tmpl w:val="8A16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E7BA0"/>
    <w:multiLevelType w:val="hybridMultilevel"/>
    <w:tmpl w:val="1510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50E38"/>
    <w:multiLevelType w:val="hybridMultilevel"/>
    <w:tmpl w:val="679A1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BD607F"/>
    <w:multiLevelType w:val="hybridMultilevel"/>
    <w:tmpl w:val="82685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A143F"/>
    <w:multiLevelType w:val="hybridMultilevel"/>
    <w:tmpl w:val="D17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F2B5D"/>
    <w:multiLevelType w:val="hybridMultilevel"/>
    <w:tmpl w:val="A292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66A51"/>
    <w:multiLevelType w:val="hybridMultilevel"/>
    <w:tmpl w:val="A18269E0"/>
    <w:lvl w:ilvl="0" w:tplc="489CE5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E7BBF"/>
    <w:multiLevelType w:val="hybridMultilevel"/>
    <w:tmpl w:val="4994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04A3B"/>
    <w:multiLevelType w:val="hybridMultilevel"/>
    <w:tmpl w:val="127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2050E"/>
    <w:multiLevelType w:val="hybridMultilevel"/>
    <w:tmpl w:val="50CCF8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242D54"/>
    <w:multiLevelType w:val="hybridMultilevel"/>
    <w:tmpl w:val="534CE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A47FC"/>
    <w:multiLevelType w:val="hybridMultilevel"/>
    <w:tmpl w:val="BF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6E4082"/>
    <w:multiLevelType w:val="hybridMultilevel"/>
    <w:tmpl w:val="20E6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717A3"/>
    <w:multiLevelType w:val="hybridMultilevel"/>
    <w:tmpl w:val="D66E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C70D7"/>
    <w:multiLevelType w:val="hybridMultilevel"/>
    <w:tmpl w:val="4194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22B0A"/>
    <w:multiLevelType w:val="hybridMultilevel"/>
    <w:tmpl w:val="6FE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40072A"/>
    <w:multiLevelType w:val="hybridMultilevel"/>
    <w:tmpl w:val="E27E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D965A5"/>
    <w:multiLevelType w:val="hybridMultilevel"/>
    <w:tmpl w:val="881E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537433"/>
    <w:multiLevelType w:val="hybridMultilevel"/>
    <w:tmpl w:val="1B8E6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4E783C"/>
    <w:multiLevelType w:val="hybridMultilevel"/>
    <w:tmpl w:val="CCCE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F943B2"/>
    <w:multiLevelType w:val="hybridMultilevel"/>
    <w:tmpl w:val="6F207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5061BD5"/>
    <w:multiLevelType w:val="hybridMultilevel"/>
    <w:tmpl w:val="F196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0B7951"/>
    <w:multiLevelType w:val="hybridMultilevel"/>
    <w:tmpl w:val="F3B4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4460B"/>
    <w:multiLevelType w:val="hybridMultilevel"/>
    <w:tmpl w:val="F05EF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6D6C7F"/>
    <w:multiLevelType w:val="hybridMultilevel"/>
    <w:tmpl w:val="00A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FE6906"/>
    <w:multiLevelType w:val="hybridMultilevel"/>
    <w:tmpl w:val="A1D2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A2122"/>
    <w:multiLevelType w:val="hybridMultilevel"/>
    <w:tmpl w:val="ADAAF9E8"/>
    <w:lvl w:ilvl="0" w:tplc="0809000F">
      <w:start w:val="1"/>
      <w:numFmt w:val="decimal"/>
      <w:lvlText w:val="%1."/>
      <w:lvlJc w:val="left"/>
      <w:pPr>
        <w:ind w:left="612" w:hanging="360"/>
      </w:pPr>
      <w:rPr>
        <w:rFont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0">
    <w:nsid w:val="76172336"/>
    <w:multiLevelType w:val="hybridMultilevel"/>
    <w:tmpl w:val="2364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E910CB"/>
    <w:multiLevelType w:val="hybridMultilevel"/>
    <w:tmpl w:val="E5EE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1"/>
  </w:num>
  <w:num w:numId="4">
    <w:abstractNumId w:val="9"/>
  </w:num>
  <w:num w:numId="5">
    <w:abstractNumId w:val="26"/>
  </w:num>
  <w:num w:numId="6">
    <w:abstractNumId w:val="10"/>
  </w:num>
  <w:num w:numId="7">
    <w:abstractNumId w:val="15"/>
  </w:num>
  <w:num w:numId="8">
    <w:abstractNumId w:val="28"/>
  </w:num>
  <w:num w:numId="9">
    <w:abstractNumId w:val="22"/>
  </w:num>
  <w:num w:numId="10">
    <w:abstractNumId w:val="3"/>
  </w:num>
  <w:num w:numId="11">
    <w:abstractNumId w:val="31"/>
  </w:num>
  <w:num w:numId="12">
    <w:abstractNumId w:val="2"/>
  </w:num>
  <w:num w:numId="13">
    <w:abstractNumId w:val="25"/>
  </w:num>
  <w:num w:numId="14">
    <w:abstractNumId w:val="18"/>
  </w:num>
  <w:num w:numId="15">
    <w:abstractNumId w:val="14"/>
  </w:num>
  <w:num w:numId="16">
    <w:abstractNumId w:val="7"/>
  </w:num>
  <w:num w:numId="17">
    <w:abstractNumId w:val="27"/>
  </w:num>
  <w:num w:numId="18">
    <w:abstractNumId w:val="4"/>
  </w:num>
  <w:num w:numId="19">
    <w:abstractNumId w:val="13"/>
  </w:num>
  <w:num w:numId="20">
    <w:abstractNumId w:val="29"/>
  </w:num>
  <w:num w:numId="21">
    <w:abstractNumId w:val="23"/>
  </w:num>
  <w:num w:numId="22">
    <w:abstractNumId w:val="16"/>
  </w:num>
  <w:num w:numId="23">
    <w:abstractNumId w:val="12"/>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6"/>
  </w:num>
  <w:num w:numId="29">
    <w:abstractNumId w:val="19"/>
  </w:num>
  <w:num w:numId="30">
    <w:abstractNumId w:val="24"/>
  </w:num>
  <w:num w:numId="31">
    <w:abstractNumId w:val="5"/>
  </w:num>
  <w:num w:numId="32">
    <w:abstractNumId w:val="0"/>
  </w:num>
  <w:num w:numId="33">
    <w:abstractNumId w:val="21"/>
  </w:num>
  <w:num w:numId="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01"/>
    <w:rsid w:val="00002F43"/>
    <w:rsid w:val="00026644"/>
    <w:rsid w:val="000351C0"/>
    <w:rsid w:val="00035A9A"/>
    <w:rsid w:val="0005007B"/>
    <w:rsid w:val="000739AC"/>
    <w:rsid w:val="00082F62"/>
    <w:rsid w:val="00091827"/>
    <w:rsid w:val="000E3D6E"/>
    <w:rsid w:val="000F0D07"/>
    <w:rsid w:val="00101DC3"/>
    <w:rsid w:val="00107BD2"/>
    <w:rsid w:val="001537C6"/>
    <w:rsid w:val="00160AFA"/>
    <w:rsid w:val="00160FE2"/>
    <w:rsid w:val="001850F2"/>
    <w:rsid w:val="001B0165"/>
    <w:rsid w:val="001B20E0"/>
    <w:rsid w:val="001C34D0"/>
    <w:rsid w:val="001D44F5"/>
    <w:rsid w:val="001E2384"/>
    <w:rsid w:val="001E50CC"/>
    <w:rsid w:val="001F45F4"/>
    <w:rsid w:val="001F5C77"/>
    <w:rsid w:val="002208AC"/>
    <w:rsid w:val="00245AA1"/>
    <w:rsid w:val="002474FD"/>
    <w:rsid w:val="00280252"/>
    <w:rsid w:val="00295BB8"/>
    <w:rsid w:val="002A3EB6"/>
    <w:rsid w:val="002A6397"/>
    <w:rsid w:val="002C2664"/>
    <w:rsid w:val="002F50AB"/>
    <w:rsid w:val="003246FC"/>
    <w:rsid w:val="003401B4"/>
    <w:rsid w:val="00357C07"/>
    <w:rsid w:val="00363026"/>
    <w:rsid w:val="00364B27"/>
    <w:rsid w:val="0039116D"/>
    <w:rsid w:val="00397964"/>
    <w:rsid w:val="003A0B26"/>
    <w:rsid w:val="003B1B88"/>
    <w:rsid w:val="003B295C"/>
    <w:rsid w:val="003C563E"/>
    <w:rsid w:val="003E08A5"/>
    <w:rsid w:val="003E2A57"/>
    <w:rsid w:val="003E687D"/>
    <w:rsid w:val="003F08E6"/>
    <w:rsid w:val="00412FE6"/>
    <w:rsid w:val="00432D01"/>
    <w:rsid w:val="00433974"/>
    <w:rsid w:val="00437A2E"/>
    <w:rsid w:val="00442495"/>
    <w:rsid w:val="00465772"/>
    <w:rsid w:val="00483884"/>
    <w:rsid w:val="00487A26"/>
    <w:rsid w:val="004A1209"/>
    <w:rsid w:val="004A1907"/>
    <w:rsid w:val="004A2307"/>
    <w:rsid w:val="004A4579"/>
    <w:rsid w:val="004B0468"/>
    <w:rsid w:val="004C1100"/>
    <w:rsid w:val="004C44F6"/>
    <w:rsid w:val="0051083E"/>
    <w:rsid w:val="00523A63"/>
    <w:rsid w:val="00532656"/>
    <w:rsid w:val="00554EB9"/>
    <w:rsid w:val="005617BA"/>
    <w:rsid w:val="0057188A"/>
    <w:rsid w:val="0057390F"/>
    <w:rsid w:val="00587DC3"/>
    <w:rsid w:val="005D00D3"/>
    <w:rsid w:val="005E347C"/>
    <w:rsid w:val="005E4C90"/>
    <w:rsid w:val="005F2938"/>
    <w:rsid w:val="005F6EDA"/>
    <w:rsid w:val="006012DA"/>
    <w:rsid w:val="00633091"/>
    <w:rsid w:val="00645BCC"/>
    <w:rsid w:val="00666EE4"/>
    <w:rsid w:val="0067375B"/>
    <w:rsid w:val="00676712"/>
    <w:rsid w:val="00676BD8"/>
    <w:rsid w:val="00684612"/>
    <w:rsid w:val="00687654"/>
    <w:rsid w:val="00694234"/>
    <w:rsid w:val="006B36EF"/>
    <w:rsid w:val="006D5171"/>
    <w:rsid w:val="006E0C5F"/>
    <w:rsid w:val="007218EF"/>
    <w:rsid w:val="007260BE"/>
    <w:rsid w:val="00726CED"/>
    <w:rsid w:val="0073271C"/>
    <w:rsid w:val="00764D25"/>
    <w:rsid w:val="00785AEB"/>
    <w:rsid w:val="0079685B"/>
    <w:rsid w:val="007C09AF"/>
    <w:rsid w:val="007D6C46"/>
    <w:rsid w:val="007E74D3"/>
    <w:rsid w:val="00823484"/>
    <w:rsid w:val="0082408C"/>
    <w:rsid w:val="00860AA8"/>
    <w:rsid w:val="00876A52"/>
    <w:rsid w:val="00882C4B"/>
    <w:rsid w:val="008905AF"/>
    <w:rsid w:val="00897BE2"/>
    <w:rsid w:val="008A08F6"/>
    <w:rsid w:val="008A1A84"/>
    <w:rsid w:val="008B2596"/>
    <w:rsid w:val="008D3CA9"/>
    <w:rsid w:val="008D48B5"/>
    <w:rsid w:val="008E39C4"/>
    <w:rsid w:val="0090153E"/>
    <w:rsid w:val="00913078"/>
    <w:rsid w:val="009162DF"/>
    <w:rsid w:val="009568B6"/>
    <w:rsid w:val="0095724D"/>
    <w:rsid w:val="009B2329"/>
    <w:rsid w:val="009E1090"/>
    <w:rsid w:val="009F5610"/>
    <w:rsid w:val="00A0724F"/>
    <w:rsid w:val="00A34E3E"/>
    <w:rsid w:val="00A409E1"/>
    <w:rsid w:val="00A47D9F"/>
    <w:rsid w:val="00A56625"/>
    <w:rsid w:val="00A97F54"/>
    <w:rsid w:val="00AC7EA6"/>
    <w:rsid w:val="00AD2CEE"/>
    <w:rsid w:val="00AD7044"/>
    <w:rsid w:val="00AE1CD1"/>
    <w:rsid w:val="00AE4C20"/>
    <w:rsid w:val="00AE542B"/>
    <w:rsid w:val="00AE7F69"/>
    <w:rsid w:val="00B00975"/>
    <w:rsid w:val="00B20523"/>
    <w:rsid w:val="00B35828"/>
    <w:rsid w:val="00BA4339"/>
    <w:rsid w:val="00BA4F90"/>
    <w:rsid w:val="00BE58DA"/>
    <w:rsid w:val="00C21195"/>
    <w:rsid w:val="00C40ADF"/>
    <w:rsid w:val="00C516AD"/>
    <w:rsid w:val="00C5228C"/>
    <w:rsid w:val="00C53F3F"/>
    <w:rsid w:val="00C90243"/>
    <w:rsid w:val="00CA20B8"/>
    <w:rsid w:val="00CA6707"/>
    <w:rsid w:val="00CB074B"/>
    <w:rsid w:val="00CD6D9A"/>
    <w:rsid w:val="00CE54AB"/>
    <w:rsid w:val="00CE6D7F"/>
    <w:rsid w:val="00CF6EBE"/>
    <w:rsid w:val="00D13900"/>
    <w:rsid w:val="00D53DB6"/>
    <w:rsid w:val="00D56AE1"/>
    <w:rsid w:val="00DA4ABF"/>
    <w:rsid w:val="00DC5F0B"/>
    <w:rsid w:val="00DC7DFA"/>
    <w:rsid w:val="00DF5978"/>
    <w:rsid w:val="00E43E6C"/>
    <w:rsid w:val="00E56CD0"/>
    <w:rsid w:val="00E75D0E"/>
    <w:rsid w:val="00E83835"/>
    <w:rsid w:val="00E84F7F"/>
    <w:rsid w:val="00E8721B"/>
    <w:rsid w:val="00EC5BC0"/>
    <w:rsid w:val="00ED59B2"/>
    <w:rsid w:val="00F07AC2"/>
    <w:rsid w:val="00F13818"/>
    <w:rsid w:val="00F2052D"/>
    <w:rsid w:val="00F211AF"/>
    <w:rsid w:val="00F263C3"/>
    <w:rsid w:val="00F90515"/>
    <w:rsid w:val="00FC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34"/>
    <w:pPr>
      <w:spacing w:after="200" w:line="276" w:lineRule="auto"/>
    </w:pPr>
    <w:rPr>
      <w:lang w:val="en-GB" w:eastAsia="en-GB"/>
    </w:rPr>
  </w:style>
  <w:style w:type="paragraph" w:styleId="Heading1">
    <w:name w:val="heading 1"/>
    <w:basedOn w:val="Normal"/>
    <w:next w:val="Normal"/>
    <w:link w:val="Heading1Char"/>
    <w:qFormat/>
    <w:locked/>
    <w:rsid w:val="003246FC"/>
    <w:pPr>
      <w:keepNext/>
      <w:spacing w:after="0" w:line="240" w:lineRule="auto"/>
      <w:outlineLvl w:val="0"/>
    </w:pPr>
    <w:rPr>
      <w:rFonts w:ascii="Tahoma" w:hAnsi="Tahoma" w:cs="Tahoma"/>
      <w:b/>
      <w:sz w:val="20"/>
      <w:szCs w:val="20"/>
    </w:rPr>
  </w:style>
  <w:style w:type="paragraph" w:styleId="Heading3">
    <w:name w:val="heading 3"/>
    <w:basedOn w:val="Normal"/>
    <w:next w:val="Normal"/>
    <w:link w:val="Heading3Char"/>
    <w:qFormat/>
    <w:locked/>
    <w:rsid w:val="003246FC"/>
    <w:pPr>
      <w:keepNext/>
      <w:spacing w:after="0" w:line="240" w:lineRule="auto"/>
      <w:outlineLvl w:val="2"/>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01"/>
    <w:pPr>
      <w:ind w:left="720"/>
      <w:contextualSpacing/>
    </w:pPr>
  </w:style>
  <w:style w:type="character" w:styleId="Hyperlink">
    <w:name w:val="Hyperlink"/>
    <w:basedOn w:val="DefaultParagraphFont"/>
    <w:uiPriority w:val="99"/>
    <w:rsid w:val="00432D01"/>
    <w:rPr>
      <w:rFonts w:cs="Times New Roman"/>
      <w:color w:val="0000FF"/>
      <w:u w:val="single"/>
    </w:rPr>
  </w:style>
  <w:style w:type="paragraph" w:styleId="Header">
    <w:name w:val="header"/>
    <w:basedOn w:val="Normal"/>
    <w:link w:val="HeaderChar"/>
    <w:uiPriority w:val="99"/>
    <w:rsid w:val="00432D0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32D01"/>
    <w:rPr>
      <w:rFonts w:cs="Times New Roman"/>
    </w:rPr>
  </w:style>
  <w:style w:type="paragraph" w:styleId="BalloonText">
    <w:name w:val="Balloon Text"/>
    <w:basedOn w:val="Normal"/>
    <w:link w:val="BalloonTextChar"/>
    <w:uiPriority w:val="99"/>
    <w:semiHidden/>
    <w:rsid w:val="0043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D01"/>
    <w:rPr>
      <w:rFonts w:ascii="Tahoma" w:hAnsi="Tahoma" w:cs="Tahoma"/>
      <w:sz w:val="16"/>
      <w:szCs w:val="16"/>
    </w:rPr>
  </w:style>
  <w:style w:type="character" w:customStyle="1" w:styleId="Heading1Char">
    <w:name w:val="Heading 1 Char"/>
    <w:basedOn w:val="DefaultParagraphFont"/>
    <w:link w:val="Heading1"/>
    <w:rsid w:val="003246FC"/>
    <w:rPr>
      <w:rFonts w:ascii="Tahoma" w:hAnsi="Tahoma" w:cs="Tahoma"/>
      <w:b/>
      <w:sz w:val="20"/>
      <w:szCs w:val="20"/>
      <w:lang w:val="en-GB" w:eastAsia="en-GB"/>
    </w:rPr>
  </w:style>
  <w:style w:type="character" w:customStyle="1" w:styleId="Heading3Char">
    <w:name w:val="Heading 3 Char"/>
    <w:basedOn w:val="DefaultParagraphFont"/>
    <w:link w:val="Heading3"/>
    <w:rsid w:val="003246FC"/>
    <w:rPr>
      <w:rFonts w:ascii="Arial" w:hAnsi="Arial"/>
      <w:b/>
      <w:sz w:val="24"/>
      <w:szCs w:val="20"/>
      <w:lang w:val="en-GB" w:eastAsia="en-GB"/>
    </w:rPr>
  </w:style>
  <w:style w:type="paragraph" w:styleId="BodyTextIndent">
    <w:name w:val="Body Text Indent"/>
    <w:basedOn w:val="Normal"/>
    <w:link w:val="BodyTextIndentChar"/>
    <w:rsid w:val="003246FC"/>
    <w:pPr>
      <w:spacing w:after="0" w:line="240" w:lineRule="auto"/>
      <w:ind w:left="720" w:hanging="720"/>
    </w:pPr>
    <w:rPr>
      <w:rFonts w:ascii="CG Omega" w:hAnsi="CG Omega"/>
      <w:szCs w:val="20"/>
    </w:rPr>
  </w:style>
  <w:style w:type="character" w:customStyle="1" w:styleId="BodyTextIndentChar">
    <w:name w:val="Body Text Indent Char"/>
    <w:basedOn w:val="DefaultParagraphFont"/>
    <w:link w:val="BodyTextIndent"/>
    <w:rsid w:val="003246FC"/>
    <w:rPr>
      <w:rFonts w:ascii="CG Omega" w:hAnsi="CG Omega"/>
      <w:szCs w:val="20"/>
      <w:lang w:val="en-GB" w:eastAsia="en-GB"/>
    </w:rPr>
  </w:style>
  <w:style w:type="paragraph" w:styleId="Title">
    <w:name w:val="Title"/>
    <w:basedOn w:val="Normal"/>
    <w:link w:val="TitleChar"/>
    <w:qFormat/>
    <w:locked/>
    <w:rsid w:val="003246FC"/>
    <w:pPr>
      <w:spacing w:after="0" w:line="240" w:lineRule="auto"/>
      <w:jc w:val="center"/>
    </w:pPr>
    <w:rPr>
      <w:rFonts w:ascii="Arial" w:hAnsi="Arial"/>
      <w:b/>
      <w:sz w:val="28"/>
      <w:szCs w:val="20"/>
    </w:rPr>
  </w:style>
  <w:style w:type="character" w:customStyle="1" w:styleId="TitleChar">
    <w:name w:val="Title Char"/>
    <w:basedOn w:val="DefaultParagraphFont"/>
    <w:link w:val="Title"/>
    <w:rsid w:val="003246FC"/>
    <w:rPr>
      <w:rFonts w:ascii="Arial" w:hAnsi="Arial"/>
      <w:b/>
      <w:sz w:val="28"/>
      <w:szCs w:val="20"/>
      <w:lang w:val="en-GB" w:eastAsia="en-GB"/>
    </w:rPr>
  </w:style>
  <w:style w:type="table" w:styleId="TableGrid">
    <w:name w:val="Table Grid"/>
    <w:basedOn w:val="TableNormal"/>
    <w:locked/>
    <w:rsid w:val="000F0D07"/>
    <w:rPr>
      <w:rFonts w:ascii="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74"/>
    <w:rPr>
      <w:lang w:val="en-GB" w:eastAsia="en-GB"/>
    </w:rPr>
  </w:style>
  <w:style w:type="paragraph" w:customStyle="1" w:styleId="Default">
    <w:name w:val="Default"/>
    <w:rsid w:val="00C5228C"/>
    <w:pPr>
      <w:autoSpaceDE w:val="0"/>
      <w:autoSpaceDN w:val="0"/>
      <w:adjustRightInd w:val="0"/>
    </w:pPr>
    <w:rPr>
      <w:rFonts w:ascii="Arial" w:eastAsiaTheme="minorHAnsi" w:hAnsi="Arial" w:cs="Arial"/>
      <w:color w:val="000000"/>
      <w:sz w:val="24"/>
      <w:szCs w:val="24"/>
      <w:lang w:val="en-GB"/>
    </w:rPr>
  </w:style>
  <w:style w:type="paragraph" w:styleId="NormalWeb">
    <w:name w:val="Normal (Web)"/>
    <w:basedOn w:val="Normal"/>
    <w:uiPriority w:val="99"/>
    <w:semiHidden/>
    <w:unhideWhenUsed/>
    <w:rsid w:val="003F08E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34"/>
    <w:pPr>
      <w:spacing w:after="200" w:line="276" w:lineRule="auto"/>
    </w:pPr>
    <w:rPr>
      <w:lang w:val="en-GB" w:eastAsia="en-GB"/>
    </w:rPr>
  </w:style>
  <w:style w:type="paragraph" w:styleId="Heading1">
    <w:name w:val="heading 1"/>
    <w:basedOn w:val="Normal"/>
    <w:next w:val="Normal"/>
    <w:link w:val="Heading1Char"/>
    <w:qFormat/>
    <w:locked/>
    <w:rsid w:val="003246FC"/>
    <w:pPr>
      <w:keepNext/>
      <w:spacing w:after="0" w:line="240" w:lineRule="auto"/>
      <w:outlineLvl w:val="0"/>
    </w:pPr>
    <w:rPr>
      <w:rFonts w:ascii="Tahoma" w:hAnsi="Tahoma" w:cs="Tahoma"/>
      <w:b/>
      <w:sz w:val="20"/>
      <w:szCs w:val="20"/>
    </w:rPr>
  </w:style>
  <w:style w:type="paragraph" w:styleId="Heading3">
    <w:name w:val="heading 3"/>
    <w:basedOn w:val="Normal"/>
    <w:next w:val="Normal"/>
    <w:link w:val="Heading3Char"/>
    <w:qFormat/>
    <w:locked/>
    <w:rsid w:val="003246FC"/>
    <w:pPr>
      <w:keepNext/>
      <w:spacing w:after="0" w:line="240" w:lineRule="auto"/>
      <w:outlineLvl w:val="2"/>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01"/>
    <w:pPr>
      <w:ind w:left="720"/>
      <w:contextualSpacing/>
    </w:pPr>
  </w:style>
  <w:style w:type="character" w:styleId="Hyperlink">
    <w:name w:val="Hyperlink"/>
    <w:basedOn w:val="DefaultParagraphFont"/>
    <w:uiPriority w:val="99"/>
    <w:rsid w:val="00432D01"/>
    <w:rPr>
      <w:rFonts w:cs="Times New Roman"/>
      <w:color w:val="0000FF"/>
      <w:u w:val="single"/>
    </w:rPr>
  </w:style>
  <w:style w:type="paragraph" w:styleId="Header">
    <w:name w:val="header"/>
    <w:basedOn w:val="Normal"/>
    <w:link w:val="HeaderChar"/>
    <w:uiPriority w:val="99"/>
    <w:rsid w:val="00432D0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32D01"/>
    <w:rPr>
      <w:rFonts w:cs="Times New Roman"/>
    </w:rPr>
  </w:style>
  <w:style w:type="paragraph" w:styleId="BalloonText">
    <w:name w:val="Balloon Text"/>
    <w:basedOn w:val="Normal"/>
    <w:link w:val="BalloonTextChar"/>
    <w:uiPriority w:val="99"/>
    <w:semiHidden/>
    <w:rsid w:val="0043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D01"/>
    <w:rPr>
      <w:rFonts w:ascii="Tahoma" w:hAnsi="Tahoma" w:cs="Tahoma"/>
      <w:sz w:val="16"/>
      <w:szCs w:val="16"/>
    </w:rPr>
  </w:style>
  <w:style w:type="character" w:customStyle="1" w:styleId="Heading1Char">
    <w:name w:val="Heading 1 Char"/>
    <w:basedOn w:val="DefaultParagraphFont"/>
    <w:link w:val="Heading1"/>
    <w:rsid w:val="003246FC"/>
    <w:rPr>
      <w:rFonts w:ascii="Tahoma" w:hAnsi="Tahoma" w:cs="Tahoma"/>
      <w:b/>
      <w:sz w:val="20"/>
      <w:szCs w:val="20"/>
      <w:lang w:val="en-GB" w:eastAsia="en-GB"/>
    </w:rPr>
  </w:style>
  <w:style w:type="character" w:customStyle="1" w:styleId="Heading3Char">
    <w:name w:val="Heading 3 Char"/>
    <w:basedOn w:val="DefaultParagraphFont"/>
    <w:link w:val="Heading3"/>
    <w:rsid w:val="003246FC"/>
    <w:rPr>
      <w:rFonts w:ascii="Arial" w:hAnsi="Arial"/>
      <w:b/>
      <w:sz w:val="24"/>
      <w:szCs w:val="20"/>
      <w:lang w:val="en-GB" w:eastAsia="en-GB"/>
    </w:rPr>
  </w:style>
  <w:style w:type="paragraph" w:styleId="BodyTextIndent">
    <w:name w:val="Body Text Indent"/>
    <w:basedOn w:val="Normal"/>
    <w:link w:val="BodyTextIndentChar"/>
    <w:rsid w:val="003246FC"/>
    <w:pPr>
      <w:spacing w:after="0" w:line="240" w:lineRule="auto"/>
      <w:ind w:left="720" w:hanging="720"/>
    </w:pPr>
    <w:rPr>
      <w:rFonts w:ascii="CG Omega" w:hAnsi="CG Omega"/>
      <w:szCs w:val="20"/>
    </w:rPr>
  </w:style>
  <w:style w:type="character" w:customStyle="1" w:styleId="BodyTextIndentChar">
    <w:name w:val="Body Text Indent Char"/>
    <w:basedOn w:val="DefaultParagraphFont"/>
    <w:link w:val="BodyTextIndent"/>
    <w:rsid w:val="003246FC"/>
    <w:rPr>
      <w:rFonts w:ascii="CG Omega" w:hAnsi="CG Omega"/>
      <w:szCs w:val="20"/>
      <w:lang w:val="en-GB" w:eastAsia="en-GB"/>
    </w:rPr>
  </w:style>
  <w:style w:type="paragraph" w:styleId="Title">
    <w:name w:val="Title"/>
    <w:basedOn w:val="Normal"/>
    <w:link w:val="TitleChar"/>
    <w:qFormat/>
    <w:locked/>
    <w:rsid w:val="003246FC"/>
    <w:pPr>
      <w:spacing w:after="0" w:line="240" w:lineRule="auto"/>
      <w:jc w:val="center"/>
    </w:pPr>
    <w:rPr>
      <w:rFonts w:ascii="Arial" w:hAnsi="Arial"/>
      <w:b/>
      <w:sz w:val="28"/>
      <w:szCs w:val="20"/>
    </w:rPr>
  </w:style>
  <w:style w:type="character" w:customStyle="1" w:styleId="TitleChar">
    <w:name w:val="Title Char"/>
    <w:basedOn w:val="DefaultParagraphFont"/>
    <w:link w:val="Title"/>
    <w:rsid w:val="003246FC"/>
    <w:rPr>
      <w:rFonts w:ascii="Arial" w:hAnsi="Arial"/>
      <w:b/>
      <w:sz w:val="28"/>
      <w:szCs w:val="20"/>
      <w:lang w:val="en-GB" w:eastAsia="en-GB"/>
    </w:rPr>
  </w:style>
  <w:style w:type="table" w:styleId="TableGrid">
    <w:name w:val="Table Grid"/>
    <w:basedOn w:val="TableNormal"/>
    <w:locked/>
    <w:rsid w:val="000F0D07"/>
    <w:rPr>
      <w:rFonts w:ascii="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74"/>
    <w:rPr>
      <w:lang w:val="en-GB" w:eastAsia="en-GB"/>
    </w:rPr>
  </w:style>
  <w:style w:type="paragraph" w:customStyle="1" w:styleId="Default">
    <w:name w:val="Default"/>
    <w:rsid w:val="00C5228C"/>
    <w:pPr>
      <w:autoSpaceDE w:val="0"/>
      <w:autoSpaceDN w:val="0"/>
      <w:adjustRightInd w:val="0"/>
    </w:pPr>
    <w:rPr>
      <w:rFonts w:ascii="Arial" w:eastAsiaTheme="minorHAnsi" w:hAnsi="Arial" w:cs="Arial"/>
      <w:color w:val="000000"/>
      <w:sz w:val="24"/>
      <w:szCs w:val="24"/>
      <w:lang w:val="en-GB"/>
    </w:rPr>
  </w:style>
  <w:style w:type="paragraph" w:styleId="NormalWeb">
    <w:name w:val="Normal (Web)"/>
    <w:basedOn w:val="Normal"/>
    <w:uiPriority w:val="99"/>
    <w:semiHidden/>
    <w:unhideWhenUsed/>
    <w:rsid w:val="003F08E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7805">
      <w:bodyDiv w:val="1"/>
      <w:marLeft w:val="0"/>
      <w:marRight w:val="0"/>
      <w:marTop w:val="0"/>
      <w:marBottom w:val="0"/>
      <w:divBdr>
        <w:top w:val="none" w:sz="0" w:space="0" w:color="auto"/>
        <w:left w:val="none" w:sz="0" w:space="0" w:color="auto"/>
        <w:bottom w:val="none" w:sz="0" w:space="0" w:color="auto"/>
        <w:right w:val="none" w:sz="0" w:space="0" w:color="auto"/>
      </w:divBdr>
    </w:div>
    <w:div w:id="521284623">
      <w:bodyDiv w:val="1"/>
      <w:marLeft w:val="0"/>
      <w:marRight w:val="0"/>
      <w:marTop w:val="0"/>
      <w:marBottom w:val="0"/>
      <w:divBdr>
        <w:top w:val="none" w:sz="0" w:space="0" w:color="auto"/>
        <w:left w:val="none" w:sz="0" w:space="0" w:color="auto"/>
        <w:bottom w:val="none" w:sz="0" w:space="0" w:color="auto"/>
        <w:right w:val="none" w:sz="0" w:space="0" w:color="auto"/>
      </w:divBdr>
    </w:div>
    <w:div w:id="783428721">
      <w:bodyDiv w:val="1"/>
      <w:marLeft w:val="0"/>
      <w:marRight w:val="0"/>
      <w:marTop w:val="0"/>
      <w:marBottom w:val="0"/>
      <w:divBdr>
        <w:top w:val="none" w:sz="0" w:space="0" w:color="auto"/>
        <w:left w:val="none" w:sz="0" w:space="0" w:color="auto"/>
        <w:bottom w:val="none" w:sz="0" w:space="0" w:color="auto"/>
        <w:right w:val="none" w:sz="0" w:space="0" w:color="auto"/>
      </w:divBdr>
    </w:div>
    <w:div w:id="919483531">
      <w:bodyDiv w:val="1"/>
      <w:marLeft w:val="0"/>
      <w:marRight w:val="0"/>
      <w:marTop w:val="0"/>
      <w:marBottom w:val="0"/>
      <w:divBdr>
        <w:top w:val="none" w:sz="0" w:space="0" w:color="auto"/>
        <w:left w:val="none" w:sz="0" w:space="0" w:color="auto"/>
        <w:bottom w:val="none" w:sz="0" w:space="0" w:color="auto"/>
        <w:right w:val="none" w:sz="0" w:space="0" w:color="auto"/>
      </w:divBdr>
    </w:div>
    <w:div w:id="1488479918">
      <w:bodyDiv w:val="1"/>
      <w:marLeft w:val="0"/>
      <w:marRight w:val="0"/>
      <w:marTop w:val="0"/>
      <w:marBottom w:val="0"/>
      <w:divBdr>
        <w:top w:val="none" w:sz="0" w:space="0" w:color="auto"/>
        <w:left w:val="none" w:sz="0" w:space="0" w:color="auto"/>
        <w:bottom w:val="none" w:sz="0" w:space="0" w:color="auto"/>
        <w:right w:val="none" w:sz="0" w:space="0" w:color="auto"/>
      </w:divBdr>
    </w:div>
    <w:div w:id="1534616964">
      <w:bodyDiv w:val="1"/>
      <w:marLeft w:val="0"/>
      <w:marRight w:val="0"/>
      <w:marTop w:val="0"/>
      <w:marBottom w:val="0"/>
      <w:divBdr>
        <w:top w:val="none" w:sz="0" w:space="0" w:color="auto"/>
        <w:left w:val="none" w:sz="0" w:space="0" w:color="auto"/>
        <w:bottom w:val="none" w:sz="0" w:space="0" w:color="auto"/>
        <w:right w:val="none" w:sz="0" w:space="0" w:color="auto"/>
      </w:divBdr>
    </w:div>
    <w:div w:id="17075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beasuccess@bealhighschool.co.uk" TargetMode="External"/><Relationship Id="rId2" Type="http://schemas.openxmlformats.org/officeDocument/2006/relationships/numbering" Target="numbering.xml"/><Relationship Id="rId16" Type="http://schemas.openxmlformats.org/officeDocument/2006/relationships/hyperlink" Target="http://www.bealhigh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bealhighschool.co.uk/files/8914/6116/0449/Safeguarding_and_Child_Protection_Policy.pdf" TargetMode="Externa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uploads/system/uploads/attachment_data/file/550511/Keeping_children_safe_in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7DAA-E86D-482C-B6C5-2206A3CC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D3D5D682</Template>
  <TotalTime>0</TotalTime>
  <Pages>7</Pages>
  <Words>1470</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Burns</dc:creator>
  <cp:lastModifiedBy>Lauren Kaufman</cp:lastModifiedBy>
  <cp:revision>2</cp:revision>
  <dcterms:created xsi:type="dcterms:W3CDTF">2016-11-08T11:13:00Z</dcterms:created>
  <dcterms:modified xsi:type="dcterms:W3CDTF">2016-11-08T11:13:00Z</dcterms:modified>
</cp:coreProperties>
</file>