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5588D478" w:rsidR="00CF56A1" w:rsidRDefault="00C87879" w:rsidP="007434EB">
            <w:pPr>
              <w:rPr>
                <w:rFonts w:ascii="Arial" w:hAnsi="Arial" w:cs="Arial"/>
                <w:b/>
              </w:rPr>
            </w:pPr>
            <w:r>
              <w:rPr>
                <w:rFonts w:ascii="Arial" w:hAnsi="Arial" w:cs="Arial"/>
                <w:b/>
              </w:rPr>
              <w:t>Pastoral Manager</w:t>
            </w:r>
            <w:r w:rsidR="00EE75CF">
              <w:rPr>
                <w:rFonts w:ascii="Arial" w:hAnsi="Arial" w:cs="Arial"/>
                <w:b/>
              </w:rPr>
              <w:t xml:space="preserve"> – Bishopton School</w:t>
            </w:r>
          </w:p>
          <w:p w14:paraId="55B7580C" w14:textId="3D6C55C1" w:rsidR="007D2C31" w:rsidRDefault="004E716D" w:rsidP="007434EB">
            <w:pPr>
              <w:rPr>
                <w:rFonts w:ascii="Arial" w:hAnsi="Arial" w:cs="Arial"/>
                <w:b/>
              </w:rPr>
            </w:pPr>
            <w:r>
              <w:rPr>
                <w:rFonts w:ascii="Arial" w:hAnsi="Arial" w:cs="Arial"/>
                <w:b/>
              </w:rPr>
              <w:t>37 hours per week, term time only (including PD Days)</w:t>
            </w:r>
          </w:p>
          <w:p w14:paraId="5D933BFF" w14:textId="08841BB9" w:rsidR="00EE75CF" w:rsidRPr="008F0527" w:rsidRDefault="00EE75CF" w:rsidP="007434EB">
            <w:pPr>
              <w:rPr>
                <w:rFonts w:ascii="Arial" w:hAnsi="Arial" w:cs="Arial"/>
                <w:b/>
              </w:rPr>
            </w:pPr>
          </w:p>
        </w:tc>
        <w:tc>
          <w:tcPr>
            <w:tcW w:w="3686" w:type="dxa"/>
            <w:vAlign w:val="center"/>
          </w:tcPr>
          <w:p w14:paraId="74718FBB" w14:textId="77777777" w:rsidR="007D2C31" w:rsidRPr="008F0527" w:rsidRDefault="00E514DA" w:rsidP="003B2D7C">
            <w:pPr>
              <w:rPr>
                <w:rFonts w:ascii="Arial" w:hAnsi="Arial" w:cs="Arial"/>
                <w:b/>
              </w:rPr>
            </w:pPr>
            <w:r>
              <w:rPr>
                <w:rFonts w:ascii="Arial" w:eastAsia="Arial" w:hAnsi="Arial" w:cs="Arial"/>
                <w:b/>
                <w:bCs/>
                <w:noProof/>
                <w:spacing w:val="-1"/>
                <w:lang w:eastAsia="en-GB"/>
              </w:rPr>
              <w:drawing>
                <wp:inline distT="0" distB="0" distL="0" distR="0" wp14:anchorId="75AA6E8A" wp14:editId="265FA4A3">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4D43580D" w14:textId="77777777" w:rsidR="005B4025" w:rsidRPr="003B77A5" w:rsidRDefault="005B4025" w:rsidP="005B4025">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xml:space="preserve">, based in the North East of England, is a </w:t>
      </w:r>
      <w:proofErr w:type="spellStart"/>
      <w:r>
        <w:rPr>
          <w:rFonts w:ascii="Arial" w:hAnsi="Arial" w:cs="Arial"/>
          <w:sz w:val="22"/>
          <w:szCs w:val="22"/>
        </w:rPr>
        <w:t>well</w:t>
      </w:r>
      <w:r w:rsidRPr="003B77A5">
        <w:rPr>
          <w:rFonts w:ascii="Arial" w:hAnsi="Arial" w:cs="Arial"/>
          <w:sz w:val="22"/>
          <w:szCs w:val="22"/>
        </w:rPr>
        <w:t xml:space="preserve"> established</w:t>
      </w:r>
      <w:proofErr w:type="spellEnd"/>
      <w:r w:rsidRPr="003B77A5">
        <w:rPr>
          <w:rFonts w:ascii="Arial" w:hAnsi="Arial" w:cs="Arial"/>
          <w:sz w:val="22"/>
          <w:szCs w:val="22"/>
        </w:rPr>
        <w:t xml:space="preserve">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04F397DB" w14:textId="77777777" w:rsidR="00872989" w:rsidRDefault="00872989" w:rsidP="00E1042F">
      <w:pPr>
        <w:rPr>
          <w:rFonts w:ascii="Arial" w:hAnsi="Arial" w:cs="Arial"/>
          <w:sz w:val="22"/>
          <w:szCs w:val="22"/>
        </w:rPr>
      </w:pPr>
    </w:p>
    <w:p w14:paraId="62A2A062" w14:textId="23FB8184" w:rsidR="00C87879" w:rsidRPr="00C87879" w:rsidRDefault="00AC79BB" w:rsidP="00C87879">
      <w:pPr>
        <w:rPr>
          <w:rFonts w:ascii="Arial" w:hAnsi="Arial" w:cs="Arial"/>
          <w:sz w:val="22"/>
          <w:szCs w:val="22"/>
        </w:rPr>
      </w:pPr>
      <w:r w:rsidRPr="00C87879">
        <w:rPr>
          <w:rFonts w:ascii="Arial" w:hAnsi="Arial" w:cs="Arial"/>
          <w:sz w:val="22"/>
          <w:szCs w:val="22"/>
        </w:rPr>
        <w:t xml:space="preserve">At the </w:t>
      </w:r>
      <w:r w:rsidR="00EE75CF" w:rsidRPr="00C87879">
        <w:rPr>
          <w:rFonts w:ascii="Arial" w:hAnsi="Arial" w:cs="Arial"/>
          <w:sz w:val="22"/>
          <w:szCs w:val="22"/>
        </w:rPr>
        <w:t>Bishopton School site</w:t>
      </w:r>
      <w:r w:rsidRPr="00C87879">
        <w:rPr>
          <w:rFonts w:ascii="Arial" w:hAnsi="Arial" w:cs="Arial"/>
          <w:sz w:val="22"/>
          <w:szCs w:val="22"/>
        </w:rPr>
        <w:t>, w</w:t>
      </w:r>
      <w:r w:rsidR="006F0FBA" w:rsidRPr="00C87879">
        <w:rPr>
          <w:rFonts w:ascii="Arial" w:hAnsi="Arial" w:cs="Arial"/>
          <w:sz w:val="22"/>
          <w:szCs w:val="22"/>
        </w:rPr>
        <w:t xml:space="preserve">e are seeking to appoint </w:t>
      </w:r>
      <w:r w:rsidR="00C87879" w:rsidRPr="00C87879">
        <w:rPr>
          <w:rFonts w:ascii="Arial" w:hAnsi="Arial" w:cs="Arial"/>
          <w:sz w:val="22"/>
          <w:szCs w:val="22"/>
        </w:rPr>
        <w:t>a Pastoral Manager to oversee student welfare, attitudes to learning and enjoyment of school with accountability for supporting strategies to maximise student progress by:</w:t>
      </w:r>
    </w:p>
    <w:p w14:paraId="13EFAEFE" w14:textId="77777777" w:rsidR="00C87879" w:rsidRPr="00C87879" w:rsidRDefault="00C87879" w:rsidP="00C87879">
      <w:pPr>
        <w:rPr>
          <w:rFonts w:ascii="Arial" w:hAnsi="Arial" w:cs="Arial"/>
          <w:sz w:val="22"/>
          <w:szCs w:val="22"/>
        </w:rPr>
      </w:pPr>
    </w:p>
    <w:p w14:paraId="6D18F327" w14:textId="77777777" w:rsidR="00C87879" w:rsidRPr="00C87879" w:rsidRDefault="00C87879" w:rsidP="00C87879">
      <w:pPr>
        <w:pStyle w:val="ListParagraph"/>
        <w:numPr>
          <w:ilvl w:val="0"/>
          <w:numId w:val="10"/>
        </w:numPr>
        <w:contextualSpacing w:val="0"/>
        <w:rPr>
          <w:rFonts w:ascii="Arial" w:hAnsi="Arial" w:cs="Arial"/>
          <w:sz w:val="22"/>
          <w:szCs w:val="22"/>
        </w:rPr>
      </w:pPr>
      <w:r w:rsidRPr="00C87879">
        <w:rPr>
          <w:rFonts w:ascii="Arial" w:hAnsi="Arial" w:cs="Arial"/>
          <w:sz w:val="22"/>
          <w:szCs w:val="22"/>
        </w:rPr>
        <w:t>Ensuring pupils’ conduct and attitude to learning is outstanding so that the climate for</w:t>
      </w:r>
    </w:p>
    <w:p w14:paraId="713517CD" w14:textId="77777777" w:rsidR="00C87879" w:rsidRPr="00C87879" w:rsidRDefault="00C87879" w:rsidP="00C87879">
      <w:pPr>
        <w:pStyle w:val="ListParagraph"/>
        <w:rPr>
          <w:rFonts w:ascii="Arial" w:hAnsi="Arial" w:cs="Arial"/>
          <w:sz w:val="22"/>
          <w:szCs w:val="22"/>
        </w:rPr>
      </w:pPr>
      <w:r w:rsidRPr="00C87879">
        <w:rPr>
          <w:rFonts w:ascii="Arial" w:hAnsi="Arial" w:cs="Arial"/>
          <w:sz w:val="22"/>
          <w:szCs w:val="22"/>
        </w:rPr>
        <w:t>learning remains strong</w:t>
      </w:r>
    </w:p>
    <w:p w14:paraId="1CDEFE66" w14:textId="77777777" w:rsidR="00C87879" w:rsidRPr="00C87879" w:rsidRDefault="00C87879" w:rsidP="00C87879">
      <w:pPr>
        <w:pStyle w:val="ListParagraph"/>
        <w:numPr>
          <w:ilvl w:val="0"/>
          <w:numId w:val="10"/>
        </w:numPr>
        <w:contextualSpacing w:val="0"/>
        <w:rPr>
          <w:rFonts w:ascii="Arial" w:hAnsi="Arial" w:cs="Arial"/>
          <w:sz w:val="22"/>
          <w:szCs w:val="22"/>
        </w:rPr>
      </w:pPr>
      <w:r w:rsidRPr="00C87879">
        <w:rPr>
          <w:rFonts w:ascii="Arial" w:hAnsi="Arial" w:cs="Arial"/>
          <w:sz w:val="22"/>
          <w:szCs w:val="22"/>
        </w:rPr>
        <w:t xml:space="preserve">Raising the quality of learning and student aspiration to improved student outcomes </w:t>
      </w:r>
    </w:p>
    <w:p w14:paraId="1015540D" w14:textId="31D24A53" w:rsidR="00D1574B" w:rsidRDefault="00D1574B" w:rsidP="00514A91">
      <w:pPr>
        <w:rPr>
          <w:rFonts w:ascii="Arial" w:hAnsi="Arial" w:cs="Arial"/>
          <w:sz w:val="22"/>
          <w:szCs w:val="22"/>
        </w:rPr>
      </w:pPr>
    </w:p>
    <w:p w14:paraId="1D461FA3" w14:textId="77777777" w:rsidR="00D1574B" w:rsidRDefault="00D1574B" w:rsidP="00514A91">
      <w:pPr>
        <w:rPr>
          <w:rFonts w:ascii="Arial" w:hAnsi="Arial" w:cs="Arial"/>
          <w:sz w:val="22"/>
          <w:szCs w:val="22"/>
        </w:rPr>
      </w:pPr>
    </w:p>
    <w:p w14:paraId="510F49A5" w14:textId="24472EA0" w:rsidR="00EE75CF" w:rsidRPr="00EE75CF" w:rsidRDefault="00EE75CF" w:rsidP="00EE75CF">
      <w:pPr>
        <w:pStyle w:val="NoSpacing"/>
        <w:jc w:val="both"/>
        <w:rPr>
          <w:rFonts w:ascii="Arial" w:hAnsi="Arial" w:cs="Arial"/>
          <w:b/>
        </w:rPr>
      </w:pPr>
      <w:r w:rsidRPr="00EE75CF">
        <w:rPr>
          <w:rFonts w:ascii="Arial" w:hAnsi="Arial" w:cs="Arial"/>
          <w:b/>
        </w:rPr>
        <w:t>The successful candidate will</w:t>
      </w:r>
      <w:r w:rsidR="00C87879">
        <w:rPr>
          <w:rFonts w:ascii="Arial" w:hAnsi="Arial" w:cs="Arial"/>
          <w:b/>
        </w:rPr>
        <w:t xml:space="preserve"> have</w:t>
      </w:r>
      <w:r w:rsidRPr="00EE75CF">
        <w:rPr>
          <w:rFonts w:ascii="Arial" w:hAnsi="Arial" w:cs="Arial"/>
          <w:b/>
        </w:rPr>
        <w:t>:</w:t>
      </w:r>
    </w:p>
    <w:p w14:paraId="528914CF" w14:textId="77777777" w:rsidR="00EE75CF" w:rsidRPr="00EE75CF" w:rsidRDefault="00EE75CF" w:rsidP="00EE75CF">
      <w:pPr>
        <w:pStyle w:val="NoSpacing"/>
        <w:jc w:val="both"/>
        <w:rPr>
          <w:rFonts w:ascii="Arial" w:hAnsi="Arial" w:cs="Arial"/>
          <w:b/>
        </w:rPr>
      </w:pPr>
    </w:p>
    <w:p w14:paraId="6FBB366D"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 xml:space="preserve">Experience of working with children or young adults in an education setting </w:t>
      </w:r>
    </w:p>
    <w:p w14:paraId="7C23E5DC"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 xml:space="preserve">Experience of liaising with external agencies and professionals, to support positive outcomes </w:t>
      </w:r>
    </w:p>
    <w:p w14:paraId="08362947"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Experience of supporting in the delivery of interventions and taking the lead where appropriate</w:t>
      </w:r>
    </w:p>
    <w:p w14:paraId="20DA421E"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 xml:space="preserve">Detailed understanding of the principles with regard to Safeguarding of Children </w:t>
      </w:r>
    </w:p>
    <w:p w14:paraId="70272AA6"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 xml:space="preserve">Experience of managing others including holding others to account </w:t>
      </w:r>
    </w:p>
    <w:p w14:paraId="299C1386" w14:textId="77777777" w:rsidR="00C87879" w:rsidRPr="00FB3413"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Experience of leading initiatives that have impacted positively on students/young people</w:t>
      </w:r>
    </w:p>
    <w:p w14:paraId="63A5C0D6" w14:textId="77777777" w:rsidR="00C87879" w:rsidRDefault="00C87879" w:rsidP="00C87879">
      <w:pPr>
        <w:pStyle w:val="ListParagraph"/>
        <w:numPr>
          <w:ilvl w:val="0"/>
          <w:numId w:val="11"/>
        </w:numPr>
        <w:ind w:left="709" w:hanging="283"/>
        <w:contextualSpacing w:val="0"/>
        <w:rPr>
          <w:rFonts w:ascii="Arial" w:hAnsi="Arial" w:cs="Arial"/>
          <w:sz w:val="22"/>
          <w:szCs w:val="22"/>
        </w:rPr>
      </w:pPr>
      <w:r w:rsidRPr="00FB3413">
        <w:rPr>
          <w:rFonts w:ascii="Arial" w:hAnsi="Arial" w:cs="Arial"/>
          <w:sz w:val="22"/>
          <w:szCs w:val="22"/>
        </w:rPr>
        <w:t>Experience of monitoring and tracking pastoral intervention and outcomes.</w:t>
      </w:r>
    </w:p>
    <w:p w14:paraId="7E9558D8" w14:textId="4290F0C8" w:rsidR="00EE75CF" w:rsidRDefault="00EE75CF">
      <w:pPr>
        <w:rPr>
          <w:rFonts w:ascii="Arial" w:eastAsiaTheme="minorHAnsi" w:hAnsi="Arial" w:cs="Arial"/>
          <w:color w:val="000000"/>
          <w:sz w:val="22"/>
          <w:szCs w:val="22"/>
        </w:rPr>
      </w:pPr>
    </w:p>
    <w:p w14:paraId="6C431C0A" w14:textId="4613BF0E" w:rsidR="00EE75CF" w:rsidRPr="00EE75CF" w:rsidRDefault="00EE75CF" w:rsidP="00EE75CF">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5007C172" w14:textId="104BC817" w:rsidR="00D1574B" w:rsidRDefault="00D1574B" w:rsidP="00514A91">
      <w:pPr>
        <w:rPr>
          <w:rFonts w:ascii="Arial" w:hAnsi="Arial" w:cs="Arial"/>
          <w:sz w:val="22"/>
          <w:szCs w:val="22"/>
        </w:rPr>
      </w:pPr>
    </w:p>
    <w:p w14:paraId="4A0C88EF" w14:textId="2D81D584"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3E407F">
        <w:rPr>
          <w:rFonts w:ascii="Arial" w:hAnsi="Arial" w:cs="Arial"/>
          <w:sz w:val="22"/>
          <w:szCs w:val="22"/>
        </w:rPr>
        <w:t>6</w:t>
      </w:r>
      <w:r w:rsidR="003E407F" w:rsidRPr="003E407F">
        <w:rPr>
          <w:rFonts w:ascii="Arial" w:hAnsi="Arial" w:cs="Arial"/>
          <w:sz w:val="22"/>
          <w:szCs w:val="22"/>
          <w:vertAlign w:val="superscript"/>
        </w:rPr>
        <w:t>th</w:t>
      </w:r>
      <w:r w:rsidR="003E407F">
        <w:rPr>
          <w:rFonts w:ascii="Arial" w:hAnsi="Arial" w:cs="Arial"/>
          <w:sz w:val="22"/>
          <w:szCs w:val="22"/>
        </w:rPr>
        <w:t xml:space="preserve"> </w:t>
      </w:r>
      <w:r w:rsidR="00EE75CF">
        <w:rPr>
          <w:rFonts w:ascii="Arial" w:hAnsi="Arial" w:cs="Arial"/>
          <w:sz w:val="22"/>
          <w:szCs w:val="22"/>
        </w:rPr>
        <w:t>January 2025</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A92D17C"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C87879">
        <w:rPr>
          <w:rFonts w:ascii="Arial" w:hAnsi="Arial" w:cs="Arial"/>
          <w:sz w:val="22"/>
          <w:szCs w:val="22"/>
        </w:rPr>
        <w:t xml:space="preserve">Local Authority Support Staff Pay </w:t>
      </w:r>
      <w:r w:rsidR="00C87879" w:rsidRPr="00B54FBA">
        <w:rPr>
          <w:rFonts w:ascii="Arial" w:hAnsi="Arial" w:cs="Arial"/>
          <w:sz w:val="22"/>
          <w:szCs w:val="22"/>
        </w:rPr>
        <w:t>Scale</w:t>
      </w:r>
      <w:r w:rsidR="000E5F92" w:rsidRPr="00B54FBA">
        <w:rPr>
          <w:rFonts w:ascii="Arial" w:hAnsi="Arial" w:cs="Arial"/>
          <w:sz w:val="22"/>
          <w:szCs w:val="22"/>
        </w:rPr>
        <w:t xml:space="preserve"> Points 25-30</w:t>
      </w:r>
      <w:r w:rsidR="00C87879">
        <w:rPr>
          <w:rFonts w:ascii="Arial" w:hAnsi="Arial" w:cs="Arial"/>
          <w:sz w:val="22"/>
          <w:szCs w:val="22"/>
        </w:rPr>
        <w:t xml:space="preserve"> </w:t>
      </w:r>
      <w:r w:rsidR="004E716D">
        <w:rPr>
          <w:rFonts w:ascii="Arial" w:hAnsi="Arial" w:cs="Arial"/>
          <w:sz w:val="22"/>
          <w:szCs w:val="22"/>
        </w:rPr>
        <w:t>(£35,235 - £39,513 per annum)</w:t>
      </w:r>
    </w:p>
    <w:p w14:paraId="1F016258" w14:textId="7FD458F0" w:rsidR="004E716D" w:rsidRPr="004E716D" w:rsidRDefault="004E716D" w:rsidP="004E716D">
      <w:pPr>
        <w:rPr>
          <w:rFonts w:ascii="Arial" w:hAnsi="Arial" w:cs="Arial"/>
          <w:sz w:val="22"/>
          <w:szCs w:val="22"/>
        </w:rPr>
      </w:pPr>
      <w:r w:rsidRPr="004E716D">
        <w:rPr>
          <w:rFonts w:ascii="Arial" w:hAnsi="Arial" w:cs="Arial"/>
          <w:sz w:val="22"/>
          <w:szCs w:val="22"/>
        </w:rPr>
        <w:t>Actual starting salary £</w:t>
      </w:r>
      <w:r>
        <w:rPr>
          <w:rFonts w:ascii="Arial" w:hAnsi="Arial" w:cs="Arial"/>
          <w:sz w:val="22"/>
          <w:szCs w:val="22"/>
        </w:rPr>
        <w:t>30,442.07</w:t>
      </w:r>
      <w:r w:rsidRPr="004E716D">
        <w:rPr>
          <w:rFonts w:ascii="Arial" w:hAnsi="Arial" w:cs="Arial"/>
          <w:sz w:val="22"/>
          <w:szCs w:val="22"/>
        </w:rPr>
        <w:t xml:space="preserve"> per annum, including holiday pay (based on an FTE of £3</w:t>
      </w:r>
      <w:r>
        <w:rPr>
          <w:rFonts w:ascii="Arial" w:hAnsi="Arial" w:cs="Arial"/>
          <w:sz w:val="22"/>
          <w:szCs w:val="22"/>
        </w:rPr>
        <w:t>5,235</w:t>
      </w:r>
      <w:r w:rsidRPr="004E716D">
        <w:rPr>
          <w:rFonts w:ascii="Arial" w:hAnsi="Arial" w:cs="Arial"/>
          <w:sz w:val="22"/>
          <w:szCs w:val="22"/>
        </w:rPr>
        <w:t xml:space="preserve"> per annum)</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190CCD7F" w:rsidR="009C2BA5" w:rsidRPr="00B54FBA" w:rsidRDefault="009C2BA5" w:rsidP="009C2BA5">
      <w:pPr>
        <w:rPr>
          <w:rFonts w:ascii="Arial" w:hAnsi="Arial" w:cs="Arial"/>
          <w:sz w:val="22"/>
          <w:szCs w:val="22"/>
        </w:rPr>
      </w:pPr>
      <w:r w:rsidRPr="00B54FBA">
        <w:rPr>
          <w:rFonts w:ascii="Arial" w:hAnsi="Arial" w:cs="Arial"/>
          <w:sz w:val="22"/>
          <w:szCs w:val="22"/>
        </w:rPr>
        <w:t>Closing Date:</w:t>
      </w:r>
      <w:r w:rsidRPr="00B54FBA">
        <w:rPr>
          <w:rFonts w:ascii="Arial" w:hAnsi="Arial" w:cs="Arial"/>
          <w:sz w:val="22"/>
          <w:szCs w:val="22"/>
        </w:rPr>
        <w:tab/>
      </w:r>
      <w:r w:rsidRPr="00B54FBA">
        <w:rPr>
          <w:rFonts w:ascii="Arial" w:hAnsi="Arial" w:cs="Arial"/>
          <w:sz w:val="22"/>
          <w:szCs w:val="22"/>
        </w:rPr>
        <w:tab/>
      </w:r>
      <w:r w:rsidR="00171B14" w:rsidRPr="00B54FBA">
        <w:rPr>
          <w:rFonts w:ascii="Arial" w:hAnsi="Arial" w:cs="Arial"/>
          <w:sz w:val="22"/>
          <w:szCs w:val="22"/>
        </w:rPr>
        <w:t>noon on</w:t>
      </w:r>
      <w:r w:rsidR="000E5F92" w:rsidRPr="00B54FBA">
        <w:rPr>
          <w:rFonts w:ascii="Arial" w:hAnsi="Arial" w:cs="Arial"/>
          <w:sz w:val="22"/>
          <w:szCs w:val="22"/>
        </w:rPr>
        <w:t xml:space="preserve"> </w:t>
      </w:r>
      <w:r w:rsidR="00B54FBA">
        <w:rPr>
          <w:rFonts w:ascii="Arial" w:hAnsi="Arial" w:cs="Arial"/>
          <w:sz w:val="22"/>
          <w:szCs w:val="22"/>
        </w:rPr>
        <w:t>Wednesday 6</w:t>
      </w:r>
      <w:r w:rsidR="00B54FBA" w:rsidRPr="00B54FBA">
        <w:rPr>
          <w:rFonts w:ascii="Arial" w:hAnsi="Arial" w:cs="Arial"/>
          <w:sz w:val="22"/>
          <w:szCs w:val="22"/>
          <w:vertAlign w:val="superscript"/>
        </w:rPr>
        <w:t>th</w:t>
      </w:r>
      <w:r w:rsidR="00B54FBA">
        <w:rPr>
          <w:rFonts w:ascii="Arial" w:hAnsi="Arial" w:cs="Arial"/>
          <w:sz w:val="22"/>
          <w:szCs w:val="22"/>
        </w:rPr>
        <w:t xml:space="preserve"> </w:t>
      </w:r>
      <w:r w:rsidR="000E5F92" w:rsidRPr="00B54FBA">
        <w:rPr>
          <w:rFonts w:ascii="Arial" w:hAnsi="Arial" w:cs="Arial"/>
          <w:sz w:val="22"/>
          <w:szCs w:val="22"/>
        </w:rPr>
        <w:t>November 2024</w:t>
      </w:r>
    </w:p>
    <w:p w14:paraId="7CBA7546" w14:textId="77777777" w:rsidR="006C5E55" w:rsidRPr="00B54FBA" w:rsidRDefault="006C5E55" w:rsidP="009C2BA5">
      <w:pPr>
        <w:rPr>
          <w:rFonts w:ascii="Arial" w:hAnsi="Arial" w:cs="Arial"/>
          <w:sz w:val="22"/>
          <w:szCs w:val="22"/>
        </w:rPr>
      </w:pPr>
    </w:p>
    <w:p w14:paraId="4944C76D" w14:textId="620780E3" w:rsidR="009C2BA5" w:rsidRDefault="009C2BA5" w:rsidP="009C2BA5">
      <w:pPr>
        <w:rPr>
          <w:rFonts w:ascii="Arial" w:hAnsi="Arial" w:cs="Arial"/>
          <w:sz w:val="22"/>
          <w:szCs w:val="22"/>
        </w:rPr>
      </w:pPr>
      <w:r w:rsidRPr="00B54FBA">
        <w:rPr>
          <w:rFonts w:ascii="Arial" w:hAnsi="Arial" w:cs="Arial"/>
          <w:sz w:val="22"/>
          <w:szCs w:val="22"/>
        </w:rPr>
        <w:t>Interview Date:</w:t>
      </w:r>
      <w:r w:rsidRPr="00B54FBA">
        <w:rPr>
          <w:rFonts w:ascii="Arial" w:hAnsi="Arial" w:cs="Arial"/>
          <w:sz w:val="22"/>
          <w:szCs w:val="22"/>
        </w:rPr>
        <w:tab/>
      </w:r>
      <w:r w:rsidR="00C9538C" w:rsidRPr="00B54FBA">
        <w:rPr>
          <w:rFonts w:ascii="Arial" w:hAnsi="Arial" w:cs="Arial"/>
          <w:sz w:val="22"/>
          <w:szCs w:val="22"/>
        </w:rPr>
        <w:t xml:space="preserve">w/c </w:t>
      </w:r>
      <w:r w:rsidR="000E5F92" w:rsidRPr="00B54FBA">
        <w:rPr>
          <w:rFonts w:ascii="Arial" w:hAnsi="Arial" w:cs="Arial"/>
          <w:sz w:val="22"/>
          <w:szCs w:val="22"/>
        </w:rPr>
        <w:t>11</w:t>
      </w:r>
      <w:r w:rsidR="000E5F92" w:rsidRPr="00B54FBA">
        <w:rPr>
          <w:rFonts w:ascii="Arial" w:hAnsi="Arial" w:cs="Arial"/>
          <w:sz w:val="22"/>
          <w:szCs w:val="22"/>
          <w:vertAlign w:val="superscript"/>
        </w:rPr>
        <w:t>th</w:t>
      </w:r>
      <w:r w:rsidR="000E5F92" w:rsidRPr="00B54FBA">
        <w:rPr>
          <w:rFonts w:ascii="Arial" w:hAnsi="Arial" w:cs="Arial"/>
          <w:sz w:val="22"/>
          <w:szCs w:val="22"/>
        </w:rPr>
        <w:t xml:space="preserve"> November 2024</w:t>
      </w:r>
    </w:p>
    <w:p w14:paraId="7787485D" w14:textId="77777777" w:rsidR="00514A91" w:rsidRDefault="00514A91" w:rsidP="00514A91">
      <w:pPr>
        <w:rPr>
          <w:rFonts w:ascii="Arial" w:hAnsi="Arial" w:cs="Arial"/>
          <w:sz w:val="22"/>
          <w:szCs w:val="22"/>
        </w:rPr>
      </w:pPr>
    </w:p>
    <w:p w14:paraId="0AD968D1" w14:textId="4FD53F2D" w:rsidR="00514EDF" w:rsidRDefault="00514EDF" w:rsidP="00514EDF">
      <w:pPr>
        <w:jc w:val="both"/>
        <w:rPr>
          <w:rFonts w:ascii="Arial" w:hAnsi="Arial" w:cs="Arial"/>
          <w:iCs/>
          <w:sz w:val="22"/>
          <w:szCs w:val="22"/>
        </w:rPr>
      </w:pPr>
      <w:r w:rsidRPr="007F45F4">
        <w:rPr>
          <w:rFonts w:ascii="Arial" w:hAnsi="Arial" w:cs="Arial"/>
          <w:iCs/>
          <w:sz w:val="22"/>
          <w:szCs w:val="22"/>
        </w:rPr>
        <w:lastRenderedPageBreak/>
        <w:t>An application pack can be downloaded from</w:t>
      </w:r>
      <w:r w:rsidR="002D398A">
        <w:rPr>
          <w:rFonts w:ascii="Arial" w:hAnsi="Arial" w:cs="Arial"/>
          <w:iCs/>
          <w:sz w:val="22"/>
          <w:szCs w:val="22"/>
        </w:rPr>
        <w:t xml:space="preserve"> </w:t>
      </w:r>
      <w:hyperlink r:id="rId9" w:history="1">
        <w:r w:rsidR="00C87879" w:rsidRPr="007C444D">
          <w:rPr>
            <w:rStyle w:val="Hyperlink"/>
            <w:rFonts w:ascii="Arial" w:hAnsi="Arial" w:cs="Arial"/>
            <w:iCs/>
            <w:sz w:val="22"/>
            <w:szCs w:val="22"/>
          </w:rPr>
          <w:t>https://tvc.ac.uk/work-for-us/</w:t>
        </w:r>
      </w:hyperlink>
      <w:r>
        <w:rPr>
          <w:rFonts w:ascii="Arial" w:hAnsi="Arial" w:cs="Arial"/>
          <w:iCs/>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BD3F40" w14:textId="77777777" w:rsidR="00514EDF" w:rsidRPr="007F45F4" w:rsidRDefault="00514EDF" w:rsidP="00514EDF">
      <w:pPr>
        <w:jc w:val="both"/>
        <w:rPr>
          <w:rFonts w:ascii="Helvetica" w:hAnsi="Helvetica" w:cs="Arial"/>
          <w:color w:val="231F20"/>
          <w:sz w:val="22"/>
          <w:szCs w:val="22"/>
          <w:lang w:val="en"/>
        </w:rPr>
      </w:pPr>
      <w:r>
        <w:rPr>
          <w:rFonts w:ascii="Helvetica" w:hAnsi="Helvetica" w:cs="Arial"/>
          <w:color w:val="231F20"/>
          <w:sz w:val="22"/>
          <w:szCs w:val="22"/>
          <w:lang w:val="en"/>
        </w:rPr>
        <w:t>Tees Valley Collaborative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25383BAD" w14:textId="77777777" w:rsidR="00AC79BB" w:rsidRDefault="00AC79BB" w:rsidP="00AC79BB">
      <w:pPr>
        <w:rPr>
          <w:rFonts w:ascii="Arial" w:hAnsi="Arial" w:cs="Arial"/>
        </w:rPr>
      </w:pPr>
    </w:p>
    <w:p w14:paraId="5C1187BE" w14:textId="77777777" w:rsidR="00514EDF" w:rsidRDefault="00514EDF" w:rsidP="00514EDF">
      <w:pPr>
        <w:jc w:val="right"/>
        <w:rPr>
          <w:rFonts w:ascii="Arial" w:hAnsi="Arial" w:cs="Arial"/>
          <w:b/>
          <w:bCs/>
          <w:sz w:val="22"/>
          <w:szCs w:val="22"/>
        </w:rPr>
      </w:pPr>
      <w:r>
        <w:rPr>
          <w:rFonts w:ascii="Arial" w:hAnsi="Arial" w:cs="Arial"/>
          <w:b/>
          <w:bCs/>
          <w:sz w:val="22"/>
          <w:szCs w:val="22"/>
        </w:rPr>
        <w:t>TEES VALLEY COLLABORATIVE TRUST</w:t>
      </w:r>
    </w:p>
    <w:p w14:paraId="2791759E" w14:textId="5AE0AD61" w:rsidR="00514EDF" w:rsidRPr="0077265F" w:rsidRDefault="00EE75CF" w:rsidP="00514EDF">
      <w:pPr>
        <w:jc w:val="right"/>
        <w:rPr>
          <w:rFonts w:ascii="Arial" w:hAnsi="Arial" w:cs="Arial"/>
          <w:b/>
          <w:bCs/>
          <w:sz w:val="22"/>
          <w:szCs w:val="22"/>
        </w:rPr>
      </w:pPr>
      <w:r>
        <w:rPr>
          <w:rFonts w:ascii="Arial" w:hAnsi="Arial" w:cs="Arial"/>
          <w:b/>
          <w:bCs/>
          <w:sz w:val="22"/>
          <w:szCs w:val="22"/>
        </w:rPr>
        <w:t>Bishopton School</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77777777"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F6924"/>
    <w:multiLevelType w:val="hybridMultilevel"/>
    <w:tmpl w:val="B5A62E58"/>
    <w:lvl w:ilvl="0" w:tplc="2B4A1FA8">
      <w:numFmt w:val="bullet"/>
      <w:lvlText w:val="•"/>
      <w:lvlJc w:val="left"/>
      <w:pPr>
        <w:ind w:left="765" w:hanging="360"/>
      </w:pPr>
      <w:rPr>
        <w:rFonts w:ascii="Arial" w:eastAsiaTheme="majorEastAsia"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47C1D"/>
    <w:multiLevelType w:val="hybridMultilevel"/>
    <w:tmpl w:val="0C6850D4"/>
    <w:lvl w:ilvl="0" w:tplc="2B4A1FA8">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0"/>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5"/>
  </w:num>
  <w:num w:numId="4" w16cid:durableId="1992711965">
    <w:abstractNumId w:val="8"/>
  </w:num>
  <w:num w:numId="5" w16cid:durableId="1920863148">
    <w:abstractNumId w:val="3"/>
  </w:num>
  <w:num w:numId="6" w16cid:durableId="860629636">
    <w:abstractNumId w:val="9"/>
  </w:num>
  <w:num w:numId="7" w16cid:durableId="801508452">
    <w:abstractNumId w:val="1"/>
  </w:num>
  <w:num w:numId="8" w16cid:durableId="1692565092">
    <w:abstractNumId w:val="4"/>
  </w:num>
  <w:num w:numId="9" w16cid:durableId="1630816836">
    <w:abstractNumId w:val="7"/>
  </w:num>
  <w:num w:numId="10" w16cid:durableId="1457749101">
    <w:abstractNumId w:val="6"/>
  </w:num>
  <w:num w:numId="11" w16cid:durableId="24249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5F92"/>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01B7"/>
    <w:rsid w:val="002428D7"/>
    <w:rsid w:val="00255C28"/>
    <w:rsid w:val="00260010"/>
    <w:rsid w:val="0026070C"/>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4A1E"/>
    <w:rsid w:val="003336DE"/>
    <w:rsid w:val="00337329"/>
    <w:rsid w:val="003677D4"/>
    <w:rsid w:val="00371DA6"/>
    <w:rsid w:val="00372DAE"/>
    <w:rsid w:val="0037773C"/>
    <w:rsid w:val="00383A6C"/>
    <w:rsid w:val="00384465"/>
    <w:rsid w:val="0039118A"/>
    <w:rsid w:val="003B57AF"/>
    <w:rsid w:val="003E407F"/>
    <w:rsid w:val="003E6C6E"/>
    <w:rsid w:val="00403E19"/>
    <w:rsid w:val="0040574D"/>
    <w:rsid w:val="00415F20"/>
    <w:rsid w:val="004219B2"/>
    <w:rsid w:val="00435BBB"/>
    <w:rsid w:val="004429B9"/>
    <w:rsid w:val="00451351"/>
    <w:rsid w:val="00455E8F"/>
    <w:rsid w:val="004606E5"/>
    <w:rsid w:val="00486100"/>
    <w:rsid w:val="00490C10"/>
    <w:rsid w:val="004A4E35"/>
    <w:rsid w:val="004C300A"/>
    <w:rsid w:val="004C5FDF"/>
    <w:rsid w:val="004D64C7"/>
    <w:rsid w:val="004D789F"/>
    <w:rsid w:val="004E4C20"/>
    <w:rsid w:val="004E716D"/>
    <w:rsid w:val="004F1953"/>
    <w:rsid w:val="00504A0D"/>
    <w:rsid w:val="00514A91"/>
    <w:rsid w:val="00514EDF"/>
    <w:rsid w:val="00522A66"/>
    <w:rsid w:val="0054316E"/>
    <w:rsid w:val="00580889"/>
    <w:rsid w:val="0058671F"/>
    <w:rsid w:val="005973A9"/>
    <w:rsid w:val="005B4025"/>
    <w:rsid w:val="005B50C3"/>
    <w:rsid w:val="005C1AF8"/>
    <w:rsid w:val="005C3605"/>
    <w:rsid w:val="005D1597"/>
    <w:rsid w:val="005E324A"/>
    <w:rsid w:val="005F3C43"/>
    <w:rsid w:val="005F72D8"/>
    <w:rsid w:val="006031E8"/>
    <w:rsid w:val="00610C0B"/>
    <w:rsid w:val="00611E00"/>
    <w:rsid w:val="006132CE"/>
    <w:rsid w:val="006150EB"/>
    <w:rsid w:val="0061720B"/>
    <w:rsid w:val="00640703"/>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2A75"/>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79BB"/>
    <w:rsid w:val="00AD3D4B"/>
    <w:rsid w:val="00AF466F"/>
    <w:rsid w:val="00B54FBA"/>
    <w:rsid w:val="00B65AA6"/>
    <w:rsid w:val="00B65E0E"/>
    <w:rsid w:val="00B71BDD"/>
    <w:rsid w:val="00B80A5E"/>
    <w:rsid w:val="00B836CA"/>
    <w:rsid w:val="00BA4482"/>
    <w:rsid w:val="00BC2DEA"/>
    <w:rsid w:val="00BC3DD0"/>
    <w:rsid w:val="00BD7ED8"/>
    <w:rsid w:val="00BE5E19"/>
    <w:rsid w:val="00C46AA9"/>
    <w:rsid w:val="00C60675"/>
    <w:rsid w:val="00C61C17"/>
    <w:rsid w:val="00C70116"/>
    <w:rsid w:val="00C73CEC"/>
    <w:rsid w:val="00C76A61"/>
    <w:rsid w:val="00C87879"/>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448AD"/>
    <w:rsid w:val="00E514DA"/>
    <w:rsid w:val="00E55EE8"/>
    <w:rsid w:val="00E567C2"/>
    <w:rsid w:val="00E85101"/>
    <w:rsid w:val="00EC4C24"/>
    <w:rsid w:val="00EE75CF"/>
    <w:rsid w:val="00EF36F5"/>
    <w:rsid w:val="00EF5BAC"/>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EE75C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623199945">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89988888">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tvc.ac.uk" TargetMode="External"/><Relationship Id="rId4" Type="http://schemas.openxmlformats.org/officeDocument/2006/relationships/webSettings" Target="webSettings.xml"/><Relationship Id="rId9" Type="http://schemas.openxmlformats.org/officeDocument/2006/relationships/hyperlink" Target="https://tvc.ac.uk/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3750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6</cp:revision>
  <cp:lastPrinted>2016-11-03T09:46:00Z</cp:lastPrinted>
  <dcterms:created xsi:type="dcterms:W3CDTF">2024-10-23T12:04:00Z</dcterms:created>
  <dcterms:modified xsi:type="dcterms:W3CDTF">2024-10-24T11:47:00Z</dcterms:modified>
</cp:coreProperties>
</file>