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3828"/>
      </w:tblGrid>
      <w:tr w:rsidR="006A11B3" w:rsidRPr="0093442A" w14:paraId="14F1A123" w14:textId="77777777" w:rsidTr="008A415C">
        <w:tc>
          <w:tcPr>
            <w:tcW w:w="6345" w:type="dxa"/>
            <w:vAlign w:val="center"/>
          </w:tcPr>
          <w:p w14:paraId="1FE60AF1" w14:textId="6802439E" w:rsidR="006A11B3" w:rsidRDefault="006A11B3" w:rsidP="009F4DB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Job Description – </w:t>
            </w:r>
            <w:r w:rsidR="008C79A9">
              <w:rPr>
                <w:rFonts w:ascii="Arial" w:hAnsi="Arial" w:cs="Arial"/>
                <w:b/>
              </w:rPr>
              <w:t>Pastoral Manager</w:t>
            </w:r>
          </w:p>
        </w:tc>
        <w:tc>
          <w:tcPr>
            <w:tcW w:w="3828" w:type="dxa"/>
          </w:tcPr>
          <w:p w14:paraId="573E87EE" w14:textId="77777777" w:rsidR="006A11B3" w:rsidRPr="0093442A" w:rsidRDefault="006A11B3" w:rsidP="009F4D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eastAsia="en-GB"/>
              </w:rPr>
              <w:drawing>
                <wp:inline distT="0" distB="0" distL="0" distR="0" wp14:anchorId="3DD9F032" wp14:editId="6CE07F75">
                  <wp:extent cx="2176645" cy="542925"/>
                  <wp:effectExtent l="0" t="0" r="0" b="0"/>
                  <wp:docPr id="2" name="Picture 2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27" cy="55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F6FDE" w14:textId="77777777" w:rsidR="006A11B3" w:rsidRPr="00614A22" w:rsidRDefault="006A11B3" w:rsidP="009F4DBC">
      <w:pPr>
        <w:spacing w:after="0" w:line="240" w:lineRule="auto"/>
        <w:jc w:val="both"/>
        <w:rPr>
          <w:rFonts w:ascii="Arial" w:hAnsi="Arial" w:cs="Arial"/>
          <w:b/>
        </w:rPr>
      </w:pPr>
    </w:p>
    <w:p w14:paraId="40EDA6AA" w14:textId="4BDB8CC5" w:rsidR="00DD234A" w:rsidRDefault="00DD234A" w:rsidP="009F4DBC">
      <w:pPr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Salary – </w:t>
      </w:r>
      <w:r w:rsidR="008C29C3" w:rsidRPr="008C29C3">
        <w:rPr>
          <w:rFonts w:ascii="Arial" w:hAnsi="Arial" w:cs="Arial"/>
          <w:bCs/>
          <w:color w:val="000000" w:themeColor="text1"/>
        </w:rPr>
        <w:t>Local Authority Pay Scale Points</w:t>
      </w:r>
      <w:r w:rsidR="008C29C3" w:rsidRPr="008C29C3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23A4B142" w14:textId="77777777" w:rsidR="008C29C3" w:rsidRDefault="008C29C3" w:rsidP="009F4DBC">
      <w:pPr>
        <w:spacing w:after="0" w:line="240" w:lineRule="auto"/>
        <w:jc w:val="both"/>
        <w:rPr>
          <w:rFonts w:ascii="Arial" w:hAnsi="Arial" w:cs="Arial"/>
        </w:rPr>
      </w:pPr>
    </w:p>
    <w:p w14:paraId="2CC249C9" w14:textId="17EB6032" w:rsidR="004C3CDB" w:rsidRDefault="008C79A9" w:rsidP="00C673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Reporting to the Head of Centre you will work closely with the staff team</w:t>
      </w:r>
      <w:r w:rsidR="004C3CDB">
        <w:rPr>
          <w:rFonts w:ascii="Arial" w:hAnsi="Arial" w:cs="Arial"/>
        </w:rPr>
        <w:t>, in particular the Attendance Officer,</w:t>
      </w:r>
      <w:r>
        <w:rPr>
          <w:rFonts w:ascii="Arial" w:hAnsi="Arial" w:cs="Arial"/>
        </w:rPr>
        <w:t xml:space="preserve"> to oversee student welfare, attitudes to learning and enjoyment of schoo</w:t>
      </w:r>
      <w:r w:rsidR="004C3CDB">
        <w:rPr>
          <w:rFonts w:ascii="Arial" w:hAnsi="Arial" w:cs="Arial"/>
        </w:rPr>
        <w:t>l and will be accountable for supporting strategies to maximise student progress by:</w:t>
      </w:r>
    </w:p>
    <w:p w14:paraId="6512FDB7" w14:textId="77777777" w:rsidR="004C3CDB" w:rsidRDefault="004C3CDB" w:rsidP="00C67379">
      <w:pPr>
        <w:spacing w:after="0" w:line="240" w:lineRule="auto"/>
        <w:rPr>
          <w:rFonts w:ascii="Arial" w:hAnsi="Arial" w:cs="Arial"/>
        </w:rPr>
      </w:pPr>
    </w:p>
    <w:p w14:paraId="3EC64D11" w14:textId="77777777" w:rsidR="004C3CDB" w:rsidRPr="008C79A9" w:rsidRDefault="004C3CDB" w:rsidP="004C3CDB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C79A9">
        <w:rPr>
          <w:rFonts w:ascii="Arial" w:hAnsi="Arial" w:cs="Arial"/>
          <w:sz w:val="22"/>
          <w:szCs w:val="22"/>
        </w:rPr>
        <w:t>Ensuring pupils’ conduct and attitude to learning is outstanding so that the climate for</w:t>
      </w:r>
    </w:p>
    <w:p w14:paraId="5887592B" w14:textId="77777777" w:rsidR="004C3CDB" w:rsidRPr="008C79A9" w:rsidRDefault="004C3CDB" w:rsidP="004C3CDB">
      <w:pPr>
        <w:pStyle w:val="ListParagraph"/>
        <w:rPr>
          <w:rFonts w:ascii="Arial" w:hAnsi="Arial" w:cs="Arial"/>
          <w:sz w:val="22"/>
          <w:szCs w:val="22"/>
        </w:rPr>
      </w:pPr>
      <w:r w:rsidRPr="008C79A9">
        <w:rPr>
          <w:rFonts w:ascii="Arial" w:hAnsi="Arial" w:cs="Arial"/>
          <w:sz w:val="22"/>
          <w:szCs w:val="22"/>
        </w:rPr>
        <w:t>learning remains strong</w:t>
      </w:r>
    </w:p>
    <w:p w14:paraId="5B74B836" w14:textId="77777777" w:rsidR="004C3CDB" w:rsidRPr="008C79A9" w:rsidRDefault="004C3CDB" w:rsidP="004C3CDB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C79A9">
        <w:rPr>
          <w:rFonts w:ascii="Arial" w:hAnsi="Arial" w:cs="Arial"/>
          <w:sz w:val="22"/>
          <w:szCs w:val="22"/>
        </w:rPr>
        <w:t xml:space="preserve">Raising the quality of learning and student aspiration to improved student outcomes </w:t>
      </w:r>
    </w:p>
    <w:p w14:paraId="1F028573" w14:textId="77777777" w:rsidR="004C3CDB" w:rsidRDefault="004C3CDB" w:rsidP="00C67379">
      <w:pPr>
        <w:spacing w:after="0" w:line="240" w:lineRule="auto"/>
        <w:rPr>
          <w:rFonts w:ascii="Arial" w:hAnsi="Arial" w:cs="Arial"/>
        </w:rPr>
      </w:pPr>
    </w:p>
    <w:p w14:paraId="067E4D24" w14:textId="76321585" w:rsidR="008C79A9" w:rsidRPr="00C67379" w:rsidRDefault="008C79A9" w:rsidP="00C673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Much of the work is self-generating and the post holder will be expected to operate within established procedures and guidelines and to prioritise day-to-day work</w:t>
      </w:r>
      <w:r w:rsidR="00290078">
        <w:rPr>
          <w:rFonts w:ascii="Arial" w:hAnsi="Arial" w:cs="Arial"/>
        </w:rPr>
        <w:t>.</w:t>
      </w:r>
    </w:p>
    <w:p w14:paraId="610C756B" w14:textId="67390D57" w:rsidR="006A11B3" w:rsidRDefault="006A11B3" w:rsidP="00C67379">
      <w:pPr>
        <w:spacing w:after="0" w:line="240" w:lineRule="auto"/>
        <w:jc w:val="both"/>
        <w:rPr>
          <w:rFonts w:ascii="Arial" w:hAnsi="Arial" w:cs="Arial"/>
        </w:rPr>
      </w:pPr>
    </w:p>
    <w:p w14:paraId="4B6E8964" w14:textId="77777777" w:rsidR="004C3CDB" w:rsidRDefault="004C3CDB" w:rsidP="00C67379">
      <w:pPr>
        <w:spacing w:after="0" w:line="240" w:lineRule="auto"/>
        <w:jc w:val="both"/>
        <w:rPr>
          <w:rFonts w:ascii="Arial" w:hAnsi="Arial" w:cs="Arial"/>
        </w:rPr>
      </w:pPr>
    </w:p>
    <w:p w14:paraId="5ECD9E76" w14:textId="0FD86198" w:rsidR="00C67379" w:rsidRPr="00C67379" w:rsidRDefault="00C67379" w:rsidP="00C673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379">
        <w:rPr>
          <w:rFonts w:ascii="Arial" w:hAnsi="Arial" w:cs="Arial"/>
          <w:b/>
          <w:bCs/>
        </w:rPr>
        <w:t>Main Responsibilities:</w:t>
      </w:r>
    </w:p>
    <w:p w14:paraId="7DA31663" w14:textId="384519D8" w:rsidR="008C79A9" w:rsidRPr="008C79A9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8C79A9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To be responsible for developing and facilitating the school pastoral policy and ensuring staff members understand the vision for pastoral intervention programmes.</w:t>
      </w:r>
    </w:p>
    <w:p w14:paraId="749ECD7F" w14:textId="77777777" w:rsidR="008C79A9" w:rsidRPr="008C79A9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8C79A9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To work directly with students and their families to establish and implement a Pastoral Support Plan.</w:t>
      </w:r>
    </w:p>
    <w:p w14:paraId="0B3E72F5" w14:textId="4BDCE5A3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8C79A9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 xml:space="preserve">Promote excellent attendance and punctuality of </w:t>
      </w: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all students through close work with</w:t>
      </w:r>
    </w:p>
    <w:p w14:paraId="75CCD12E" w14:textId="77777777" w:rsidR="008C79A9" w:rsidRPr="000D61DA" w:rsidRDefault="008C79A9" w:rsidP="008C79A9">
      <w:pPr>
        <w:pStyle w:val="ListParagraph"/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students, parents, the attendance team and outside agencies.</w:t>
      </w:r>
    </w:p>
    <w:p w14:paraId="4D81CA0C" w14:textId="57FE6E19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 xml:space="preserve">Work alongside the safeguarding team to ensure students are safe in </w:t>
      </w:r>
      <w:r w:rsidR="00290078"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 xml:space="preserve">school </w:t>
      </w: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 xml:space="preserve">and beyond </w:t>
      </w:r>
    </w:p>
    <w:p w14:paraId="0730FD6A" w14:textId="02036832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Monitor behaviour and apply a range of intervention strategies where necessary to support both students and teachers</w:t>
      </w:r>
    </w:p>
    <w:p w14:paraId="7D7670D2" w14:textId="2CB8FD23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Be highly visible on corridors both at student social times and during lessons</w:t>
      </w:r>
    </w:p>
    <w:p w14:paraId="43D313A9" w14:textId="560E6DC0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Effective communication with parents /carers /outside agencies to offer support and</w:t>
      </w:r>
    </w:p>
    <w:p w14:paraId="13A61F7A" w14:textId="77777777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personalised intervention strategies for students</w:t>
      </w:r>
    </w:p>
    <w:p w14:paraId="67124011" w14:textId="77777777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To record and track pastoral intervention and analyse data to assess the impact and next steps.</w:t>
      </w:r>
    </w:p>
    <w:p w14:paraId="4230C795" w14:textId="77777777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To support in the identification of trends in student behaviour and help create intervention plans which support positive behaviour outcomes.</w:t>
      </w:r>
    </w:p>
    <w:p w14:paraId="64657F2F" w14:textId="77777777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</w:pPr>
      <w:r w:rsidRPr="000D61DA">
        <w:rPr>
          <w:rFonts w:ascii="Arial" w:eastAsiaTheme="majorEastAsia" w:hAnsi="Arial" w:cs="Arial"/>
          <w:bCs/>
          <w:iCs/>
          <w:color w:val="000000" w:themeColor="text1"/>
          <w:sz w:val="22"/>
          <w:szCs w:val="22"/>
        </w:rPr>
        <w:t>Facilitate restorative processes between students within school.</w:t>
      </w:r>
    </w:p>
    <w:p w14:paraId="7C13A56F" w14:textId="77777777" w:rsidR="00C67379" w:rsidRPr="000D61DA" w:rsidRDefault="00C67379" w:rsidP="00C67379">
      <w:pPr>
        <w:spacing w:after="0" w:line="240" w:lineRule="auto"/>
        <w:rPr>
          <w:rFonts w:ascii="Arial" w:hAnsi="Arial" w:cs="Arial"/>
          <w:b/>
        </w:rPr>
      </w:pPr>
    </w:p>
    <w:p w14:paraId="170E437A" w14:textId="77777777" w:rsidR="005478EE" w:rsidRPr="000D61DA" w:rsidRDefault="008C79A9" w:rsidP="005478EE">
      <w:pPr>
        <w:spacing w:after="0" w:line="240" w:lineRule="auto"/>
        <w:rPr>
          <w:rFonts w:ascii="Arial" w:hAnsi="Arial" w:cs="Arial"/>
          <w:b/>
        </w:rPr>
      </w:pPr>
      <w:r w:rsidRPr="000D61DA">
        <w:rPr>
          <w:rFonts w:ascii="Arial" w:hAnsi="Arial" w:cs="Arial"/>
          <w:b/>
        </w:rPr>
        <w:t>Specific Focu</w:t>
      </w:r>
      <w:r w:rsidR="005478EE" w:rsidRPr="000D61DA">
        <w:rPr>
          <w:rFonts w:ascii="Arial" w:hAnsi="Arial" w:cs="Arial"/>
          <w:b/>
        </w:rPr>
        <w:t xml:space="preserve">s and </w:t>
      </w:r>
      <w:r w:rsidRPr="000D61DA">
        <w:rPr>
          <w:rFonts w:ascii="Arial" w:hAnsi="Arial" w:cs="Arial"/>
          <w:b/>
        </w:rPr>
        <w:t>Tasks</w:t>
      </w:r>
      <w:r w:rsidR="005478EE" w:rsidRPr="000D61DA">
        <w:rPr>
          <w:rFonts w:ascii="Arial" w:hAnsi="Arial" w:cs="Arial"/>
          <w:b/>
        </w:rPr>
        <w:t>:</w:t>
      </w:r>
    </w:p>
    <w:p w14:paraId="1027BFA7" w14:textId="06160D70" w:rsidR="008C79A9" w:rsidRPr="000D61DA" w:rsidRDefault="008C79A9" w:rsidP="005478EE">
      <w:pPr>
        <w:pStyle w:val="ListParagraph"/>
        <w:numPr>
          <w:ilvl w:val="0"/>
          <w:numId w:val="43"/>
        </w:numPr>
        <w:rPr>
          <w:rFonts w:ascii="Arial" w:eastAsiaTheme="minorHAnsi" w:hAnsi="Arial" w:cs="Arial"/>
          <w:b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Liaise with staff in relation to any relevant pastoral issues, and work with them to affect positive outcomes for staff and students</w:t>
      </w:r>
    </w:p>
    <w:p w14:paraId="5FF02AEE" w14:textId="389D3F15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Inform relevant colleagues about social or behavioural issues or changes affecting students where appropriate</w:t>
      </w:r>
    </w:p>
    <w:p w14:paraId="2916DBCF" w14:textId="3E54DB4F" w:rsidR="008C79A9" w:rsidRPr="000D61DA" w:rsidRDefault="008C79A9" w:rsidP="008C79A9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 xml:space="preserve">Make first response and welfare calls for attendance and attend panel meetings with </w:t>
      </w:r>
      <w:r w:rsidRPr="000D61DA">
        <w:rPr>
          <w:rFonts w:ascii="Arial" w:hAnsi="Arial" w:cs="Arial"/>
        </w:rPr>
        <w:t>parents</w:t>
      </w:r>
    </w:p>
    <w:p w14:paraId="6CFB5AA1" w14:textId="10593E57" w:rsidR="008C79A9" w:rsidRPr="000D61DA" w:rsidRDefault="008C79A9" w:rsidP="008C79A9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Monitor students on report and keep accurate records using SIMS and other methods</w:t>
      </w:r>
    </w:p>
    <w:p w14:paraId="01D0C8CE" w14:textId="5A7C5353" w:rsidR="008C79A9" w:rsidRPr="000D61DA" w:rsidRDefault="008C79A9" w:rsidP="008C79A9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Monitor rewards and sanctions across school, celebrating success with individuals and through assemblies</w:t>
      </w:r>
    </w:p>
    <w:p w14:paraId="41B4331E" w14:textId="3698DF44" w:rsidR="008C79A9" w:rsidRPr="000D61DA" w:rsidRDefault="008C79A9" w:rsidP="008C79A9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Work to establish positive relationships with all students and staff</w:t>
      </w:r>
    </w:p>
    <w:p w14:paraId="0ABAC82B" w14:textId="77777777" w:rsidR="00C67379" w:rsidRPr="000D61DA" w:rsidRDefault="00C67379" w:rsidP="00C67379">
      <w:pPr>
        <w:spacing w:after="0" w:line="240" w:lineRule="auto"/>
        <w:rPr>
          <w:rFonts w:ascii="Arial" w:hAnsi="Arial" w:cs="Arial"/>
          <w:b/>
        </w:rPr>
      </w:pPr>
    </w:p>
    <w:p w14:paraId="760F87CC" w14:textId="0C45EAE0" w:rsidR="00C67379" w:rsidRPr="000D61DA" w:rsidRDefault="00C67379" w:rsidP="00C6737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D61DA">
        <w:rPr>
          <w:rFonts w:ascii="Arial" w:hAnsi="Arial" w:cs="Arial"/>
          <w:b/>
          <w:bCs/>
        </w:rPr>
        <w:t>Safeguarding – Promoting the Welfare of Children and Young People:</w:t>
      </w:r>
    </w:p>
    <w:p w14:paraId="4E33B7BE" w14:textId="77777777" w:rsidR="005478EE" w:rsidRPr="000D61DA" w:rsidRDefault="005478EE" w:rsidP="005478EE">
      <w:pPr>
        <w:pStyle w:val="BodyText"/>
        <w:numPr>
          <w:ilvl w:val="0"/>
          <w:numId w:val="42"/>
        </w:numPr>
        <w:jc w:val="left"/>
        <w:rPr>
          <w:sz w:val="22"/>
          <w:szCs w:val="22"/>
        </w:rPr>
      </w:pPr>
      <w:r w:rsidRPr="000D61DA">
        <w:rPr>
          <w:sz w:val="22"/>
          <w:szCs w:val="22"/>
        </w:rPr>
        <w:t>Leading CAF meetings and managing confidential records</w:t>
      </w:r>
    </w:p>
    <w:p w14:paraId="0D45B016" w14:textId="77777777" w:rsidR="005478EE" w:rsidRPr="000D61DA" w:rsidRDefault="005478EE" w:rsidP="005478EE">
      <w:pPr>
        <w:pStyle w:val="BodyText"/>
        <w:numPr>
          <w:ilvl w:val="0"/>
          <w:numId w:val="42"/>
        </w:numPr>
        <w:jc w:val="left"/>
        <w:rPr>
          <w:sz w:val="22"/>
          <w:szCs w:val="22"/>
        </w:rPr>
      </w:pPr>
      <w:r w:rsidRPr="000D61DA">
        <w:rPr>
          <w:sz w:val="22"/>
          <w:szCs w:val="22"/>
        </w:rPr>
        <w:t>Liaising with external agencies on Children in Need and Child Protection cases</w:t>
      </w:r>
    </w:p>
    <w:p w14:paraId="4D495C86" w14:textId="56D28E8C" w:rsidR="005478EE" w:rsidRPr="000D61DA" w:rsidRDefault="005478EE" w:rsidP="005478EE">
      <w:pPr>
        <w:pStyle w:val="BodyText"/>
        <w:numPr>
          <w:ilvl w:val="0"/>
          <w:numId w:val="42"/>
        </w:numPr>
        <w:jc w:val="left"/>
        <w:rPr>
          <w:sz w:val="22"/>
          <w:szCs w:val="22"/>
        </w:rPr>
      </w:pPr>
      <w:r w:rsidRPr="000D61DA">
        <w:rPr>
          <w:sz w:val="22"/>
          <w:szCs w:val="22"/>
        </w:rPr>
        <w:t xml:space="preserve">Attendance at key meetings </w:t>
      </w:r>
    </w:p>
    <w:p w14:paraId="6D555ECA" w14:textId="77777777" w:rsidR="005478EE" w:rsidRPr="000D61DA" w:rsidRDefault="005478EE" w:rsidP="005478EE">
      <w:pPr>
        <w:pStyle w:val="BodyText"/>
        <w:numPr>
          <w:ilvl w:val="0"/>
          <w:numId w:val="42"/>
        </w:numPr>
        <w:jc w:val="left"/>
        <w:rPr>
          <w:sz w:val="22"/>
          <w:szCs w:val="22"/>
        </w:rPr>
      </w:pPr>
      <w:r w:rsidRPr="000D61DA">
        <w:rPr>
          <w:sz w:val="22"/>
          <w:szCs w:val="22"/>
        </w:rPr>
        <w:t>Part of school Safeguarding Team</w:t>
      </w:r>
    </w:p>
    <w:p w14:paraId="268876D0" w14:textId="3CD5B389" w:rsidR="005478EE" w:rsidRPr="000D61DA" w:rsidRDefault="005478EE" w:rsidP="005478EE">
      <w:pPr>
        <w:pStyle w:val="BodyText"/>
        <w:numPr>
          <w:ilvl w:val="0"/>
          <w:numId w:val="42"/>
        </w:numPr>
        <w:jc w:val="left"/>
        <w:rPr>
          <w:sz w:val="22"/>
          <w:szCs w:val="22"/>
        </w:rPr>
      </w:pPr>
      <w:r w:rsidRPr="000D61DA">
        <w:rPr>
          <w:sz w:val="22"/>
          <w:szCs w:val="22"/>
        </w:rPr>
        <w:t>Liaising with parents/carers (often in very sensitive cases)</w:t>
      </w:r>
    </w:p>
    <w:p w14:paraId="30E4A684" w14:textId="77777777" w:rsidR="00C67379" w:rsidRPr="000D61DA" w:rsidRDefault="00C67379" w:rsidP="00C67379">
      <w:pPr>
        <w:pStyle w:val="BodyText"/>
        <w:jc w:val="left"/>
        <w:rPr>
          <w:b/>
          <w:bCs/>
          <w:sz w:val="22"/>
        </w:rPr>
      </w:pPr>
    </w:p>
    <w:p w14:paraId="54EEC94B" w14:textId="77777777" w:rsidR="004C3CDB" w:rsidRPr="000D61DA" w:rsidRDefault="004C3CDB" w:rsidP="004C3CDB">
      <w:pPr>
        <w:spacing w:after="0" w:line="240" w:lineRule="auto"/>
        <w:rPr>
          <w:rFonts w:ascii="Arial" w:hAnsi="Arial" w:cs="Arial"/>
          <w:b/>
          <w:bCs/>
        </w:rPr>
      </w:pPr>
      <w:r w:rsidRPr="000D61DA">
        <w:rPr>
          <w:rFonts w:ascii="Arial" w:hAnsi="Arial" w:cs="Arial"/>
          <w:b/>
          <w:bCs/>
        </w:rPr>
        <w:t>Welfare</w:t>
      </w:r>
    </w:p>
    <w:p w14:paraId="67AD2287" w14:textId="77777777" w:rsidR="004C3CDB" w:rsidRPr="000D61DA" w:rsidRDefault="004C3CDB" w:rsidP="004C3CDB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lastRenderedPageBreak/>
        <w:t>Providing 1:1 support for identified pupils</w:t>
      </w:r>
    </w:p>
    <w:p w14:paraId="78127E8A" w14:textId="77777777" w:rsidR="004C3CDB" w:rsidRPr="000D61DA" w:rsidRDefault="004C3CDB" w:rsidP="004C3CDB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Liaising with parents/carers about support needed for pupil and/or parent (signposting external support as appropriate)</w:t>
      </w:r>
    </w:p>
    <w:p w14:paraId="788D6ABE" w14:textId="77777777" w:rsidR="004C3CDB" w:rsidRPr="000D61DA" w:rsidRDefault="004C3CDB" w:rsidP="004C3CDB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Planning and delivering small group interventions</w:t>
      </w:r>
    </w:p>
    <w:p w14:paraId="6444E98A" w14:textId="77777777" w:rsidR="004C3CDB" w:rsidRPr="000D61DA" w:rsidRDefault="004C3CDB" w:rsidP="004C3CDB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Supporting pupils in class where necessary under the direction of the Class Teacher/SENDCo</w:t>
      </w:r>
    </w:p>
    <w:p w14:paraId="42C05057" w14:textId="0996166C" w:rsidR="004C3CDB" w:rsidRPr="000D61DA" w:rsidRDefault="004C3CDB" w:rsidP="004C3CDB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 xml:space="preserve">Supporting pupils new to the school to ensure a smooth transition, working with the </w:t>
      </w:r>
      <w:r w:rsidR="00FB3413" w:rsidRPr="000D61DA">
        <w:rPr>
          <w:rFonts w:ascii="Arial" w:hAnsi="Arial" w:cs="Arial"/>
          <w:sz w:val="22"/>
          <w:szCs w:val="22"/>
        </w:rPr>
        <w:t>A</w:t>
      </w:r>
      <w:r w:rsidRPr="000D61DA">
        <w:rPr>
          <w:rFonts w:ascii="Arial" w:hAnsi="Arial" w:cs="Arial"/>
          <w:sz w:val="22"/>
          <w:szCs w:val="22"/>
        </w:rPr>
        <w:t xml:space="preserve">dmissions </w:t>
      </w:r>
      <w:r w:rsidR="00FB3413" w:rsidRPr="000D61DA">
        <w:rPr>
          <w:rFonts w:ascii="Arial" w:hAnsi="Arial" w:cs="Arial"/>
          <w:sz w:val="22"/>
          <w:szCs w:val="22"/>
        </w:rPr>
        <w:t>Of</w:t>
      </w:r>
      <w:r w:rsidRPr="000D61DA">
        <w:rPr>
          <w:rFonts w:ascii="Arial" w:hAnsi="Arial" w:cs="Arial"/>
          <w:sz w:val="22"/>
          <w:szCs w:val="22"/>
        </w:rPr>
        <w:t>ficer.</w:t>
      </w:r>
    </w:p>
    <w:p w14:paraId="006F69BF" w14:textId="77777777" w:rsidR="004C3CDB" w:rsidRPr="000D61DA" w:rsidRDefault="004C3CDB" w:rsidP="004C3CDB">
      <w:pPr>
        <w:spacing w:after="0" w:line="240" w:lineRule="auto"/>
        <w:rPr>
          <w:rFonts w:ascii="Arial" w:hAnsi="Arial" w:cs="Arial"/>
          <w:b/>
          <w:bCs/>
        </w:rPr>
      </w:pPr>
    </w:p>
    <w:p w14:paraId="66D6E116" w14:textId="528CD90B" w:rsidR="004C3CDB" w:rsidRPr="000D61DA" w:rsidRDefault="004C3CDB" w:rsidP="004C3CDB">
      <w:pPr>
        <w:spacing w:after="0" w:line="240" w:lineRule="auto"/>
        <w:rPr>
          <w:rFonts w:ascii="Arial" w:hAnsi="Arial" w:cs="Arial"/>
          <w:b/>
          <w:bCs/>
        </w:rPr>
      </w:pPr>
      <w:r w:rsidRPr="000D61DA">
        <w:rPr>
          <w:rFonts w:ascii="Arial" w:hAnsi="Arial" w:cs="Arial"/>
          <w:b/>
          <w:bCs/>
        </w:rPr>
        <w:t>Curriculum</w:t>
      </w:r>
    </w:p>
    <w:p w14:paraId="5C85EDC5" w14:textId="77777777" w:rsidR="004C3CDB" w:rsidRPr="000D61DA" w:rsidRDefault="004C3CDB" w:rsidP="004C3CDB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Delivering Mental Health aspects of the PSHE curriculum in collaboration with Class Teachers</w:t>
      </w:r>
    </w:p>
    <w:p w14:paraId="18FF842C" w14:textId="77777777" w:rsidR="004C3CDB" w:rsidRPr="000D61DA" w:rsidRDefault="004C3CDB" w:rsidP="004C3CDB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Delivering Mental Health assemblies and class sessions</w:t>
      </w:r>
    </w:p>
    <w:p w14:paraId="1D7E4B27" w14:textId="361BCE16" w:rsidR="004C3CDB" w:rsidRPr="000D61DA" w:rsidRDefault="004C3CDB" w:rsidP="009D58A3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 xml:space="preserve">Liaising with key colleagues - </w:t>
      </w:r>
      <w:r w:rsidRPr="000D61DA">
        <w:rPr>
          <w:rFonts w:ascii="Arial" w:hAnsi="Arial" w:cs="Arial"/>
        </w:rPr>
        <w:t xml:space="preserve">PSHE Lead, Admissions Officer, Attendance Officer </w:t>
      </w:r>
    </w:p>
    <w:p w14:paraId="1115CF5E" w14:textId="77777777" w:rsidR="004C3CDB" w:rsidRPr="000D61DA" w:rsidRDefault="004C3CDB" w:rsidP="004C3CDB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Lead on Emotionally Healthy Schools initiative</w:t>
      </w:r>
    </w:p>
    <w:p w14:paraId="0CC10578" w14:textId="77777777" w:rsidR="004C3CDB" w:rsidRPr="000D61DA" w:rsidRDefault="004C3CDB" w:rsidP="004C3CDB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</w:rPr>
      </w:pPr>
      <w:r w:rsidRPr="000D61DA">
        <w:rPr>
          <w:rFonts w:ascii="Arial" w:hAnsi="Arial" w:cs="Arial"/>
          <w:sz w:val="22"/>
          <w:szCs w:val="22"/>
        </w:rPr>
        <w:t>Lead on Pupil Safeguarding Group to ensure pupil voice is heard and acted upon</w:t>
      </w:r>
    </w:p>
    <w:p w14:paraId="6D203C1F" w14:textId="77777777" w:rsidR="004C3CDB" w:rsidRDefault="004C3CDB" w:rsidP="00C67379">
      <w:pPr>
        <w:pStyle w:val="BodyText"/>
        <w:jc w:val="left"/>
        <w:rPr>
          <w:b/>
          <w:bCs/>
          <w:sz w:val="22"/>
        </w:rPr>
      </w:pPr>
    </w:p>
    <w:p w14:paraId="4AD7D40D" w14:textId="77777777" w:rsidR="004C3CDB" w:rsidRPr="00C67379" w:rsidRDefault="004C3CDB" w:rsidP="00C67379">
      <w:pPr>
        <w:pStyle w:val="BodyText"/>
        <w:jc w:val="left"/>
        <w:rPr>
          <w:b/>
          <w:bCs/>
          <w:sz w:val="22"/>
        </w:rPr>
      </w:pPr>
    </w:p>
    <w:p w14:paraId="4ED4D711" w14:textId="77777777" w:rsidR="00C67379" w:rsidRPr="00C67379" w:rsidRDefault="00C67379" w:rsidP="00C67379">
      <w:pPr>
        <w:pStyle w:val="BodyText"/>
        <w:jc w:val="left"/>
        <w:rPr>
          <w:b/>
          <w:bCs/>
          <w:sz w:val="22"/>
        </w:rPr>
      </w:pPr>
      <w:r w:rsidRPr="00C67379">
        <w:rPr>
          <w:b/>
          <w:bCs/>
          <w:sz w:val="22"/>
        </w:rPr>
        <w:t>The post holder may reasonably be expected to undertake other duties commensurate with the level of responsibility that may be allocated from time to time.</w:t>
      </w:r>
    </w:p>
    <w:p w14:paraId="005B1A9B" w14:textId="77777777" w:rsidR="00CF1AEE" w:rsidRDefault="00CF1A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 w:type="page"/>
      </w:r>
    </w:p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077"/>
      </w:tblGrid>
      <w:tr w:rsidR="00CF1AEE" w:rsidRPr="0093442A" w14:paraId="020CD355" w14:textId="77777777" w:rsidTr="003A087E">
        <w:tc>
          <w:tcPr>
            <w:tcW w:w="6096" w:type="dxa"/>
            <w:vAlign w:val="center"/>
          </w:tcPr>
          <w:p w14:paraId="421860FC" w14:textId="5A78E68B" w:rsidR="00CF1AEE" w:rsidRDefault="00CF1AEE" w:rsidP="006A1B9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Person Specification – </w:t>
            </w:r>
            <w:r w:rsidR="004C3CDB">
              <w:rPr>
                <w:rFonts w:ascii="Arial" w:hAnsi="Arial" w:cs="Arial"/>
                <w:b/>
              </w:rPr>
              <w:t>Pastoral Manager</w:t>
            </w:r>
          </w:p>
        </w:tc>
        <w:tc>
          <w:tcPr>
            <w:tcW w:w="4077" w:type="dxa"/>
          </w:tcPr>
          <w:p w14:paraId="3C4D71A0" w14:textId="77777777" w:rsidR="00CF1AEE" w:rsidRPr="0093442A" w:rsidRDefault="00CF1AEE" w:rsidP="006A1B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eastAsia="en-GB"/>
              </w:rPr>
              <w:drawing>
                <wp:inline distT="0" distB="0" distL="0" distR="0" wp14:anchorId="41140CF1" wp14:editId="394141B6">
                  <wp:extent cx="2176645" cy="542925"/>
                  <wp:effectExtent l="0" t="0" r="0" b="0"/>
                  <wp:docPr id="914386694" name="Picture 914386694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27" cy="55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EAF5C" w14:textId="77777777" w:rsidR="00DD234A" w:rsidRPr="00614A22" w:rsidRDefault="00DD234A" w:rsidP="00DD234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148"/>
        <w:gridCol w:w="4536"/>
        <w:gridCol w:w="2934"/>
      </w:tblGrid>
      <w:tr w:rsidR="00C67379" w:rsidRPr="0083774B" w14:paraId="5CA18DB3" w14:textId="77777777" w:rsidTr="004C3CDB">
        <w:trPr>
          <w:jc w:val="center"/>
        </w:trPr>
        <w:tc>
          <w:tcPr>
            <w:tcW w:w="1865" w:type="dxa"/>
            <w:shd w:val="clear" w:color="auto" w:fill="0070C0"/>
          </w:tcPr>
          <w:p w14:paraId="11D58DEA" w14:textId="77777777" w:rsidR="00C67379" w:rsidRPr="009D58A3" w:rsidRDefault="00C67379" w:rsidP="00AA579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D58A3">
              <w:rPr>
                <w:rFonts w:ascii="Arial" w:hAnsi="Arial" w:cs="Arial"/>
                <w:b/>
                <w:color w:val="FFFFFF" w:themeColor="background1"/>
              </w:rPr>
              <w:t>Attributes</w:t>
            </w:r>
          </w:p>
        </w:tc>
        <w:tc>
          <w:tcPr>
            <w:tcW w:w="4719" w:type="dxa"/>
            <w:shd w:val="clear" w:color="auto" w:fill="0070C0"/>
          </w:tcPr>
          <w:p w14:paraId="48B215D6" w14:textId="77777777" w:rsidR="00C67379" w:rsidRPr="009D58A3" w:rsidRDefault="00C67379" w:rsidP="00AA579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D58A3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3034" w:type="dxa"/>
            <w:shd w:val="clear" w:color="auto" w:fill="0070C0"/>
          </w:tcPr>
          <w:p w14:paraId="72FC85AF" w14:textId="77777777" w:rsidR="00C67379" w:rsidRPr="009D58A3" w:rsidRDefault="00C67379" w:rsidP="00AA579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D58A3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C67379" w:rsidRPr="0083774B" w14:paraId="064DCA82" w14:textId="77777777" w:rsidTr="004C3CDB">
        <w:trPr>
          <w:jc w:val="center"/>
        </w:trPr>
        <w:tc>
          <w:tcPr>
            <w:tcW w:w="1865" w:type="dxa"/>
            <w:shd w:val="clear" w:color="auto" w:fill="B4C6E7" w:themeFill="accent1" w:themeFillTint="66"/>
          </w:tcPr>
          <w:p w14:paraId="21304F9E" w14:textId="77777777" w:rsidR="00C67379" w:rsidRPr="009D58A3" w:rsidRDefault="00C67379" w:rsidP="00AA5792">
            <w:pPr>
              <w:spacing w:before="120" w:after="120"/>
              <w:rPr>
                <w:rFonts w:ascii="Arial" w:hAnsi="Arial" w:cs="Arial"/>
                <w:b/>
              </w:rPr>
            </w:pPr>
            <w:r w:rsidRPr="009D58A3">
              <w:rPr>
                <w:rFonts w:ascii="Arial" w:hAnsi="Arial" w:cs="Arial"/>
                <w:b/>
              </w:rPr>
              <w:t>QUALIFICATIONS/</w:t>
            </w:r>
          </w:p>
          <w:p w14:paraId="556B11ED" w14:textId="77777777" w:rsidR="00C67379" w:rsidRPr="009D58A3" w:rsidRDefault="00C67379" w:rsidP="00AA5792">
            <w:pPr>
              <w:spacing w:before="120" w:after="120"/>
              <w:rPr>
                <w:rFonts w:ascii="Arial" w:hAnsi="Arial" w:cs="Arial"/>
                <w:b/>
              </w:rPr>
            </w:pPr>
            <w:r w:rsidRPr="009D58A3">
              <w:rPr>
                <w:rFonts w:ascii="Arial" w:hAnsi="Arial" w:cs="Arial"/>
                <w:b/>
              </w:rPr>
              <w:t>TRAINING:</w:t>
            </w:r>
          </w:p>
        </w:tc>
        <w:tc>
          <w:tcPr>
            <w:tcW w:w="4719" w:type="dxa"/>
          </w:tcPr>
          <w:p w14:paraId="758CC697" w14:textId="778A7AD3" w:rsidR="00C67379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Degree or other qualification in education, psychology, or associated discipline.</w:t>
            </w:r>
          </w:p>
        </w:tc>
        <w:tc>
          <w:tcPr>
            <w:tcW w:w="3034" w:type="dxa"/>
          </w:tcPr>
          <w:p w14:paraId="1BD99C4C" w14:textId="371075BB" w:rsidR="00C67379" w:rsidRPr="00290078" w:rsidRDefault="00290078" w:rsidP="004C3CDB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90078">
              <w:rPr>
                <w:rFonts w:ascii="Arial" w:hAnsi="Arial" w:cs="Arial"/>
              </w:rPr>
              <w:t>Pastoral Experience</w:t>
            </w:r>
          </w:p>
        </w:tc>
      </w:tr>
      <w:tr w:rsidR="00C67379" w:rsidRPr="0083774B" w14:paraId="0155F8B7" w14:textId="77777777" w:rsidTr="004C3CDB">
        <w:trPr>
          <w:jc w:val="center"/>
        </w:trPr>
        <w:tc>
          <w:tcPr>
            <w:tcW w:w="1865" w:type="dxa"/>
            <w:shd w:val="clear" w:color="auto" w:fill="B4C6E7" w:themeFill="accent1" w:themeFillTint="66"/>
          </w:tcPr>
          <w:p w14:paraId="715E87DC" w14:textId="77777777" w:rsidR="00C67379" w:rsidRPr="009D58A3" w:rsidRDefault="00C67379" w:rsidP="00AA5792">
            <w:pPr>
              <w:spacing w:before="120" w:after="120"/>
              <w:rPr>
                <w:rFonts w:ascii="Arial" w:hAnsi="Arial" w:cs="Arial"/>
                <w:b/>
              </w:rPr>
            </w:pPr>
            <w:r w:rsidRPr="009D58A3">
              <w:rPr>
                <w:rFonts w:ascii="Arial" w:hAnsi="Arial" w:cs="Arial"/>
                <w:b/>
              </w:rPr>
              <w:t>SKILLS/</w:t>
            </w:r>
          </w:p>
          <w:p w14:paraId="528EEA52" w14:textId="77777777" w:rsidR="00C67379" w:rsidRPr="009D58A3" w:rsidRDefault="00C67379" w:rsidP="00AA5792">
            <w:pPr>
              <w:spacing w:before="120" w:after="120"/>
              <w:rPr>
                <w:rFonts w:ascii="Arial" w:hAnsi="Arial" w:cs="Arial"/>
                <w:b/>
              </w:rPr>
            </w:pPr>
            <w:r w:rsidRPr="009D58A3">
              <w:rPr>
                <w:rFonts w:ascii="Arial" w:hAnsi="Arial" w:cs="Arial"/>
                <w:b/>
              </w:rPr>
              <w:t>KNOWLEDGE:</w:t>
            </w:r>
          </w:p>
        </w:tc>
        <w:tc>
          <w:tcPr>
            <w:tcW w:w="4719" w:type="dxa"/>
          </w:tcPr>
          <w:p w14:paraId="7179172D" w14:textId="34A0A030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Experience of working with children or young adults in an education setting </w:t>
            </w:r>
          </w:p>
          <w:p w14:paraId="4D7AFAC1" w14:textId="0515CC6E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Experience of liaising with external agencies and professionals, to support positive outcomes </w:t>
            </w:r>
          </w:p>
          <w:p w14:paraId="77B1FE97" w14:textId="364BF151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Experience of supporting in the delivery of interventions and taking the lead where appropriate</w:t>
            </w:r>
          </w:p>
          <w:p w14:paraId="01F29D0D" w14:textId="0A97AC19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Detailed understanding of the principles with regard to Safeguarding of Children </w:t>
            </w:r>
          </w:p>
          <w:p w14:paraId="653D2004" w14:textId="40BE3830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Experience of leading initiatives that have impacted positively on students/young people</w:t>
            </w:r>
          </w:p>
          <w:p w14:paraId="2B7DAB21" w14:textId="77777777" w:rsidR="00C67379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Experience of monitoring and tracking pastoral intervention and outcomes.</w:t>
            </w:r>
          </w:p>
          <w:p w14:paraId="4607A5AF" w14:textId="75023827" w:rsidR="009D58A3" w:rsidRPr="00FB3413" w:rsidRDefault="009D58A3" w:rsidP="009D58A3">
            <w:pPr>
              <w:pStyle w:val="ListParagraph"/>
              <w:ind w:left="4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6250B0FE" w14:textId="77777777" w:rsidR="00290078" w:rsidRPr="00FB3413" w:rsidRDefault="00290078" w:rsidP="00290078">
            <w:pPr>
              <w:pStyle w:val="ListParagraph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Experience of managing others including holding others to account </w:t>
            </w:r>
          </w:p>
          <w:p w14:paraId="68C5A4F3" w14:textId="256923DC" w:rsidR="00C67379" w:rsidRPr="00A5317F" w:rsidRDefault="00C67379" w:rsidP="004C3CDB">
            <w:pPr>
              <w:spacing w:after="0" w:line="240" w:lineRule="auto"/>
              <w:rPr>
                <w:rFonts w:cs="Arial"/>
              </w:rPr>
            </w:pPr>
          </w:p>
        </w:tc>
      </w:tr>
      <w:tr w:rsidR="00C67379" w:rsidRPr="0083774B" w14:paraId="16F91724" w14:textId="77777777" w:rsidTr="004C3CDB">
        <w:trPr>
          <w:jc w:val="center"/>
        </w:trPr>
        <w:tc>
          <w:tcPr>
            <w:tcW w:w="1865" w:type="dxa"/>
            <w:shd w:val="clear" w:color="auto" w:fill="B4C6E7" w:themeFill="accent1" w:themeFillTint="66"/>
          </w:tcPr>
          <w:p w14:paraId="5A333050" w14:textId="77777777" w:rsidR="00C67379" w:rsidRPr="009D58A3" w:rsidRDefault="00C67379" w:rsidP="00AA57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D58A3">
              <w:rPr>
                <w:rFonts w:ascii="Arial" w:hAnsi="Arial" w:cs="Arial"/>
                <w:b/>
                <w:bCs/>
              </w:rPr>
              <w:t>PERSONAL AND PROFESSIONAL ATTRIBUTES:</w:t>
            </w:r>
          </w:p>
        </w:tc>
        <w:tc>
          <w:tcPr>
            <w:tcW w:w="4719" w:type="dxa"/>
          </w:tcPr>
          <w:p w14:paraId="0A99884A" w14:textId="77777777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Ability to develop effective relationships with students, families and external agencies </w:t>
            </w:r>
          </w:p>
          <w:p w14:paraId="6ECE77C8" w14:textId="77777777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Ability to assess the needs of students demonstrating poor behaviour and develop strategic plans to facilitate interventions</w:t>
            </w:r>
          </w:p>
          <w:p w14:paraId="0BA6D168" w14:textId="77777777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Ability to analyse data and produce reports to demonstrate impact of interventions</w:t>
            </w:r>
          </w:p>
          <w:p w14:paraId="142041BB" w14:textId="4CA2F83C" w:rsidR="004C3CDB" w:rsidRPr="00FB3413" w:rsidRDefault="00C67379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Ability to build and maintain successful relationships with pupils; treat them consistently, with respect and consideration, </w:t>
            </w:r>
            <w:r w:rsidR="004C3CDB" w:rsidRPr="00FB3413">
              <w:rPr>
                <w:rFonts w:ascii="Arial" w:hAnsi="Arial" w:cs="Arial"/>
                <w:sz w:val="22"/>
                <w:szCs w:val="22"/>
              </w:rPr>
              <w:t xml:space="preserve">work as part of a team </w:t>
            </w:r>
          </w:p>
          <w:p w14:paraId="08EE18A8" w14:textId="77777777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Ability to deal with challenging situations</w:t>
            </w:r>
          </w:p>
          <w:p w14:paraId="6C203F7B" w14:textId="77777777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Ability to work using own initiative</w:t>
            </w:r>
          </w:p>
          <w:p w14:paraId="12E2BBE2" w14:textId="77777777" w:rsid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Ability to keep detailed and accurate records </w:t>
            </w:r>
          </w:p>
          <w:p w14:paraId="1872A3CE" w14:textId="77765D35" w:rsidR="004C3CDB" w:rsidRPr="00FB3413" w:rsidRDefault="004C3CDB" w:rsidP="00FB3413">
            <w:pPr>
              <w:pStyle w:val="ListParagraph"/>
              <w:numPr>
                <w:ilvl w:val="0"/>
                <w:numId w:val="46"/>
              </w:numPr>
              <w:ind w:left="431" w:hanging="425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>Flexible attitude/approach</w:t>
            </w:r>
          </w:p>
          <w:p w14:paraId="216C000D" w14:textId="77777777" w:rsidR="00C67379" w:rsidRPr="00FB3413" w:rsidRDefault="00C67379" w:rsidP="00FB3413">
            <w:pPr>
              <w:spacing w:after="0" w:line="240" w:lineRule="auto"/>
              <w:ind w:left="431" w:hanging="425"/>
              <w:rPr>
                <w:rFonts w:ascii="Arial" w:hAnsi="Arial" w:cs="Arial"/>
              </w:rPr>
            </w:pPr>
          </w:p>
        </w:tc>
        <w:tc>
          <w:tcPr>
            <w:tcW w:w="3034" w:type="dxa"/>
          </w:tcPr>
          <w:p w14:paraId="33EE7EB1" w14:textId="77777777" w:rsidR="00290078" w:rsidRPr="00FB3413" w:rsidRDefault="00290078" w:rsidP="00290078">
            <w:pPr>
              <w:pStyle w:val="ListParagraph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FB3413">
              <w:rPr>
                <w:rFonts w:ascii="Arial" w:hAnsi="Arial" w:cs="Arial"/>
                <w:sz w:val="22"/>
                <w:szCs w:val="22"/>
              </w:rPr>
              <w:t xml:space="preserve">Ability to help raise attainment of young people </w:t>
            </w:r>
          </w:p>
          <w:p w14:paraId="474AADC4" w14:textId="77777777" w:rsidR="00C67379" w:rsidRPr="00A5317F" w:rsidRDefault="00C67379" w:rsidP="00AA5792">
            <w:pPr>
              <w:spacing w:before="120" w:after="120"/>
              <w:rPr>
                <w:rFonts w:cs="Arial"/>
              </w:rPr>
            </w:pPr>
          </w:p>
        </w:tc>
      </w:tr>
    </w:tbl>
    <w:p w14:paraId="5E5787A5" w14:textId="77777777" w:rsidR="00AE5ABD" w:rsidRDefault="00AE5ABD" w:rsidP="009F4DBC">
      <w:pPr>
        <w:spacing w:after="0" w:line="240" w:lineRule="auto"/>
      </w:pPr>
    </w:p>
    <w:sectPr w:rsidR="00AE5ABD" w:rsidSect="00253A9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F69"/>
    <w:multiLevelType w:val="hybridMultilevel"/>
    <w:tmpl w:val="8D662C6C"/>
    <w:lvl w:ilvl="0" w:tplc="9BC446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47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35AF7"/>
    <w:multiLevelType w:val="hybridMultilevel"/>
    <w:tmpl w:val="1432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C7E"/>
    <w:multiLevelType w:val="hybridMultilevel"/>
    <w:tmpl w:val="AC8ABB7E"/>
    <w:lvl w:ilvl="0" w:tplc="24D448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582C"/>
    <w:multiLevelType w:val="hybridMultilevel"/>
    <w:tmpl w:val="DD220194"/>
    <w:lvl w:ilvl="0" w:tplc="7A7A33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C5992"/>
    <w:multiLevelType w:val="hybridMultilevel"/>
    <w:tmpl w:val="F252C588"/>
    <w:lvl w:ilvl="0" w:tplc="24D448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A97"/>
    <w:multiLevelType w:val="hybridMultilevel"/>
    <w:tmpl w:val="6B9CB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A31FD"/>
    <w:multiLevelType w:val="hybridMultilevel"/>
    <w:tmpl w:val="E9F4C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2D55"/>
    <w:multiLevelType w:val="hybridMultilevel"/>
    <w:tmpl w:val="AFC0F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F6924"/>
    <w:multiLevelType w:val="hybridMultilevel"/>
    <w:tmpl w:val="B5A62E58"/>
    <w:lvl w:ilvl="0" w:tplc="2B4A1FA8">
      <w:numFmt w:val="bullet"/>
      <w:lvlText w:val="•"/>
      <w:lvlJc w:val="left"/>
      <w:pPr>
        <w:ind w:left="765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B11CD5"/>
    <w:multiLevelType w:val="hybridMultilevel"/>
    <w:tmpl w:val="8E246CAC"/>
    <w:lvl w:ilvl="0" w:tplc="2B4A1FA8">
      <w:numFmt w:val="bullet"/>
      <w:lvlText w:val="•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33338E"/>
    <w:multiLevelType w:val="hybridMultilevel"/>
    <w:tmpl w:val="35489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E088C"/>
    <w:multiLevelType w:val="hybridMultilevel"/>
    <w:tmpl w:val="2EAA8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26E1"/>
    <w:multiLevelType w:val="hybridMultilevel"/>
    <w:tmpl w:val="9DD43D60"/>
    <w:lvl w:ilvl="0" w:tplc="2B4A1FA8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62EA4"/>
    <w:multiLevelType w:val="hybridMultilevel"/>
    <w:tmpl w:val="59C4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91D7E"/>
    <w:multiLevelType w:val="hybridMultilevel"/>
    <w:tmpl w:val="4FFE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0913"/>
    <w:multiLevelType w:val="hybridMultilevel"/>
    <w:tmpl w:val="CB2845D0"/>
    <w:lvl w:ilvl="0" w:tplc="C8C4B4AE">
      <w:start w:val="1"/>
      <w:numFmt w:val="decimal"/>
      <w:lvlText w:val="%1."/>
      <w:lvlJc w:val="left"/>
      <w:pPr>
        <w:ind w:left="720" w:hanging="360"/>
      </w:pPr>
    </w:lvl>
    <w:lvl w:ilvl="1" w:tplc="1F16D5F8">
      <w:start w:val="1"/>
      <w:numFmt w:val="lowerLetter"/>
      <w:lvlText w:val="%2."/>
      <w:lvlJc w:val="left"/>
      <w:pPr>
        <w:ind w:left="1440" w:hanging="360"/>
      </w:pPr>
    </w:lvl>
    <w:lvl w:ilvl="2" w:tplc="12C6A5C8">
      <w:start w:val="1"/>
      <w:numFmt w:val="lowerRoman"/>
      <w:lvlText w:val="%3."/>
      <w:lvlJc w:val="right"/>
      <w:pPr>
        <w:ind w:left="2160" w:hanging="180"/>
      </w:pPr>
    </w:lvl>
    <w:lvl w:ilvl="3" w:tplc="571061FA">
      <w:start w:val="1"/>
      <w:numFmt w:val="decimal"/>
      <w:lvlText w:val="%4."/>
      <w:lvlJc w:val="left"/>
      <w:pPr>
        <w:ind w:left="2880" w:hanging="360"/>
      </w:pPr>
    </w:lvl>
    <w:lvl w:ilvl="4" w:tplc="1F7E6BDE">
      <w:start w:val="1"/>
      <w:numFmt w:val="lowerLetter"/>
      <w:lvlText w:val="%5."/>
      <w:lvlJc w:val="left"/>
      <w:pPr>
        <w:ind w:left="3600" w:hanging="360"/>
      </w:pPr>
    </w:lvl>
    <w:lvl w:ilvl="5" w:tplc="B63ED792">
      <w:start w:val="1"/>
      <w:numFmt w:val="lowerRoman"/>
      <w:lvlText w:val="%6."/>
      <w:lvlJc w:val="right"/>
      <w:pPr>
        <w:ind w:left="4320" w:hanging="180"/>
      </w:pPr>
    </w:lvl>
    <w:lvl w:ilvl="6" w:tplc="8A3A4A7C">
      <w:start w:val="1"/>
      <w:numFmt w:val="decimal"/>
      <w:lvlText w:val="%7."/>
      <w:lvlJc w:val="left"/>
      <w:pPr>
        <w:ind w:left="5040" w:hanging="360"/>
      </w:pPr>
    </w:lvl>
    <w:lvl w:ilvl="7" w:tplc="070E1538">
      <w:start w:val="1"/>
      <w:numFmt w:val="lowerLetter"/>
      <w:lvlText w:val="%8."/>
      <w:lvlJc w:val="left"/>
      <w:pPr>
        <w:ind w:left="5760" w:hanging="360"/>
      </w:pPr>
    </w:lvl>
    <w:lvl w:ilvl="8" w:tplc="6DC0EA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325A"/>
    <w:multiLevelType w:val="hybridMultilevel"/>
    <w:tmpl w:val="D736E7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524EF"/>
    <w:multiLevelType w:val="hybridMultilevel"/>
    <w:tmpl w:val="94E22B14"/>
    <w:lvl w:ilvl="0" w:tplc="F2E6E8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7553C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31182799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1" w15:restartNumberingAfterBreak="0">
    <w:nsid w:val="31C33D15"/>
    <w:multiLevelType w:val="hybridMultilevel"/>
    <w:tmpl w:val="A6D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E467F"/>
    <w:multiLevelType w:val="hybridMultilevel"/>
    <w:tmpl w:val="713EF660"/>
    <w:lvl w:ilvl="0" w:tplc="2B4A1FA8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D1311"/>
    <w:multiLevelType w:val="hybridMultilevel"/>
    <w:tmpl w:val="E72CFE90"/>
    <w:lvl w:ilvl="0" w:tplc="265860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284CDA"/>
    <w:multiLevelType w:val="hybridMultilevel"/>
    <w:tmpl w:val="12442F08"/>
    <w:lvl w:ilvl="0" w:tplc="B7A6DF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07825"/>
    <w:multiLevelType w:val="hybridMultilevel"/>
    <w:tmpl w:val="06DC6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112BEF"/>
    <w:multiLevelType w:val="hybridMultilevel"/>
    <w:tmpl w:val="3F30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3670E"/>
    <w:multiLevelType w:val="hybridMultilevel"/>
    <w:tmpl w:val="A108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47C1D"/>
    <w:multiLevelType w:val="hybridMultilevel"/>
    <w:tmpl w:val="0C6850D4"/>
    <w:lvl w:ilvl="0" w:tplc="2B4A1FA8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02928"/>
    <w:multiLevelType w:val="hybridMultilevel"/>
    <w:tmpl w:val="2F0E88F6"/>
    <w:lvl w:ilvl="0" w:tplc="65B2CF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34E6C"/>
    <w:multiLevelType w:val="hybridMultilevel"/>
    <w:tmpl w:val="91108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D0D4C"/>
    <w:multiLevelType w:val="multilevel"/>
    <w:tmpl w:val="2B7A5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>
      <w:start w:val="2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430B8"/>
    <w:multiLevelType w:val="hybridMultilevel"/>
    <w:tmpl w:val="4E242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10BA4"/>
    <w:multiLevelType w:val="multilevel"/>
    <w:tmpl w:val="6C8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100AC3"/>
    <w:multiLevelType w:val="hybridMultilevel"/>
    <w:tmpl w:val="32F2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047C0"/>
    <w:multiLevelType w:val="hybridMultilevel"/>
    <w:tmpl w:val="A2EC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41FA"/>
    <w:multiLevelType w:val="hybridMultilevel"/>
    <w:tmpl w:val="B65C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83EE9"/>
    <w:multiLevelType w:val="hybridMultilevel"/>
    <w:tmpl w:val="4E5E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E5DB1"/>
    <w:multiLevelType w:val="hybridMultilevel"/>
    <w:tmpl w:val="73227A82"/>
    <w:lvl w:ilvl="0" w:tplc="72DA8F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184CCD"/>
    <w:multiLevelType w:val="hybridMultilevel"/>
    <w:tmpl w:val="48C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069B1"/>
    <w:multiLevelType w:val="hybridMultilevel"/>
    <w:tmpl w:val="C65ADCA2"/>
    <w:lvl w:ilvl="0" w:tplc="2B4A1FA8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E3C62"/>
    <w:multiLevelType w:val="hybridMultilevel"/>
    <w:tmpl w:val="9B36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067A6"/>
    <w:multiLevelType w:val="hybridMultilevel"/>
    <w:tmpl w:val="52842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7B80"/>
    <w:multiLevelType w:val="hybridMultilevel"/>
    <w:tmpl w:val="58FE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39560">
    <w:abstractNumId w:val="37"/>
  </w:num>
  <w:num w:numId="2" w16cid:durableId="215699202">
    <w:abstractNumId w:val="17"/>
  </w:num>
  <w:num w:numId="3" w16cid:durableId="1331835144">
    <w:abstractNumId w:val="1"/>
  </w:num>
  <w:num w:numId="4" w16cid:durableId="1667245242">
    <w:abstractNumId w:val="6"/>
  </w:num>
  <w:num w:numId="5" w16cid:durableId="782577552">
    <w:abstractNumId w:val="11"/>
  </w:num>
  <w:num w:numId="6" w16cid:durableId="17839625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404999">
    <w:abstractNumId w:val="12"/>
  </w:num>
  <w:num w:numId="8" w16cid:durableId="612130729">
    <w:abstractNumId w:val="39"/>
  </w:num>
  <w:num w:numId="9" w16cid:durableId="1167745264">
    <w:abstractNumId w:val="7"/>
  </w:num>
  <w:num w:numId="10" w16cid:durableId="206913319">
    <w:abstractNumId w:val="16"/>
  </w:num>
  <w:num w:numId="11" w16cid:durableId="1842307058">
    <w:abstractNumId w:val="43"/>
  </w:num>
  <w:num w:numId="12" w16cid:durableId="601380978">
    <w:abstractNumId w:val="33"/>
  </w:num>
  <w:num w:numId="13" w16cid:durableId="647131413">
    <w:abstractNumId w:val="36"/>
  </w:num>
  <w:num w:numId="14" w16cid:durableId="1024549599">
    <w:abstractNumId w:val="15"/>
  </w:num>
  <w:num w:numId="15" w16cid:durableId="2000310455">
    <w:abstractNumId w:val="34"/>
  </w:num>
  <w:num w:numId="16" w16cid:durableId="1251966539">
    <w:abstractNumId w:val="4"/>
  </w:num>
  <w:num w:numId="17" w16cid:durableId="1741365361">
    <w:abstractNumId w:val="32"/>
  </w:num>
  <w:num w:numId="18" w16cid:durableId="1789618675">
    <w:abstractNumId w:val="21"/>
  </w:num>
  <w:num w:numId="19" w16cid:durableId="1520240668">
    <w:abstractNumId w:val="35"/>
  </w:num>
  <w:num w:numId="20" w16cid:durableId="2092772775">
    <w:abstractNumId w:val="14"/>
  </w:num>
  <w:num w:numId="21" w16cid:durableId="608855152">
    <w:abstractNumId w:val="38"/>
  </w:num>
  <w:num w:numId="22" w16cid:durableId="1405879133">
    <w:abstractNumId w:val="31"/>
  </w:num>
  <w:num w:numId="23" w16cid:durableId="426538963">
    <w:abstractNumId w:val="20"/>
  </w:num>
  <w:num w:numId="24" w16cid:durableId="1944334726">
    <w:abstractNumId w:val="23"/>
  </w:num>
  <w:num w:numId="25" w16cid:durableId="1098915944">
    <w:abstractNumId w:val="29"/>
  </w:num>
  <w:num w:numId="26" w16cid:durableId="37897925">
    <w:abstractNumId w:val="24"/>
  </w:num>
  <w:num w:numId="27" w16cid:durableId="26225130">
    <w:abstractNumId w:val="31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 w16cid:durableId="212544836">
    <w:abstractNumId w:val="25"/>
  </w:num>
  <w:num w:numId="29" w16cid:durableId="1547135132">
    <w:abstractNumId w:val="2"/>
  </w:num>
  <w:num w:numId="30" w16cid:durableId="1495952929">
    <w:abstractNumId w:val="27"/>
  </w:num>
  <w:num w:numId="31" w16cid:durableId="266159950">
    <w:abstractNumId w:val="26"/>
  </w:num>
  <w:num w:numId="32" w16cid:durableId="34935658">
    <w:abstractNumId w:val="41"/>
  </w:num>
  <w:num w:numId="33" w16cid:durableId="1362629578">
    <w:abstractNumId w:val="42"/>
  </w:num>
  <w:num w:numId="34" w16cid:durableId="967318221">
    <w:abstractNumId w:val="19"/>
  </w:num>
  <w:num w:numId="35" w16cid:durableId="1496217312">
    <w:abstractNumId w:val="0"/>
  </w:num>
  <w:num w:numId="36" w16cid:durableId="1463309363">
    <w:abstractNumId w:val="3"/>
  </w:num>
  <w:num w:numId="37" w16cid:durableId="1596355011">
    <w:abstractNumId w:val="18"/>
  </w:num>
  <w:num w:numId="38" w16cid:durableId="618878658">
    <w:abstractNumId w:val="8"/>
  </w:num>
  <w:num w:numId="39" w16cid:durableId="1120880638">
    <w:abstractNumId w:val="40"/>
  </w:num>
  <w:num w:numId="40" w16cid:durableId="1098869941">
    <w:abstractNumId w:val="10"/>
  </w:num>
  <w:num w:numId="41" w16cid:durableId="2100172001">
    <w:abstractNumId w:val="13"/>
  </w:num>
  <w:num w:numId="42" w16cid:durableId="1457749101">
    <w:abstractNumId w:val="28"/>
  </w:num>
  <w:num w:numId="43" w16cid:durableId="1888908457">
    <w:abstractNumId w:val="22"/>
  </w:num>
  <w:num w:numId="44" w16cid:durableId="1667318504">
    <w:abstractNumId w:val="3"/>
  </w:num>
  <w:num w:numId="45" w16cid:durableId="1643341003">
    <w:abstractNumId w:val="5"/>
  </w:num>
  <w:num w:numId="46" w16cid:durableId="242498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07BB7"/>
    <w:rsid w:val="00024ADE"/>
    <w:rsid w:val="000B0292"/>
    <w:rsid w:val="000C0C67"/>
    <w:rsid w:val="000D61DA"/>
    <w:rsid w:val="000D65C9"/>
    <w:rsid w:val="00100955"/>
    <w:rsid w:val="00100F02"/>
    <w:rsid w:val="00105BDC"/>
    <w:rsid w:val="0012475A"/>
    <w:rsid w:val="00153134"/>
    <w:rsid w:val="00176FE6"/>
    <w:rsid w:val="001A5316"/>
    <w:rsid w:val="001D0426"/>
    <w:rsid w:val="001D1632"/>
    <w:rsid w:val="001D63E7"/>
    <w:rsid w:val="001F76AB"/>
    <w:rsid w:val="002056BA"/>
    <w:rsid w:val="00226CF6"/>
    <w:rsid w:val="002329F1"/>
    <w:rsid w:val="00253A9A"/>
    <w:rsid w:val="00290012"/>
    <w:rsid w:val="00290078"/>
    <w:rsid w:val="002A2903"/>
    <w:rsid w:val="002C2F40"/>
    <w:rsid w:val="00370A66"/>
    <w:rsid w:val="003768C5"/>
    <w:rsid w:val="003A087E"/>
    <w:rsid w:val="003A6579"/>
    <w:rsid w:val="00414A3A"/>
    <w:rsid w:val="0046050B"/>
    <w:rsid w:val="00483B05"/>
    <w:rsid w:val="004B5F67"/>
    <w:rsid w:val="004C3CDB"/>
    <w:rsid w:val="004D5FAE"/>
    <w:rsid w:val="004F61DF"/>
    <w:rsid w:val="005478EE"/>
    <w:rsid w:val="00566729"/>
    <w:rsid w:val="005D71C8"/>
    <w:rsid w:val="005E6A25"/>
    <w:rsid w:val="00611E00"/>
    <w:rsid w:val="00613789"/>
    <w:rsid w:val="006766DC"/>
    <w:rsid w:val="00684D40"/>
    <w:rsid w:val="006A11B3"/>
    <w:rsid w:val="006C3DB6"/>
    <w:rsid w:val="00726D0A"/>
    <w:rsid w:val="00783EA5"/>
    <w:rsid w:val="007C157F"/>
    <w:rsid w:val="007E7C12"/>
    <w:rsid w:val="008244C2"/>
    <w:rsid w:val="008705EF"/>
    <w:rsid w:val="00890429"/>
    <w:rsid w:val="008A415C"/>
    <w:rsid w:val="008B0CBB"/>
    <w:rsid w:val="008C29C3"/>
    <w:rsid w:val="008C3EDC"/>
    <w:rsid w:val="008C588F"/>
    <w:rsid w:val="008C79A9"/>
    <w:rsid w:val="00923874"/>
    <w:rsid w:val="00937E38"/>
    <w:rsid w:val="00954854"/>
    <w:rsid w:val="00970849"/>
    <w:rsid w:val="009D58A3"/>
    <w:rsid w:val="009E5850"/>
    <w:rsid w:val="009F1093"/>
    <w:rsid w:val="009F4DBC"/>
    <w:rsid w:val="00A160A0"/>
    <w:rsid w:val="00A65B31"/>
    <w:rsid w:val="00AA618A"/>
    <w:rsid w:val="00AE5ABD"/>
    <w:rsid w:val="00B02F63"/>
    <w:rsid w:val="00B03877"/>
    <w:rsid w:val="00B2425B"/>
    <w:rsid w:val="00B84AE9"/>
    <w:rsid w:val="00BB3025"/>
    <w:rsid w:val="00BC52C7"/>
    <w:rsid w:val="00BD75B2"/>
    <w:rsid w:val="00BE682F"/>
    <w:rsid w:val="00C07762"/>
    <w:rsid w:val="00C26B8F"/>
    <w:rsid w:val="00C3052A"/>
    <w:rsid w:val="00C67379"/>
    <w:rsid w:val="00CC5C3A"/>
    <w:rsid w:val="00CE3F65"/>
    <w:rsid w:val="00CF1AEE"/>
    <w:rsid w:val="00D32CEF"/>
    <w:rsid w:val="00D960BA"/>
    <w:rsid w:val="00DD234A"/>
    <w:rsid w:val="00E647E8"/>
    <w:rsid w:val="00E8480C"/>
    <w:rsid w:val="00E92008"/>
    <w:rsid w:val="00EE1B10"/>
    <w:rsid w:val="00EF5BAC"/>
    <w:rsid w:val="00F03862"/>
    <w:rsid w:val="00F10B87"/>
    <w:rsid w:val="00F231F6"/>
    <w:rsid w:val="00F40696"/>
    <w:rsid w:val="00F74C81"/>
    <w:rsid w:val="00F74CA8"/>
    <w:rsid w:val="00FB3413"/>
    <w:rsid w:val="0136C57C"/>
    <w:rsid w:val="21AA51D9"/>
    <w:rsid w:val="2790DC1D"/>
    <w:rsid w:val="370B97C4"/>
    <w:rsid w:val="66292BFD"/>
    <w:rsid w:val="686F0CD9"/>
    <w:rsid w:val="7FD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7BB7"/>
  <w15:chartTrackingRefBased/>
  <w15:docId w15:val="{51E262D8-BE21-49BA-9FA3-167DA80A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73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1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A11B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11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1A5316"/>
  </w:style>
  <w:style w:type="character" w:customStyle="1" w:styleId="eop">
    <w:name w:val="eop"/>
    <w:basedOn w:val="DefaultParagraphFont"/>
    <w:rsid w:val="001A5316"/>
  </w:style>
  <w:style w:type="character" w:customStyle="1" w:styleId="Heading4Char">
    <w:name w:val="Heading 4 Char"/>
    <w:basedOn w:val="DefaultParagraphFont"/>
    <w:link w:val="Heading4"/>
    <w:uiPriority w:val="9"/>
    <w:rsid w:val="00C673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C67379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C67379"/>
    <w:rPr>
      <w:rFonts w:ascii="Arial" w:eastAsia="Times New Roman" w:hAnsi="Arial" w:cs="Arial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8EC2383F0454197C2DB7CEAC07918" ma:contentTypeVersion="6" ma:contentTypeDescription="Create a new document." ma:contentTypeScope="" ma:versionID="c5f950f82945c073aab4e75a5fbed60c">
  <xsd:schema xmlns:xsd="http://www.w3.org/2001/XMLSchema" xmlns:xs="http://www.w3.org/2001/XMLSchema" xmlns:p="http://schemas.microsoft.com/office/2006/metadata/properties" xmlns:ns2="90613e0c-5c46-4708-94be-7ac059b6b4e5" xmlns:ns3="d0d3e049-2950-4f81-9aa9-e8f005635260" targetNamespace="http://schemas.microsoft.com/office/2006/metadata/properties" ma:root="true" ma:fieldsID="9b783960ec82487cc1959a4bc147d09f" ns2:_="" ns3:_="">
    <xsd:import namespace="90613e0c-5c46-4708-94be-7ac059b6b4e5"/>
    <xsd:import namespace="d0d3e049-2950-4f81-9aa9-e8f005635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3e0c-5c46-4708-94be-7ac059b6b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3e049-2950-4f81-9aa9-e8f005635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9583A-6FC7-43E6-833E-E7245AFBC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F6E3D-0182-4101-88B4-EEA6D03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3e0c-5c46-4708-94be-7ac059b6b4e5"/>
    <ds:schemaRef ds:uri="d0d3e049-2950-4f81-9aa9-e8f005635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A89E7-EEB8-421E-809B-718576BA0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Boyes</dc:creator>
  <cp:keywords/>
  <dc:description/>
  <cp:lastModifiedBy>Sharon Boyes</cp:lastModifiedBy>
  <cp:revision>3</cp:revision>
  <cp:lastPrinted>2024-04-16T07:44:00Z</cp:lastPrinted>
  <dcterms:created xsi:type="dcterms:W3CDTF">2024-10-23T12:09:00Z</dcterms:created>
  <dcterms:modified xsi:type="dcterms:W3CDTF">2024-10-25T08:04:00Z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0x0101001218EC2383F0454197C2DB7CEAC07918</vt:lpwstr>
  </property>
  <property fmtid="{D5CDD505-2E9C-101B-9397-08002B2CF9AE}" pid="3" name="Order">
    <vt:r8>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