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D69CA" w14:textId="77777777" w:rsidR="00375451" w:rsidRPr="00F136C6" w:rsidRDefault="0066241F" w:rsidP="00F136C6">
      <w:pPr>
        <w:spacing w:after="120"/>
        <w:jc w:val="center"/>
        <w:rPr>
          <w:rStyle w:val="fontstyle01"/>
          <w:rFonts w:ascii="Century Gothic" w:hAnsi="Century Gothic"/>
          <w:sz w:val="32"/>
        </w:rPr>
      </w:pPr>
      <w:r w:rsidRPr="00F136C6">
        <w:rPr>
          <w:b/>
          <w:sz w:val="28"/>
        </w:rPr>
        <w:t>Head of Capella House School Person Specification</w:t>
      </w:r>
      <w:r w:rsidR="00375451" w:rsidRPr="00F136C6">
        <w:rPr>
          <w:rStyle w:val="fontstyle01"/>
          <w:rFonts w:ascii="Century Gothic" w:hAnsi="Century Gothic"/>
          <w:sz w:val="32"/>
        </w:rPr>
        <w:t xml:space="preserve"> </w:t>
      </w:r>
    </w:p>
    <w:p w14:paraId="0AC7544A" w14:textId="46CCCAC2" w:rsidR="00F136C6" w:rsidRPr="00F136C6" w:rsidRDefault="00375451" w:rsidP="00F136C6">
      <w:pPr>
        <w:spacing w:after="240"/>
        <w:jc w:val="center"/>
        <w:rPr>
          <w:rFonts w:cs="Calibri"/>
          <w:color w:val="000000"/>
          <w:sz w:val="24"/>
          <w:szCs w:val="24"/>
        </w:rPr>
      </w:pPr>
      <w:proofErr w:type="gramStart"/>
      <w:r w:rsidRPr="00F136C6">
        <w:rPr>
          <w:rStyle w:val="fontstyle01"/>
          <w:rFonts w:ascii="Century Gothic" w:hAnsi="Century Gothic"/>
        </w:rPr>
        <w:t>A</w:t>
      </w:r>
      <w:proofErr w:type="gramEnd"/>
      <w:r w:rsidRPr="00F136C6">
        <w:rPr>
          <w:rStyle w:val="fontstyle01"/>
          <w:rFonts w:ascii="Century Gothic" w:hAnsi="Century Gothic"/>
        </w:rPr>
        <w:t xml:space="preserve"> </w:t>
      </w:r>
      <w:r w:rsidRPr="00F136C6">
        <w:rPr>
          <w:rStyle w:val="fontstyle21"/>
          <w:rFonts w:ascii="Century Gothic" w:hAnsi="Century Gothic"/>
        </w:rPr>
        <w:t xml:space="preserve">Application </w:t>
      </w:r>
      <w:r w:rsidRPr="00F136C6">
        <w:rPr>
          <w:rStyle w:val="fontstyle01"/>
          <w:rFonts w:ascii="Century Gothic" w:hAnsi="Century Gothic"/>
        </w:rPr>
        <w:t xml:space="preserve">I </w:t>
      </w:r>
      <w:r w:rsidRPr="00F136C6">
        <w:rPr>
          <w:rStyle w:val="fontstyle21"/>
          <w:rFonts w:ascii="Century Gothic" w:hAnsi="Century Gothic"/>
        </w:rPr>
        <w:t xml:space="preserve">Interview </w:t>
      </w:r>
      <w:r w:rsidRPr="00F136C6">
        <w:rPr>
          <w:rStyle w:val="fontstyle01"/>
          <w:rFonts w:ascii="Century Gothic" w:hAnsi="Century Gothic"/>
        </w:rPr>
        <w:t xml:space="preserve">R </w:t>
      </w:r>
      <w:r w:rsidRPr="00F136C6">
        <w:rPr>
          <w:rStyle w:val="fontstyle21"/>
          <w:rFonts w:ascii="Century Gothic" w:hAnsi="Century Gothic"/>
        </w:rPr>
        <w:t>References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796"/>
        <w:gridCol w:w="850"/>
        <w:gridCol w:w="822"/>
      </w:tblGrid>
      <w:tr w:rsidR="00DE52A5" w:rsidRPr="00F136C6" w14:paraId="587B8F78" w14:textId="77777777" w:rsidTr="00F136C6">
        <w:tc>
          <w:tcPr>
            <w:tcW w:w="8784" w:type="dxa"/>
            <w:gridSpan w:val="2"/>
          </w:tcPr>
          <w:p w14:paraId="68DE9046" w14:textId="77777777" w:rsidR="00DE52A5" w:rsidRPr="00F136C6" w:rsidRDefault="0066241F" w:rsidP="00B4799D">
            <w:pPr>
              <w:spacing w:after="0"/>
              <w:rPr>
                <w:b/>
              </w:rPr>
            </w:pPr>
            <w:r w:rsidRPr="00F136C6">
              <w:rPr>
                <w:b/>
              </w:rPr>
              <w:t>Qualifications &amp; Training</w:t>
            </w:r>
          </w:p>
        </w:tc>
        <w:tc>
          <w:tcPr>
            <w:tcW w:w="850" w:type="dxa"/>
            <w:vAlign w:val="center"/>
          </w:tcPr>
          <w:p w14:paraId="3D51C265" w14:textId="77777777" w:rsidR="00DE52A5" w:rsidRPr="00F136C6" w:rsidRDefault="00DE52A5" w:rsidP="00B4799D">
            <w:pPr>
              <w:spacing w:after="0"/>
            </w:pPr>
          </w:p>
        </w:tc>
        <w:tc>
          <w:tcPr>
            <w:tcW w:w="822" w:type="dxa"/>
            <w:vAlign w:val="center"/>
          </w:tcPr>
          <w:p w14:paraId="049B64ED" w14:textId="77777777" w:rsidR="00DE52A5" w:rsidRPr="00F136C6" w:rsidRDefault="00DE52A5" w:rsidP="00B4799D">
            <w:pPr>
              <w:spacing w:after="0"/>
            </w:pPr>
          </w:p>
        </w:tc>
      </w:tr>
      <w:tr w:rsidR="00DE52A5" w:rsidRPr="00F136C6" w14:paraId="67EBB73A" w14:textId="77777777" w:rsidTr="00F136C6">
        <w:tc>
          <w:tcPr>
            <w:tcW w:w="988" w:type="dxa"/>
            <w:vAlign w:val="center"/>
          </w:tcPr>
          <w:p w14:paraId="173BD15A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6CDB2C9B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 xml:space="preserve">Qualified Teacher Status </w:t>
            </w:r>
          </w:p>
        </w:tc>
        <w:tc>
          <w:tcPr>
            <w:tcW w:w="850" w:type="dxa"/>
            <w:vAlign w:val="center"/>
          </w:tcPr>
          <w:p w14:paraId="2F4B1804" w14:textId="05F19E7A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A</w:t>
            </w:r>
          </w:p>
        </w:tc>
        <w:tc>
          <w:tcPr>
            <w:tcW w:w="822" w:type="dxa"/>
            <w:vAlign w:val="center"/>
          </w:tcPr>
          <w:p w14:paraId="6EE525E5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64C3D62F" w14:textId="77777777" w:rsidTr="00F136C6">
        <w:tc>
          <w:tcPr>
            <w:tcW w:w="988" w:type="dxa"/>
            <w:vAlign w:val="center"/>
          </w:tcPr>
          <w:p w14:paraId="58E121C8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4FD9DD35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 xml:space="preserve">Further relevant professional or academic study </w:t>
            </w:r>
          </w:p>
        </w:tc>
        <w:tc>
          <w:tcPr>
            <w:tcW w:w="850" w:type="dxa"/>
            <w:vAlign w:val="center"/>
          </w:tcPr>
          <w:p w14:paraId="74081524" w14:textId="07FECCA7" w:rsidR="00DE52A5" w:rsidRPr="00F136C6" w:rsidRDefault="00375451" w:rsidP="00B4799D">
            <w:pPr>
              <w:spacing w:after="0"/>
            </w:pPr>
            <w:r w:rsidRPr="00F136C6">
              <w:rPr>
                <w:color w:val="000000"/>
              </w:rPr>
              <w:t>A, I</w:t>
            </w:r>
          </w:p>
        </w:tc>
        <w:tc>
          <w:tcPr>
            <w:tcW w:w="822" w:type="dxa"/>
            <w:vAlign w:val="center"/>
          </w:tcPr>
          <w:p w14:paraId="751FEC94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D</w:t>
            </w:r>
          </w:p>
        </w:tc>
      </w:tr>
      <w:tr w:rsidR="00DE52A5" w:rsidRPr="00F136C6" w14:paraId="624987AA" w14:textId="77777777" w:rsidTr="00F136C6">
        <w:tc>
          <w:tcPr>
            <w:tcW w:w="988" w:type="dxa"/>
            <w:vAlign w:val="center"/>
          </w:tcPr>
          <w:p w14:paraId="47FCC2FB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46D10554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t>Training in delivery of specific teaching and learning strategies e.g. TEACCH, SLCN specific etc</w:t>
            </w:r>
          </w:p>
        </w:tc>
        <w:tc>
          <w:tcPr>
            <w:tcW w:w="850" w:type="dxa"/>
            <w:vAlign w:val="center"/>
          </w:tcPr>
          <w:p w14:paraId="5BC641CE" w14:textId="6AB1F9E6" w:rsidR="00DE52A5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</w:t>
            </w:r>
          </w:p>
        </w:tc>
        <w:tc>
          <w:tcPr>
            <w:tcW w:w="822" w:type="dxa"/>
            <w:vAlign w:val="center"/>
          </w:tcPr>
          <w:p w14:paraId="5FD750F4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t>D</w:t>
            </w:r>
          </w:p>
        </w:tc>
      </w:tr>
      <w:tr w:rsidR="00DE52A5" w:rsidRPr="00F136C6" w14:paraId="123CAC6A" w14:textId="77777777" w:rsidTr="00F136C6">
        <w:tc>
          <w:tcPr>
            <w:tcW w:w="988" w:type="dxa"/>
            <w:vAlign w:val="center"/>
          </w:tcPr>
          <w:p w14:paraId="39E67B98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5A205334" w14:textId="051801C1" w:rsidR="00DE52A5" w:rsidRPr="00F136C6" w:rsidRDefault="0066241F" w:rsidP="00B4799D">
            <w:pPr>
              <w:spacing w:after="0"/>
            </w:pPr>
            <w:r w:rsidRPr="00F136C6">
              <w:t xml:space="preserve">Commitment to undertake NPQH </w:t>
            </w:r>
            <w:r w:rsidR="00336F74">
              <w:t xml:space="preserve">or similar level leadership study </w:t>
            </w:r>
            <w:r w:rsidRPr="00F136C6">
              <w:t>within two years of commencing (if not already awarded);</w:t>
            </w:r>
          </w:p>
        </w:tc>
        <w:tc>
          <w:tcPr>
            <w:tcW w:w="850" w:type="dxa"/>
            <w:vAlign w:val="center"/>
          </w:tcPr>
          <w:p w14:paraId="2524DBB1" w14:textId="253F444A" w:rsidR="00DE52A5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</w:t>
            </w:r>
          </w:p>
        </w:tc>
        <w:tc>
          <w:tcPr>
            <w:tcW w:w="822" w:type="dxa"/>
            <w:vAlign w:val="center"/>
          </w:tcPr>
          <w:p w14:paraId="120CDB10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t>E</w:t>
            </w:r>
          </w:p>
        </w:tc>
      </w:tr>
      <w:tr w:rsidR="00DE52A5" w:rsidRPr="00F136C6" w14:paraId="765DBE67" w14:textId="77777777" w:rsidTr="00F136C6">
        <w:tc>
          <w:tcPr>
            <w:tcW w:w="8784" w:type="dxa"/>
            <w:gridSpan w:val="2"/>
            <w:vAlign w:val="center"/>
          </w:tcPr>
          <w:p w14:paraId="3CAF0971" w14:textId="77777777" w:rsidR="00DE52A5" w:rsidRPr="00F136C6" w:rsidRDefault="0066241F" w:rsidP="00B4799D">
            <w:pPr>
              <w:spacing w:after="0"/>
              <w:rPr>
                <w:b/>
              </w:rPr>
            </w:pPr>
            <w:r w:rsidRPr="00F136C6">
              <w:rPr>
                <w:b/>
              </w:rPr>
              <w:t>Experience, Knowledge &amp; Understanding</w:t>
            </w:r>
          </w:p>
        </w:tc>
        <w:tc>
          <w:tcPr>
            <w:tcW w:w="850" w:type="dxa"/>
            <w:vAlign w:val="center"/>
          </w:tcPr>
          <w:p w14:paraId="220A10F7" w14:textId="77777777" w:rsidR="00DE52A5" w:rsidRPr="00F136C6" w:rsidRDefault="00DE52A5" w:rsidP="00B4799D">
            <w:pPr>
              <w:spacing w:after="0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77399032" w14:textId="77777777" w:rsidR="00DE52A5" w:rsidRPr="00F136C6" w:rsidRDefault="00DE52A5" w:rsidP="00B4799D">
            <w:pPr>
              <w:spacing w:after="0"/>
              <w:rPr>
                <w:color w:val="000000"/>
              </w:rPr>
            </w:pPr>
          </w:p>
        </w:tc>
      </w:tr>
      <w:tr w:rsidR="00DE52A5" w:rsidRPr="00F136C6" w14:paraId="4B1D5DE6" w14:textId="77777777" w:rsidTr="00F136C6">
        <w:tc>
          <w:tcPr>
            <w:tcW w:w="988" w:type="dxa"/>
            <w:vAlign w:val="center"/>
          </w:tcPr>
          <w:p w14:paraId="055E7985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14689FC9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 xml:space="preserve">Substantial recent experience of Leadership in a special school or SEND setting. </w:t>
            </w:r>
          </w:p>
        </w:tc>
        <w:tc>
          <w:tcPr>
            <w:tcW w:w="850" w:type="dxa"/>
            <w:vAlign w:val="center"/>
          </w:tcPr>
          <w:p w14:paraId="0CC6ABE7" w14:textId="21595895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3CBD7424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E</w:t>
            </w:r>
          </w:p>
        </w:tc>
      </w:tr>
      <w:tr w:rsidR="006C25D9" w:rsidRPr="00F136C6" w14:paraId="04ADA74B" w14:textId="77777777" w:rsidTr="00F136C6">
        <w:tc>
          <w:tcPr>
            <w:tcW w:w="988" w:type="dxa"/>
            <w:vAlign w:val="center"/>
          </w:tcPr>
          <w:p w14:paraId="5F4B4E6E" w14:textId="77777777" w:rsidR="006C25D9" w:rsidRPr="00F136C6" w:rsidRDefault="006C25D9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670CB4DD" w14:textId="7A28F2A7" w:rsidR="006C25D9" w:rsidRPr="00F136C6" w:rsidRDefault="006C25D9" w:rsidP="00B4799D">
            <w:pPr>
              <w:spacing w:after="0"/>
              <w:rPr>
                <w:color w:val="000000"/>
              </w:rPr>
            </w:pPr>
            <w:r w:rsidRPr="00F136C6">
              <w:t>Experience of working in a growing/ new school</w:t>
            </w:r>
          </w:p>
        </w:tc>
        <w:tc>
          <w:tcPr>
            <w:tcW w:w="850" w:type="dxa"/>
            <w:vAlign w:val="center"/>
          </w:tcPr>
          <w:p w14:paraId="6D83797E" w14:textId="7D65CB60" w:rsidR="006C25D9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</w:t>
            </w:r>
          </w:p>
        </w:tc>
        <w:tc>
          <w:tcPr>
            <w:tcW w:w="822" w:type="dxa"/>
            <w:vAlign w:val="center"/>
          </w:tcPr>
          <w:p w14:paraId="67D8D699" w14:textId="0FF1EBB4" w:rsidR="006C25D9" w:rsidRPr="00F136C6" w:rsidRDefault="006C25D9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D</w:t>
            </w:r>
          </w:p>
        </w:tc>
      </w:tr>
      <w:tr w:rsidR="00DE52A5" w:rsidRPr="00F136C6" w14:paraId="702B99D4" w14:textId="77777777" w:rsidTr="00F136C6">
        <w:tc>
          <w:tcPr>
            <w:tcW w:w="988" w:type="dxa"/>
            <w:vAlign w:val="center"/>
          </w:tcPr>
          <w:p w14:paraId="40A80BB5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09D5FFB7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Substantial recent experience of working with pupils with speech, language and communication difficulties and autism, and in working effectively with therapists and other professionals to address these needs.</w:t>
            </w:r>
          </w:p>
        </w:tc>
        <w:tc>
          <w:tcPr>
            <w:tcW w:w="850" w:type="dxa"/>
            <w:vAlign w:val="center"/>
          </w:tcPr>
          <w:p w14:paraId="71BFC49A" w14:textId="7BA810AF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64E63FD4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0D46434C" w14:textId="77777777" w:rsidTr="00F136C6">
        <w:tc>
          <w:tcPr>
            <w:tcW w:w="988" w:type="dxa"/>
            <w:vAlign w:val="center"/>
          </w:tcPr>
          <w:p w14:paraId="53B956D8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08458DFD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Experience of working with learners of all age ranges 5-1</w:t>
            </w:r>
            <w:r w:rsidRPr="00F136C6">
              <w:t>6</w:t>
            </w:r>
          </w:p>
        </w:tc>
        <w:tc>
          <w:tcPr>
            <w:tcW w:w="850" w:type="dxa"/>
            <w:vAlign w:val="center"/>
          </w:tcPr>
          <w:p w14:paraId="6F64DD80" w14:textId="7995117E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0B92795B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4B15BF21" w14:textId="77777777" w:rsidTr="00F136C6">
        <w:tc>
          <w:tcPr>
            <w:tcW w:w="988" w:type="dxa"/>
            <w:vAlign w:val="center"/>
          </w:tcPr>
          <w:p w14:paraId="5B9066AA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4DBF8077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 xml:space="preserve">Recent experience as Designated Safeguarding Lead </w:t>
            </w:r>
          </w:p>
        </w:tc>
        <w:tc>
          <w:tcPr>
            <w:tcW w:w="850" w:type="dxa"/>
            <w:vAlign w:val="center"/>
          </w:tcPr>
          <w:p w14:paraId="46B046F9" w14:textId="66CCFBCB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739F8DF4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D</w:t>
            </w:r>
          </w:p>
        </w:tc>
      </w:tr>
      <w:tr w:rsidR="00DE52A5" w:rsidRPr="00F136C6" w14:paraId="78731259" w14:textId="77777777" w:rsidTr="00F136C6">
        <w:tc>
          <w:tcPr>
            <w:tcW w:w="988" w:type="dxa"/>
            <w:vAlign w:val="center"/>
          </w:tcPr>
          <w:p w14:paraId="1C5227A3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16C7591B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t>An understanding of the whole curriculum that meets the needs and aspirations of pupils aged 4-16 with SLCN, Social Communication Difficulties and those with ASD.</w:t>
            </w:r>
          </w:p>
        </w:tc>
        <w:tc>
          <w:tcPr>
            <w:tcW w:w="850" w:type="dxa"/>
            <w:vAlign w:val="center"/>
          </w:tcPr>
          <w:p w14:paraId="78B21FD2" w14:textId="1D45DAFB" w:rsidR="00DE52A5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647BB246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269B6EDA" w14:textId="77777777" w:rsidTr="00F136C6">
        <w:tc>
          <w:tcPr>
            <w:tcW w:w="988" w:type="dxa"/>
            <w:vAlign w:val="center"/>
          </w:tcPr>
          <w:p w14:paraId="7193E840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5241CC45" w14:textId="77777777" w:rsidR="00DE52A5" w:rsidRPr="00F136C6" w:rsidRDefault="0066241F" w:rsidP="00B4799D">
            <w:pPr>
              <w:spacing w:after="0"/>
            </w:pPr>
            <w:bookmarkStart w:id="0" w:name="_gjdgxs" w:colFirst="0" w:colLast="0"/>
            <w:bookmarkEnd w:id="0"/>
            <w:r w:rsidRPr="00F136C6">
              <w:t>Experience supporting pupils with challenging behaviours, and knowledge of positive interventions and strategies to help pupils manage and prevent behaviours that disrupt learning;</w:t>
            </w:r>
          </w:p>
        </w:tc>
        <w:tc>
          <w:tcPr>
            <w:tcW w:w="850" w:type="dxa"/>
            <w:vAlign w:val="center"/>
          </w:tcPr>
          <w:p w14:paraId="414657FF" w14:textId="50F1D777" w:rsidR="00DE52A5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42AA9ED0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67800D21" w14:textId="77777777" w:rsidTr="00F136C6">
        <w:tc>
          <w:tcPr>
            <w:tcW w:w="988" w:type="dxa"/>
            <w:vAlign w:val="center"/>
          </w:tcPr>
          <w:p w14:paraId="33F85A24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59A6F2B7" w14:textId="77777777" w:rsidR="00DE52A5" w:rsidRPr="00F136C6" w:rsidRDefault="0066241F" w:rsidP="00B4799D">
            <w:pPr>
              <w:spacing w:after="0"/>
            </w:pPr>
            <w:r w:rsidRPr="00F136C6">
              <w:t>An understanding of and commitment to promoting the role played by parents in raising standards and the importance of working with parents and other members of the wider school community;</w:t>
            </w:r>
          </w:p>
        </w:tc>
        <w:tc>
          <w:tcPr>
            <w:tcW w:w="850" w:type="dxa"/>
            <w:vAlign w:val="center"/>
          </w:tcPr>
          <w:p w14:paraId="74BA35F0" w14:textId="68E3BE14" w:rsidR="00DE52A5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26B421C3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731D5E45" w14:textId="77777777" w:rsidTr="00F136C6">
        <w:tc>
          <w:tcPr>
            <w:tcW w:w="988" w:type="dxa"/>
            <w:vAlign w:val="center"/>
          </w:tcPr>
          <w:p w14:paraId="36849C48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186C4236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Experience of following rigorous, fair and transparent procedures for managing the performance of all staff, including under-performance</w:t>
            </w:r>
          </w:p>
        </w:tc>
        <w:tc>
          <w:tcPr>
            <w:tcW w:w="850" w:type="dxa"/>
            <w:vAlign w:val="center"/>
          </w:tcPr>
          <w:p w14:paraId="0C34D31C" w14:textId="412F3B43" w:rsidR="00DE52A5" w:rsidRPr="00F136C6" w:rsidRDefault="00375451" w:rsidP="00B4799D">
            <w:pPr>
              <w:spacing w:after="0"/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61938334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5ED66132" w14:textId="77777777" w:rsidTr="00F136C6">
        <w:tc>
          <w:tcPr>
            <w:tcW w:w="988" w:type="dxa"/>
            <w:vAlign w:val="center"/>
          </w:tcPr>
          <w:p w14:paraId="48B66AFC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1933315F" w14:textId="77777777" w:rsidR="00DE52A5" w:rsidRPr="00F136C6" w:rsidRDefault="0066241F" w:rsidP="00B4799D">
            <w:pPr>
              <w:spacing w:after="0"/>
            </w:pPr>
            <w:r w:rsidRPr="00F136C6">
              <w:t>Experience of leading annual review meetings, ensuring outcomes are accurately recorded and contributing to the update of EHCPs</w:t>
            </w:r>
          </w:p>
        </w:tc>
        <w:tc>
          <w:tcPr>
            <w:tcW w:w="850" w:type="dxa"/>
            <w:vAlign w:val="center"/>
          </w:tcPr>
          <w:p w14:paraId="5BF9CB99" w14:textId="4C0149F6" w:rsidR="00DE52A5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19048E5E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272F792B" w14:textId="77777777" w:rsidTr="00F136C6">
        <w:tc>
          <w:tcPr>
            <w:tcW w:w="988" w:type="dxa"/>
            <w:vAlign w:val="center"/>
          </w:tcPr>
          <w:p w14:paraId="615BAC14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14E57135" w14:textId="3D5451CD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 xml:space="preserve">Experience of </w:t>
            </w:r>
            <w:r w:rsidRPr="00F136C6">
              <w:t>leading and managing change effectively including resolving conflict</w:t>
            </w:r>
            <w:r w:rsidR="00B35967">
              <w:t xml:space="preserve"> and demonstrating </w:t>
            </w:r>
            <w:r w:rsidR="00C26596">
              <w:t xml:space="preserve">personal </w:t>
            </w:r>
            <w:r w:rsidR="004A6389">
              <w:t>resilience</w:t>
            </w:r>
          </w:p>
        </w:tc>
        <w:tc>
          <w:tcPr>
            <w:tcW w:w="850" w:type="dxa"/>
            <w:vAlign w:val="center"/>
          </w:tcPr>
          <w:p w14:paraId="4134ADFC" w14:textId="687F4D4A" w:rsidR="00DE52A5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1D036B13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1D8BB098" w14:textId="77777777" w:rsidTr="00F136C6">
        <w:tc>
          <w:tcPr>
            <w:tcW w:w="988" w:type="dxa"/>
            <w:vAlign w:val="center"/>
          </w:tcPr>
          <w:p w14:paraId="6348221D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615194EA" w14:textId="2DEB7781" w:rsidR="00DE52A5" w:rsidRPr="00F136C6" w:rsidRDefault="0066241F" w:rsidP="00B4799D">
            <w:pPr>
              <w:spacing w:after="0"/>
            </w:pPr>
            <w:r w:rsidRPr="00F136C6">
              <w:t>Training and experience in Coaching and Mentoring</w:t>
            </w:r>
          </w:p>
        </w:tc>
        <w:tc>
          <w:tcPr>
            <w:tcW w:w="850" w:type="dxa"/>
            <w:vAlign w:val="center"/>
          </w:tcPr>
          <w:p w14:paraId="11CAC1CF" w14:textId="2B57A2CB" w:rsidR="00DE52A5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</w:t>
            </w:r>
          </w:p>
        </w:tc>
        <w:tc>
          <w:tcPr>
            <w:tcW w:w="822" w:type="dxa"/>
            <w:vAlign w:val="center"/>
          </w:tcPr>
          <w:p w14:paraId="2A79CBC9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D</w:t>
            </w:r>
          </w:p>
        </w:tc>
      </w:tr>
      <w:tr w:rsidR="00DE52A5" w:rsidRPr="00F136C6" w14:paraId="378361C1" w14:textId="77777777" w:rsidTr="00F136C6">
        <w:tc>
          <w:tcPr>
            <w:tcW w:w="988" w:type="dxa"/>
            <w:vAlign w:val="center"/>
          </w:tcPr>
          <w:p w14:paraId="13027124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5FBB3536" w14:textId="77777777" w:rsidR="00DE52A5" w:rsidRPr="00F136C6" w:rsidRDefault="0066241F" w:rsidP="00B4799D">
            <w:pPr>
              <w:spacing w:after="0"/>
            </w:pPr>
            <w:r w:rsidRPr="00F136C6">
              <w:t>Experience of leading inclusive learning, collaborating with mainstream primary and/or secondary schools;</w:t>
            </w:r>
          </w:p>
        </w:tc>
        <w:tc>
          <w:tcPr>
            <w:tcW w:w="850" w:type="dxa"/>
            <w:vAlign w:val="center"/>
          </w:tcPr>
          <w:p w14:paraId="2BF54F3B" w14:textId="54C1D6BB" w:rsidR="00DE52A5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</w:t>
            </w:r>
          </w:p>
        </w:tc>
        <w:tc>
          <w:tcPr>
            <w:tcW w:w="822" w:type="dxa"/>
            <w:vAlign w:val="center"/>
          </w:tcPr>
          <w:p w14:paraId="7CED5283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D</w:t>
            </w:r>
          </w:p>
        </w:tc>
      </w:tr>
      <w:tr w:rsidR="00DE52A5" w:rsidRPr="00F136C6" w14:paraId="3543A5D8" w14:textId="77777777" w:rsidTr="00F136C6">
        <w:tc>
          <w:tcPr>
            <w:tcW w:w="988" w:type="dxa"/>
            <w:vAlign w:val="center"/>
          </w:tcPr>
          <w:p w14:paraId="4649EDD3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1D3580C9" w14:textId="77777777" w:rsidR="00DE52A5" w:rsidRPr="00F136C6" w:rsidRDefault="0066241F" w:rsidP="00B4799D">
            <w:pPr>
              <w:spacing w:after="0"/>
            </w:pPr>
            <w:r w:rsidRPr="00F136C6">
              <w:t xml:space="preserve">Experience of </w:t>
            </w:r>
            <w:r w:rsidRPr="00F136C6">
              <w:rPr>
                <w:color w:val="000000"/>
              </w:rPr>
              <w:t>developing effective relationships with fellow professionals and colleagues in other services to improve academic, health and social outcomes for all pupils</w:t>
            </w:r>
          </w:p>
        </w:tc>
        <w:tc>
          <w:tcPr>
            <w:tcW w:w="850" w:type="dxa"/>
            <w:vAlign w:val="center"/>
          </w:tcPr>
          <w:p w14:paraId="289A5D49" w14:textId="5C0D1DEF" w:rsidR="00DE52A5" w:rsidRPr="00F136C6" w:rsidRDefault="00375451" w:rsidP="00B4799D">
            <w:pPr>
              <w:spacing w:after="0"/>
              <w:rPr>
                <w:color w:val="000000"/>
              </w:rPr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44F99130" w14:textId="77777777" w:rsidR="00DE52A5" w:rsidRPr="00F136C6" w:rsidRDefault="0066241F" w:rsidP="00B4799D">
            <w:pPr>
              <w:spacing w:after="0"/>
              <w:rPr>
                <w:color w:val="000000"/>
              </w:rPr>
            </w:pPr>
            <w:r w:rsidRPr="00F136C6">
              <w:t>E</w:t>
            </w:r>
          </w:p>
        </w:tc>
      </w:tr>
    </w:tbl>
    <w:p w14:paraId="746EC497" w14:textId="77777777" w:rsidR="00F136C6" w:rsidRPr="00F136C6" w:rsidRDefault="00F136C6">
      <w:pPr>
        <w:rPr>
          <w:i/>
        </w:rPr>
      </w:pPr>
    </w:p>
    <w:p w14:paraId="35F6ACDE" w14:textId="77777777" w:rsidR="00BE50C0" w:rsidRDefault="00BE50C0">
      <w:r>
        <w:br w:type="page"/>
      </w:r>
      <w:bookmarkStart w:id="1" w:name="_GoBack"/>
      <w:bookmarkEnd w:id="1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796"/>
        <w:gridCol w:w="850"/>
        <w:gridCol w:w="822"/>
      </w:tblGrid>
      <w:tr w:rsidR="00DE52A5" w:rsidRPr="00F136C6" w14:paraId="51963CC2" w14:textId="77777777" w:rsidTr="00F136C6">
        <w:tc>
          <w:tcPr>
            <w:tcW w:w="8784" w:type="dxa"/>
            <w:gridSpan w:val="2"/>
            <w:vAlign w:val="center"/>
          </w:tcPr>
          <w:p w14:paraId="7F3E2D47" w14:textId="03C84B20" w:rsidR="00DE52A5" w:rsidRPr="00F136C6" w:rsidRDefault="0066241F" w:rsidP="00B4799D">
            <w:pPr>
              <w:spacing w:after="0"/>
              <w:jc w:val="center"/>
              <w:rPr>
                <w:b/>
                <w:color w:val="000000"/>
              </w:rPr>
            </w:pPr>
            <w:r w:rsidRPr="00F136C6">
              <w:rPr>
                <w:b/>
                <w:color w:val="000000"/>
              </w:rPr>
              <w:lastRenderedPageBreak/>
              <w:t>Skills and Abilities</w:t>
            </w:r>
          </w:p>
        </w:tc>
        <w:tc>
          <w:tcPr>
            <w:tcW w:w="850" w:type="dxa"/>
            <w:vAlign w:val="center"/>
          </w:tcPr>
          <w:p w14:paraId="0F5BE685" w14:textId="77777777" w:rsidR="00DE52A5" w:rsidRPr="00F136C6" w:rsidRDefault="00DE52A5" w:rsidP="00B4799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53A73B2E" w14:textId="77777777" w:rsidR="00DE52A5" w:rsidRPr="00F136C6" w:rsidRDefault="00DE52A5" w:rsidP="00B4799D">
            <w:pPr>
              <w:spacing w:after="0"/>
              <w:jc w:val="center"/>
              <w:rPr>
                <w:color w:val="000000"/>
              </w:rPr>
            </w:pPr>
          </w:p>
        </w:tc>
      </w:tr>
      <w:tr w:rsidR="009D4DBF" w:rsidRPr="00F136C6" w14:paraId="377E43E3" w14:textId="77777777" w:rsidTr="00AD3A7B">
        <w:tc>
          <w:tcPr>
            <w:tcW w:w="10456" w:type="dxa"/>
            <w:gridSpan w:val="4"/>
            <w:vAlign w:val="center"/>
          </w:tcPr>
          <w:p w14:paraId="127F44C7" w14:textId="1E3D4084" w:rsidR="009D4DBF" w:rsidRPr="00C157E4" w:rsidRDefault="006F6EE6" w:rsidP="006F6EE6">
            <w:pPr>
              <w:spacing w:after="0"/>
              <w:rPr>
                <w:i/>
                <w:iCs/>
                <w:color w:val="000000"/>
              </w:rPr>
            </w:pPr>
            <w:r w:rsidRPr="00C157E4">
              <w:rPr>
                <w:i/>
                <w:iCs/>
                <w:color w:val="000000"/>
              </w:rPr>
              <w:t>Applicants will need to show their ability to….</w:t>
            </w:r>
          </w:p>
        </w:tc>
      </w:tr>
      <w:tr w:rsidR="00DE52A5" w:rsidRPr="00F136C6" w14:paraId="5AC79A6B" w14:textId="77777777" w:rsidTr="00F136C6">
        <w:tc>
          <w:tcPr>
            <w:tcW w:w="988" w:type="dxa"/>
            <w:vAlign w:val="center"/>
          </w:tcPr>
          <w:p w14:paraId="0BA5D1A5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73686162" w14:textId="01603BA9" w:rsidR="00DE52A5" w:rsidRPr="00F136C6" w:rsidRDefault="006F6EE6" w:rsidP="00B4799D">
            <w:pPr>
              <w:spacing w:after="0"/>
            </w:pPr>
            <w:r>
              <w:rPr>
                <w:color w:val="000000"/>
              </w:rPr>
              <w:t>I</w:t>
            </w:r>
            <w:r w:rsidR="0066241F" w:rsidRPr="00F136C6">
              <w:rPr>
                <w:color w:val="000000"/>
              </w:rPr>
              <w:t xml:space="preserve">nspire and lead by example, demonstrating positive relationships and attitudes with pupils, staff, parents, governors and/or Trustees and other partners </w:t>
            </w:r>
          </w:p>
        </w:tc>
        <w:tc>
          <w:tcPr>
            <w:tcW w:w="850" w:type="dxa"/>
            <w:vAlign w:val="center"/>
          </w:tcPr>
          <w:p w14:paraId="066CE085" w14:textId="60E47FAC" w:rsidR="00DE52A5" w:rsidRPr="00F136C6" w:rsidRDefault="00375451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19EE01CB" w14:textId="77777777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47FD2512" w14:textId="77777777" w:rsidTr="00F136C6">
        <w:tc>
          <w:tcPr>
            <w:tcW w:w="988" w:type="dxa"/>
            <w:vAlign w:val="center"/>
          </w:tcPr>
          <w:p w14:paraId="367BD443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478ADC91" w14:textId="63DD665C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Demonstrate excellent written and oral communication skills relevant to a range of audiences and including the effective use of technology</w:t>
            </w:r>
          </w:p>
        </w:tc>
        <w:tc>
          <w:tcPr>
            <w:tcW w:w="850" w:type="dxa"/>
            <w:vAlign w:val="center"/>
          </w:tcPr>
          <w:p w14:paraId="353C726E" w14:textId="3902DD06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A, I</w:t>
            </w:r>
          </w:p>
        </w:tc>
        <w:tc>
          <w:tcPr>
            <w:tcW w:w="822" w:type="dxa"/>
            <w:vAlign w:val="center"/>
          </w:tcPr>
          <w:p w14:paraId="6AFEB1F0" w14:textId="77777777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30AD4E10" w14:textId="77777777" w:rsidTr="00F136C6">
        <w:tc>
          <w:tcPr>
            <w:tcW w:w="988" w:type="dxa"/>
            <w:vAlign w:val="center"/>
          </w:tcPr>
          <w:p w14:paraId="5583F822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42D30CF7" w14:textId="3FACB875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Demonstrate a creative and innovative approach, effectively focussing on finding solutions to issues</w:t>
            </w:r>
          </w:p>
        </w:tc>
        <w:tc>
          <w:tcPr>
            <w:tcW w:w="850" w:type="dxa"/>
            <w:vAlign w:val="center"/>
          </w:tcPr>
          <w:p w14:paraId="35A526B0" w14:textId="4AB0CFE9" w:rsidR="00DE52A5" w:rsidRPr="00F136C6" w:rsidRDefault="00375451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1BCA084E" w14:textId="77777777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04D3BBC4" w14:textId="77777777" w:rsidTr="00F136C6">
        <w:tc>
          <w:tcPr>
            <w:tcW w:w="988" w:type="dxa"/>
            <w:vAlign w:val="center"/>
          </w:tcPr>
          <w:p w14:paraId="0398785C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0B4E0BE9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By demanding ambitious standards for all, demonstrate an ability to overcome disadvantage and advance equality, instilling a strong sense of accountability in staff for the impact of their work on outcomes and holding them to account for their professional conduct and practice</w:t>
            </w:r>
          </w:p>
        </w:tc>
        <w:tc>
          <w:tcPr>
            <w:tcW w:w="850" w:type="dxa"/>
            <w:vAlign w:val="center"/>
          </w:tcPr>
          <w:p w14:paraId="4C2B9CBF" w14:textId="3336CAB3" w:rsidR="00DE52A5" w:rsidRPr="00F136C6" w:rsidRDefault="00375451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40292095" w14:textId="77777777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4828886F" w14:textId="77777777" w:rsidTr="00F136C6">
        <w:tc>
          <w:tcPr>
            <w:tcW w:w="988" w:type="dxa"/>
            <w:vAlign w:val="center"/>
          </w:tcPr>
          <w:p w14:paraId="09014003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1001564F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In consultation with the CEO and FD, manage the delegated School budget and resources effectively</w:t>
            </w:r>
          </w:p>
        </w:tc>
        <w:tc>
          <w:tcPr>
            <w:tcW w:w="850" w:type="dxa"/>
            <w:vAlign w:val="center"/>
          </w:tcPr>
          <w:p w14:paraId="1E58D66A" w14:textId="3A82B51D" w:rsidR="00DE52A5" w:rsidRPr="00F136C6" w:rsidRDefault="00375451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51265F72" w14:textId="77777777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3E20D37D" w14:textId="77777777" w:rsidTr="00F136C6">
        <w:trPr>
          <w:trHeight w:val="1376"/>
        </w:trPr>
        <w:tc>
          <w:tcPr>
            <w:tcW w:w="988" w:type="dxa"/>
            <w:vAlign w:val="center"/>
          </w:tcPr>
          <w:p w14:paraId="5606D301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5ED9AE8B" w14:textId="7777777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 xml:space="preserve">Enable Governors and Trustees to fulfil their responsibilities by providing information as requested, actively participating in Board and committee meetings and ensuring that </w:t>
            </w:r>
            <w:r w:rsidRPr="00F136C6">
              <w:t>the school is able to account for all aspects of performance</w:t>
            </w:r>
          </w:p>
        </w:tc>
        <w:tc>
          <w:tcPr>
            <w:tcW w:w="850" w:type="dxa"/>
            <w:vAlign w:val="center"/>
          </w:tcPr>
          <w:p w14:paraId="6009FAE3" w14:textId="687C59C5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A, I</w:t>
            </w:r>
          </w:p>
        </w:tc>
        <w:tc>
          <w:tcPr>
            <w:tcW w:w="822" w:type="dxa"/>
            <w:vAlign w:val="center"/>
          </w:tcPr>
          <w:p w14:paraId="79EAC1FC" w14:textId="77777777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2ED8A58C" w14:textId="77777777" w:rsidTr="00F136C6">
        <w:tc>
          <w:tcPr>
            <w:tcW w:w="988" w:type="dxa"/>
            <w:vAlign w:val="center"/>
          </w:tcPr>
          <w:p w14:paraId="0C5E2E77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0F70FF3F" w14:textId="0DF97127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 xml:space="preserve">Develop robust self-evaluation processes </w:t>
            </w:r>
            <w:r w:rsidR="00375451" w:rsidRPr="00F136C6">
              <w:rPr>
                <w:color w:val="000000"/>
              </w:rPr>
              <w:t xml:space="preserve">(including </w:t>
            </w:r>
            <w:r w:rsidR="00375451" w:rsidRPr="00F136C6">
              <w:t>analysing and interpreting pupil/school performance data)</w:t>
            </w:r>
            <w:r w:rsidR="00375451" w:rsidRPr="00F136C6">
              <w:rPr>
                <w:color w:val="000000"/>
              </w:rPr>
              <w:t xml:space="preserve"> </w:t>
            </w:r>
            <w:r w:rsidRPr="00F136C6">
              <w:rPr>
                <w:color w:val="000000"/>
              </w:rPr>
              <w:t>that enable areas for</w:t>
            </w:r>
            <w:r w:rsidRPr="00F136C6">
              <w:rPr>
                <w:color w:val="000000"/>
              </w:rPr>
              <w:br/>
              <w:t xml:space="preserve">improvement to be clearly identified. </w:t>
            </w:r>
          </w:p>
        </w:tc>
        <w:tc>
          <w:tcPr>
            <w:tcW w:w="850" w:type="dxa"/>
            <w:vAlign w:val="center"/>
          </w:tcPr>
          <w:p w14:paraId="7CFCC38A" w14:textId="058CBA07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A, I</w:t>
            </w:r>
          </w:p>
        </w:tc>
        <w:tc>
          <w:tcPr>
            <w:tcW w:w="822" w:type="dxa"/>
            <w:vAlign w:val="center"/>
          </w:tcPr>
          <w:p w14:paraId="07E6730E" w14:textId="77777777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E</w:t>
            </w:r>
          </w:p>
        </w:tc>
      </w:tr>
      <w:tr w:rsidR="00DE52A5" w:rsidRPr="00F136C6" w14:paraId="03F90AF1" w14:textId="77777777" w:rsidTr="00F136C6">
        <w:tc>
          <w:tcPr>
            <w:tcW w:w="988" w:type="dxa"/>
            <w:vAlign w:val="center"/>
          </w:tcPr>
          <w:p w14:paraId="4853ADF2" w14:textId="77777777" w:rsidR="00DE52A5" w:rsidRPr="00F136C6" w:rsidRDefault="00DE52A5" w:rsidP="00B479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96" w:type="dxa"/>
            <w:vAlign w:val="center"/>
          </w:tcPr>
          <w:p w14:paraId="4D44FEB2" w14:textId="62843631" w:rsidR="00DE52A5" w:rsidRPr="00F136C6" w:rsidRDefault="0066241F" w:rsidP="00B4799D">
            <w:pPr>
              <w:spacing w:after="0"/>
            </w:pPr>
            <w:r w:rsidRPr="00F136C6">
              <w:rPr>
                <w:color w:val="000000"/>
              </w:rPr>
              <w:t>In consultation with the CEO, develop, implement, monitor and review an evidence based School Development Plan to ensure</w:t>
            </w:r>
            <w:r w:rsidR="006C25D9" w:rsidRPr="00F136C6">
              <w:rPr>
                <w:color w:val="000000"/>
              </w:rPr>
              <w:t xml:space="preserve"> rapid and sustained improvement and</w:t>
            </w:r>
            <w:r w:rsidRPr="00F136C6">
              <w:rPr>
                <w:color w:val="000000"/>
              </w:rPr>
              <w:t xml:space="preserve"> that Trust and school priorities and objectives are met.</w:t>
            </w:r>
          </w:p>
        </w:tc>
        <w:tc>
          <w:tcPr>
            <w:tcW w:w="850" w:type="dxa"/>
            <w:vAlign w:val="center"/>
          </w:tcPr>
          <w:p w14:paraId="6AEBCE13" w14:textId="259A9177" w:rsidR="00DE52A5" w:rsidRPr="00F136C6" w:rsidRDefault="00375451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A, I, R</w:t>
            </w:r>
          </w:p>
        </w:tc>
        <w:tc>
          <w:tcPr>
            <w:tcW w:w="822" w:type="dxa"/>
            <w:vAlign w:val="center"/>
          </w:tcPr>
          <w:p w14:paraId="734D9FD1" w14:textId="77777777" w:rsidR="00DE52A5" w:rsidRPr="00F136C6" w:rsidRDefault="0066241F" w:rsidP="00B4799D">
            <w:pPr>
              <w:spacing w:after="0"/>
              <w:jc w:val="center"/>
            </w:pPr>
            <w:r w:rsidRPr="00F136C6">
              <w:rPr>
                <w:color w:val="000000"/>
              </w:rPr>
              <w:t>E</w:t>
            </w:r>
          </w:p>
        </w:tc>
      </w:tr>
    </w:tbl>
    <w:p w14:paraId="04257654" w14:textId="77777777" w:rsidR="00DE52A5" w:rsidRPr="00F136C6" w:rsidRDefault="00DE52A5" w:rsidP="00F136C6">
      <w:pPr>
        <w:spacing w:after="0"/>
      </w:pPr>
    </w:p>
    <w:sectPr w:rsidR="00DE52A5" w:rsidRPr="00F13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3C3A" w14:textId="77777777" w:rsidR="0030523D" w:rsidRDefault="0030523D">
      <w:pPr>
        <w:spacing w:after="0" w:line="240" w:lineRule="auto"/>
      </w:pPr>
      <w:r>
        <w:separator/>
      </w:r>
    </w:p>
  </w:endnote>
  <w:endnote w:type="continuationSeparator" w:id="0">
    <w:p w14:paraId="7E02F3FE" w14:textId="77777777" w:rsidR="0030523D" w:rsidRDefault="0030523D">
      <w:pPr>
        <w:spacing w:after="0" w:line="240" w:lineRule="auto"/>
      </w:pPr>
      <w:r>
        <w:continuationSeparator/>
      </w:r>
    </w:p>
  </w:endnote>
  <w:endnote w:type="continuationNotice" w:id="1">
    <w:p w14:paraId="7B2E3BCA" w14:textId="77777777" w:rsidR="0030523D" w:rsidRDefault="00305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9B17" w14:textId="77777777" w:rsidR="00DE52A5" w:rsidRDefault="00DE52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8A09" w14:textId="77777777" w:rsidR="00DE52A5" w:rsidRDefault="00DE52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0F8B" w14:textId="77777777" w:rsidR="00DE52A5" w:rsidRDefault="00DE52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26F3A" w14:textId="77777777" w:rsidR="0030523D" w:rsidRDefault="0030523D">
      <w:pPr>
        <w:spacing w:after="0" w:line="240" w:lineRule="auto"/>
      </w:pPr>
      <w:r>
        <w:separator/>
      </w:r>
    </w:p>
  </w:footnote>
  <w:footnote w:type="continuationSeparator" w:id="0">
    <w:p w14:paraId="599CE207" w14:textId="77777777" w:rsidR="0030523D" w:rsidRDefault="0030523D">
      <w:pPr>
        <w:spacing w:after="0" w:line="240" w:lineRule="auto"/>
      </w:pPr>
      <w:r>
        <w:continuationSeparator/>
      </w:r>
    </w:p>
  </w:footnote>
  <w:footnote w:type="continuationNotice" w:id="1">
    <w:p w14:paraId="4B620C23" w14:textId="77777777" w:rsidR="0030523D" w:rsidRDefault="003052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CC03" w14:textId="77777777" w:rsidR="00DE52A5" w:rsidRDefault="00DE52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8253" w14:textId="77777777" w:rsidR="00DE52A5" w:rsidRDefault="00DE52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AFDA" w14:textId="77777777" w:rsidR="00DE52A5" w:rsidRDefault="00DE52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440"/>
    <w:multiLevelType w:val="multilevel"/>
    <w:tmpl w:val="1EFC0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5"/>
    <w:rsid w:val="00140EA3"/>
    <w:rsid w:val="002D4512"/>
    <w:rsid w:val="002F06FF"/>
    <w:rsid w:val="0030523D"/>
    <w:rsid w:val="00336F74"/>
    <w:rsid w:val="00375451"/>
    <w:rsid w:val="004A6389"/>
    <w:rsid w:val="005161E0"/>
    <w:rsid w:val="00522B50"/>
    <w:rsid w:val="00575A9C"/>
    <w:rsid w:val="006451F8"/>
    <w:rsid w:val="0066241F"/>
    <w:rsid w:val="006C25D9"/>
    <w:rsid w:val="006F6EE6"/>
    <w:rsid w:val="008B4E8F"/>
    <w:rsid w:val="009D4DBF"/>
    <w:rsid w:val="00A41761"/>
    <w:rsid w:val="00A5007B"/>
    <w:rsid w:val="00AC70CB"/>
    <w:rsid w:val="00AD3A7B"/>
    <w:rsid w:val="00B35967"/>
    <w:rsid w:val="00B4799D"/>
    <w:rsid w:val="00BB2472"/>
    <w:rsid w:val="00BE3135"/>
    <w:rsid w:val="00BE50C0"/>
    <w:rsid w:val="00BF48D1"/>
    <w:rsid w:val="00C157E4"/>
    <w:rsid w:val="00C26596"/>
    <w:rsid w:val="00C47250"/>
    <w:rsid w:val="00C676B7"/>
    <w:rsid w:val="00CF2F87"/>
    <w:rsid w:val="00DE52A5"/>
    <w:rsid w:val="00EE2152"/>
    <w:rsid w:val="00F1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054E"/>
  <w15:docId w15:val="{6093255A-8739-4FC3-AF7C-E73F807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C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B2472"/>
    <w:pPr>
      <w:spacing w:after="0" w:line="240" w:lineRule="auto"/>
    </w:pPr>
  </w:style>
  <w:style w:type="character" w:customStyle="1" w:styleId="fontstyle01">
    <w:name w:val="fontstyle01"/>
    <w:basedOn w:val="DefaultParagraphFont"/>
    <w:rsid w:val="0037545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7545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4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8D1"/>
  </w:style>
  <w:style w:type="paragraph" w:styleId="Footer">
    <w:name w:val="footer"/>
    <w:basedOn w:val="Normal"/>
    <w:link w:val="FooterChar"/>
    <w:uiPriority w:val="99"/>
    <w:semiHidden/>
    <w:unhideWhenUsed/>
    <w:rsid w:val="00BF4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Pryce</dc:creator>
  <cp:keywords/>
  <cp:lastModifiedBy>Ivan Pryce</cp:lastModifiedBy>
  <cp:revision>17</cp:revision>
  <dcterms:created xsi:type="dcterms:W3CDTF">2020-11-27T23:18:00Z</dcterms:created>
  <dcterms:modified xsi:type="dcterms:W3CDTF">2020-12-16T17:26:00Z</dcterms:modified>
</cp:coreProperties>
</file>