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rFonts w:ascii="PT Sans" w:cs="PT Sans" w:eastAsia="PT Sans" w:hAnsi="PT Sans"/>
          <w:b w:val="1"/>
          <w:sz w:val="22"/>
          <w:szCs w:val="22"/>
          <w:u w:val="single"/>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1495425</wp:posOffset>
            </wp:positionH>
            <wp:positionV relativeFrom="paragraph">
              <wp:posOffset>0</wp:posOffset>
            </wp:positionV>
            <wp:extent cx="2623361" cy="856104"/>
            <wp:effectExtent b="0" l="0" r="0" t="0"/>
            <wp:wrapSquare wrapText="bothSides" distB="0" distT="0" distL="0" distR="0"/>
            <wp:docPr descr="N:\Logos\new KWA logo.jpg" id="2" name="image1.jpg"/>
            <a:graphic>
              <a:graphicData uri="http://schemas.openxmlformats.org/drawingml/2006/picture">
                <pic:pic>
                  <pic:nvPicPr>
                    <pic:cNvPr descr="N:\Logos\new KWA logo.jpg" id="0" name="image1.jpg"/>
                    <pic:cNvPicPr preferRelativeResize="0"/>
                  </pic:nvPicPr>
                  <pic:blipFill>
                    <a:blip r:embed="rId6"/>
                    <a:srcRect b="0" l="0" r="0" t="0"/>
                    <a:stretch>
                      <a:fillRect/>
                    </a:stretch>
                  </pic:blipFill>
                  <pic:spPr>
                    <a:xfrm>
                      <a:off x="0" y="0"/>
                      <a:ext cx="2623361" cy="856104"/>
                    </a:xfrm>
                    <a:prstGeom prst="rect"/>
                    <a:ln/>
                  </pic:spPr>
                </pic:pic>
              </a:graphicData>
            </a:graphic>
          </wp:anchor>
        </w:drawing>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r>
      <w:r w:rsidDel="00000000" w:rsidR="00000000" w:rsidRPr="00000000">
        <w:rPr>
          <w:rFonts w:ascii="PT Sans" w:cs="PT Sans" w:eastAsia="PT Sans" w:hAnsi="PT Sans"/>
          <w:sz w:val="22"/>
          <w:szCs w:val="22"/>
          <w:rtl w:val="0"/>
        </w:rPr>
        <w:t xml:space="preserve"> </w:t>
        <w:tab/>
        <w:tab/>
        <w:tab/>
        <w:t xml:space="preserve">Teacher of Science</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Location:</w:t>
        <w:tab/>
        <w:tab/>
        <w:tab/>
      </w:r>
      <w:r w:rsidDel="00000000" w:rsidR="00000000" w:rsidRPr="00000000">
        <w:rPr>
          <w:rFonts w:ascii="PT Sans" w:cs="PT Sans" w:eastAsia="PT Sans" w:hAnsi="PT Sans"/>
          <w:sz w:val="22"/>
          <w:szCs w:val="22"/>
          <w:rtl w:val="0"/>
        </w:rPr>
        <w:t xml:space="preserve">Kingswood Academy, Wawne Road, Hull, HU7 4WR</w:t>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ab/>
        <w:tab/>
      </w:r>
      <w:r w:rsidDel="00000000" w:rsidR="00000000" w:rsidRPr="00000000">
        <w:rPr>
          <w:rFonts w:ascii="PT Sans" w:cs="PT Sans" w:eastAsia="PT Sans" w:hAnsi="PT Sans"/>
          <w:sz w:val="22"/>
          <w:szCs w:val="22"/>
          <w:rtl w:val="0"/>
        </w:rPr>
        <w:t xml:space="preserve">Full time</w:t>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Accountable to:</w:t>
      </w:r>
      <w:r w:rsidDel="00000000" w:rsidR="00000000" w:rsidRPr="00000000">
        <w:rPr>
          <w:rFonts w:ascii="PT Sans" w:cs="PT Sans" w:eastAsia="PT Sans" w:hAnsi="PT Sans"/>
          <w:sz w:val="22"/>
          <w:szCs w:val="22"/>
          <w:rtl w:val="0"/>
        </w:rPr>
        <w:t xml:space="preserve"> </w:t>
        <w:tab/>
        <w:tab/>
        <w:t xml:space="preserve">Head of Department</w:t>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Salary Grade / Range:</w:t>
      </w:r>
      <w:r w:rsidDel="00000000" w:rsidR="00000000" w:rsidRPr="00000000">
        <w:rPr>
          <w:rFonts w:ascii="PT Sans" w:cs="PT Sans" w:eastAsia="PT Sans" w:hAnsi="PT Sans"/>
          <w:sz w:val="22"/>
          <w:szCs w:val="22"/>
          <w:rtl w:val="0"/>
        </w:rPr>
        <w:t xml:space="preserve"> </w:t>
        <w:tab/>
        <w:tab/>
        <w:t xml:space="preserve">MPS/UPS</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Post:</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spacing w:after="2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Due to the continuing growth of the academy and based on our excellent results and our strong reputation we are seeking to appoint an inspirational Teacher of Science with a passion for accelerating progress within our Science department.</w:t>
      </w:r>
    </w:p>
    <w:p w:rsidR="00000000" w:rsidDel="00000000" w:rsidP="00000000" w:rsidRDefault="00000000" w:rsidRPr="00000000" w14:paraId="00000013">
      <w:pPr>
        <w:spacing w:after="200" w:line="276" w:lineRule="auto"/>
        <w:rPr>
          <w:rFonts w:ascii="PT Sans" w:cs="PT Sans" w:eastAsia="PT Sans" w:hAnsi="PT Sans"/>
          <w:color w:val="231f20"/>
          <w:sz w:val="22"/>
          <w:szCs w:val="22"/>
          <w:highlight w:val="white"/>
        </w:rPr>
      </w:pPr>
      <w:r w:rsidDel="00000000" w:rsidR="00000000" w:rsidRPr="00000000">
        <w:rPr>
          <w:rFonts w:ascii="PT Sans" w:cs="PT Sans" w:eastAsia="PT Sans" w:hAnsi="PT Sans"/>
          <w:color w:val="231f20"/>
          <w:sz w:val="22"/>
          <w:szCs w:val="22"/>
          <w:highlight w:val="white"/>
          <w:rtl w:val="0"/>
        </w:rPr>
        <w:t xml:space="preserve">Candidates must be able to teach across the ability and age range, supporting the development of Science to the highest standards for all pupils at Key Stages 3 and 4.</w:t>
      </w:r>
    </w:p>
    <w:p w:rsidR="00000000" w:rsidDel="00000000" w:rsidP="00000000" w:rsidRDefault="00000000" w:rsidRPr="00000000" w14:paraId="00000014">
      <w:pPr>
        <w:rPr>
          <w:rFonts w:ascii="PT Sans" w:cs="PT Sans" w:eastAsia="PT Sans" w:hAnsi="PT Sans"/>
          <w:color w:val="231f20"/>
          <w:sz w:val="22"/>
          <w:szCs w:val="22"/>
          <w:highlight w:val="white"/>
        </w:rPr>
      </w:pPr>
      <w:r w:rsidDel="00000000" w:rsidR="00000000" w:rsidRPr="00000000">
        <w:rPr>
          <w:rtl w:val="0"/>
        </w:rPr>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7">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Responsibilities:</w:t>
      </w:r>
    </w:p>
    <w:p w:rsidR="00000000" w:rsidDel="00000000" w:rsidP="00000000" w:rsidRDefault="00000000" w:rsidRPr="00000000" w14:paraId="00000018">
      <w:pPr>
        <w:numPr>
          <w:ilvl w:val="0"/>
          <w:numId w:val="6"/>
        </w:numPr>
        <w:spacing w:line="276" w:lineRule="auto"/>
        <w:ind w:left="720" w:hanging="360"/>
        <w:rPr>
          <w:rFonts w:ascii="Arial" w:cs="Arial" w:eastAsia="Arial" w:hAnsi="Arial"/>
          <w:sz w:val="22"/>
          <w:szCs w:val="22"/>
        </w:rPr>
      </w:pPr>
      <w:r w:rsidDel="00000000" w:rsidR="00000000" w:rsidRPr="00000000">
        <w:rPr>
          <w:rFonts w:ascii="PT Sans" w:cs="PT Sans" w:eastAsia="PT Sans" w:hAnsi="PT Sans"/>
          <w:b w:val="1"/>
          <w:sz w:val="22"/>
          <w:szCs w:val="22"/>
          <w:rtl w:val="0"/>
        </w:rPr>
        <w:t xml:space="preserve">Live and breathe our vision and key drivers</w:t>
      </w:r>
      <w:r w:rsidDel="00000000" w:rsidR="00000000" w:rsidRPr="00000000">
        <w:rPr>
          <w:rFonts w:ascii="PT Sans" w:cs="PT Sans" w:eastAsia="PT Sans" w:hAnsi="PT Sans"/>
          <w:sz w:val="22"/>
          <w:szCs w:val="22"/>
          <w:rtl w:val="0"/>
        </w:rPr>
        <w:t xml:space="preserve">;</w:t>
      </w:r>
    </w:p>
    <w:p w:rsidR="00000000" w:rsidDel="00000000" w:rsidP="00000000" w:rsidRDefault="00000000" w:rsidRPr="00000000" w14:paraId="00000019">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 a consistently high quality of teaching, learning, assessment and high standards of achievement;</w:t>
      </w:r>
    </w:p>
    <w:p w:rsidR="00000000" w:rsidDel="00000000" w:rsidP="00000000" w:rsidRDefault="00000000" w:rsidRPr="00000000" w14:paraId="0000001A">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Meet the Kingswood Academy Teaching and Learning Standard and the Kingswood Standard of Marking. Also addressing any underperformance where the standards are not met;</w:t>
      </w:r>
    </w:p>
    <w:p w:rsidR="00000000" w:rsidDel="00000000" w:rsidP="00000000" w:rsidRDefault="00000000" w:rsidRPr="00000000" w14:paraId="0000001B">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Evaluate student target and performance data for their teaching as required, and ensure it is analysed as set out in the academy calendar or other such documents;</w:t>
      </w:r>
    </w:p>
    <w:p w:rsidR="00000000" w:rsidDel="00000000" w:rsidP="00000000" w:rsidRDefault="00000000" w:rsidRPr="00000000" w14:paraId="0000001C">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Positively engage and partake in all activities and events on the Kingswood Academy Assessment Calendar;</w:t>
      </w:r>
    </w:p>
    <w:p w:rsidR="00000000" w:rsidDel="00000000" w:rsidP="00000000" w:rsidRDefault="00000000" w:rsidRPr="00000000" w14:paraId="0000001D">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positive approaches in matters relating to student discipline and contact with parents and so forth;</w:t>
      </w:r>
    </w:p>
    <w:p w:rsidR="00000000" w:rsidDel="00000000" w:rsidP="00000000" w:rsidRDefault="00000000" w:rsidRPr="00000000" w14:paraId="0000001E">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 in producing and updating programmes of study and schemes of work including suitable assessments for each learning cycle for the Science department;</w:t>
      </w:r>
    </w:p>
    <w:p w:rsidR="00000000" w:rsidDel="00000000" w:rsidP="00000000" w:rsidRDefault="00000000" w:rsidRPr="00000000" w14:paraId="0000001F">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there is an atmosphere conducive to quality learning within the curriculum area, and that students’ experiences are challenging, stimulating and differentiated according to need;</w:t>
      </w:r>
    </w:p>
    <w:p w:rsidR="00000000" w:rsidDel="00000000" w:rsidP="00000000" w:rsidRDefault="00000000" w:rsidRPr="00000000" w14:paraId="00000020">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provision for different groups of students within the subject, including SEND, higher ability, disadvantaged, etc.;</w:t>
      </w:r>
    </w:p>
    <w:p w:rsidR="00000000" w:rsidDel="00000000" w:rsidP="00000000" w:rsidRDefault="00000000" w:rsidRPr="00000000" w14:paraId="00000021">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lessons taught are in line with good practice as identified in the academy wide or department improvement plan;</w:t>
      </w:r>
    </w:p>
    <w:p w:rsidR="00000000" w:rsidDel="00000000" w:rsidP="00000000" w:rsidRDefault="00000000" w:rsidRPr="00000000" w14:paraId="00000022">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an active member of the department through involvement in course development, consultation and planning on whole academy issues; </w:t>
      </w:r>
    </w:p>
    <w:p w:rsidR="00000000" w:rsidDel="00000000" w:rsidP="00000000" w:rsidRDefault="00000000" w:rsidRPr="00000000" w14:paraId="00000023">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other tasks as appropriate and consistent with the Teachers’ Pay and Conditions of service;</w:t>
      </w:r>
    </w:p>
    <w:p w:rsidR="00000000" w:rsidDel="00000000" w:rsidP="00000000" w:rsidRDefault="00000000" w:rsidRPr="00000000" w14:paraId="00000024">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who are appointed to the academy are expected to teach across the age and ability range;</w:t>
      </w:r>
    </w:p>
    <w:p w:rsidR="00000000" w:rsidDel="00000000" w:rsidP="00000000" w:rsidRDefault="00000000" w:rsidRPr="00000000" w14:paraId="00000025">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teachers are expected to act as an Academic Mentor in accordance with the academy requirements.;</w:t>
      </w:r>
    </w:p>
    <w:p w:rsidR="00000000" w:rsidDel="00000000" w:rsidP="00000000" w:rsidRDefault="00000000" w:rsidRPr="00000000" w14:paraId="00000026">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are expected to develop the academy’s commitment to the principle of equal value and work to achieve the aims of the academy mission statement;</w:t>
      </w:r>
    </w:p>
    <w:p w:rsidR="00000000" w:rsidDel="00000000" w:rsidP="00000000" w:rsidRDefault="00000000" w:rsidRPr="00000000" w14:paraId="00000027">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are expected to participate in opportunities for collective decision making including staff appointment and policy making; </w:t>
      </w:r>
    </w:p>
    <w:p w:rsidR="00000000" w:rsidDel="00000000" w:rsidP="00000000" w:rsidRDefault="00000000" w:rsidRPr="00000000" w14:paraId="00000028">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are expected to take a whole academy perspective in monitoring student behaviour outside the classroom paying particular attention to care and respect of the environment, adherence to expectations, uniform and time keeping;</w:t>
      </w:r>
    </w:p>
    <w:p w:rsidR="00000000" w:rsidDel="00000000" w:rsidP="00000000" w:rsidRDefault="00000000" w:rsidRPr="00000000" w14:paraId="00000029">
      <w:pPr>
        <w:numPr>
          <w:ilvl w:val="0"/>
          <w:numId w:val="6"/>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Such other duties as may be required by the Headteacher.</w:t>
      </w:r>
    </w:p>
    <w:p w:rsidR="00000000" w:rsidDel="00000000" w:rsidP="00000000" w:rsidRDefault="00000000" w:rsidRPr="00000000" w14:paraId="0000002A">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Academic Mentors are expected to: </w:t>
      </w:r>
    </w:p>
    <w:p w:rsidR="00000000" w:rsidDel="00000000" w:rsidP="00000000" w:rsidRDefault="00000000" w:rsidRPr="00000000" w14:paraId="0000002B">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 and maintain registers of attendance;</w:t>
      </w:r>
    </w:p>
    <w:p w:rsidR="00000000" w:rsidDel="00000000" w:rsidP="00000000" w:rsidRDefault="00000000" w:rsidRPr="00000000" w14:paraId="0000002C">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 the Academic Mentoring programme through Academic mentoring (30 mins per day);</w:t>
      </w:r>
    </w:p>
    <w:p w:rsidR="00000000" w:rsidDel="00000000" w:rsidP="00000000" w:rsidRDefault="00000000" w:rsidRPr="00000000" w14:paraId="0000002D">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the academic progress of students, guiding and advising them on areas for improvement; </w:t>
      </w:r>
    </w:p>
    <w:p w:rsidR="00000000" w:rsidDel="00000000" w:rsidP="00000000" w:rsidRDefault="00000000" w:rsidRPr="00000000" w14:paraId="0000002E">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and monitor records on students’ behaviour, following up on incidents in lessons while also recognising and rewarding students’ achievements; </w:t>
      </w:r>
    </w:p>
    <w:p w:rsidR="00000000" w:rsidDel="00000000" w:rsidP="00000000" w:rsidRDefault="00000000" w:rsidRPr="00000000" w14:paraId="0000002F">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students’ uniform and ensuring they are equipped for lessons; </w:t>
      </w:r>
    </w:p>
    <w:p w:rsidR="00000000" w:rsidDel="00000000" w:rsidP="00000000" w:rsidRDefault="00000000" w:rsidRPr="00000000" w14:paraId="00000030">
      <w:pPr>
        <w:numPr>
          <w:ilvl w:val="0"/>
          <w:numId w:val="10"/>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Link with parents to help students’ to improve their attendance, punctuality, behaviour and academic progress;</w:t>
      </w:r>
    </w:p>
    <w:p w:rsidR="00000000" w:rsidDel="00000000" w:rsidP="00000000" w:rsidRDefault="00000000" w:rsidRPr="00000000" w14:paraId="00000031">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 elements of the PSHE and ‘Character Education’ scheme of work.</w:t>
      </w:r>
    </w:p>
    <w:p w:rsidR="00000000" w:rsidDel="00000000" w:rsidP="00000000" w:rsidRDefault="00000000" w:rsidRPr="00000000" w14:paraId="00000032">
      <w:pPr>
        <w:spacing w:after="200"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Impact on educational progress beyond assigned pupils</w:t>
      </w:r>
    </w:p>
    <w:p w:rsidR="00000000" w:rsidDel="00000000" w:rsidP="00000000" w:rsidRDefault="00000000" w:rsidRPr="00000000" w14:paraId="00000033">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and evaluate assessment data across their classes to evaluate trends in student performance and issues for development;</w:t>
      </w:r>
    </w:p>
    <w:p w:rsidR="00000000" w:rsidDel="00000000" w:rsidP="00000000" w:rsidRDefault="00000000" w:rsidRPr="00000000" w14:paraId="00000034">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 intervention strategies to address issues for development that are identified;</w:t>
      </w:r>
    </w:p>
    <w:p w:rsidR="00000000" w:rsidDel="00000000" w:rsidP="00000000" w:rsidRDefault="00000000" w:rsidRPr="00000000" w14:paraId="00000035">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Evaluate and report on the effectiveness of intervention strategies used to address identified issues;</w:t>
      </w:r>
    </w:p>
    <w:p w:rsidR="00000000" w:rsidDel="00000000" w:rsidP="00000000" w:rsidRDefault="00000000" w:rsidRPr="00000000" w14:paraId="00000036">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 quantifiable and challenging pupil progress target levels and objectives;</w:t>
      </w:r>
    </w:p>
    <w:p w:rsidR="00000000" w:rsidDel="00000000" w:rsidP="00000000" w:rsidRDefault="00000000" w:rsidRPr="00000000" w14:paraId="00000037">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Plan appropriate strategies to achieve pupil progress targets and objectives;</w:t>
      </w:r>
    </w:p>
    <w:p w:rsidR="00000000" w:rsidDel="00000000" w:rsidP="00000000" w:rsidRDefault="00000000" w:rsidRPr="00000000" w14:paraId="00000038">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agreed student target grades levels are achieved or exceeded;</w:t>
      </w:r>
    </w:p>
    <w:p w:rsidR="00000000" w:rsidDel="00000000" w:rsidP="00000000" w:rsidRDefault="00000000" w:rsidRPr="00000000" w14:paraId="00000039">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Encourage students’ motivation and enthusiasm, developing positive responses to challenge and high expectations;</w:t>
      </w:r>
    </w:p>
    <w:p w:rsidR="00000000" w:rsidDel="00000000" w:rsidP="00000000" w:rsidRDefault="00000000" w:rsidRPr="00000000" w14:paraId="0000003A">
      <w:pPr>
        <w:numPr>
          <w:ilvl w:val="0"/>
          <w:numId w:val="1"/>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the objectives and targets for students with SEN and promote the importance of raising their achievement. </w:t>
      </w:r>
    </w:p>
    <w:p w:rsidR="00000000" w:rsidDel="00000000" w:rsidP="00000000" w:rsidRDefault="00000000" w:rsidRPr="00000000" w14:paraId="0000003B">
      <w:pPr>
        <w:rPr>
          <w:rFonts w:ascii="PT Sans" w:cs="PT Sans" w:eastAsia="PT Sans" w:hAnsi="PT Sans"/>
          <w:sz w:val="22"/>
          <w:szCs w:val="22"/>
          <w:u w:val="single"/>
        </w:rPr>
      </w:pPr>
      <w:r w:rsidDel="00000000" w:rsidR="00000000" w:rsidRPr="00000000">
        <w:rPr>
          <w:rFonts w:ascii="PT Sans" w:cs="PT Sans" w:eastAsia="PT Sans" w:hAnsi="PT Sans"/>
          <w:b w:val="1"/>
          <w:color w:val="222222"/>
          <w:sz w:val="22"/>
          <w:szCs w:val="22"/>
          <w:u w:val="single"/>
          <w:rtl w:val="0"/>
        </w:rPr>
        <w:t xml:space="preserve">Kingswood Academy Mission</w:t>
      </w:r>
      <w:r w:rsidDel="00000000" w:rsidR="00000000" w:rsidRPr="00000000">
        <w:rPr>
          <w:rtl w:val="0"/>
        </w:rPr>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Ultimately our Mission is to ensure that: ‘all students have an inner-belief and ambition to fulfil their dreams and live a happy and successful life.’ We are passionate about our students ‘recognising their academic worth’ and making sure that they are ‘prepared to make bold choices in order to secure places, and thrive, at the most reputable and highest performing colleges, universities and world-class employers.’</w:t>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rPr>
          <w:rFonts w:ascii="PT Sans" w:cs="PT Sans" w:eastAsia="PT Sans" w:hAnsi="PT Sans"/>
          <w:sz w:val="22"/>
          <w:szCs w:val="22"/>
          <w:u w:val="single"/>
        </w:rPr>
      </w:pPr>
      <w:r w:rsidDel="00000000" w:rsidR="00000000" w:rsidRPr="00000000">
        <w:rPr>
          <w:rFonts w:ascii="PT Sans" w:cs="PT Sans" w:eastAsia="PT Sans" w:hAnsi="PT Sans"/>
          <w:b w:val="1"/>
          <w:color w:val="222222"/>
          <w:sz w:val="22"/>
          <w:szCs w:val="22"/>
          <w:u w:val="single"/>
          <w:rtl w:val="0"/>
        </w:rPr>
        <w:t xml:space="preserve">Kingswood Academy Key Drivers</w:t>
      </w:r>
      <w:r w:rsidDel="00000000" w:rsidR="00000000" w:rsidRPr="00000000">
        <w:rPr>
          <w:rtl w:val="0"/>
        </w:rPr>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live and breathe our key drivers which are:</w:t>
      </w:r>
    </w:p>
    <w:p w:rsidR="00000000" w:rsidDel="00000000" w:rsidP="00000000" w:rsidRDefault="00000000" w:rsidRPr="00000000" w14:paraId="0000004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3">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highest expectations</w:t>
      </w:r>
    </w:p>
    <w:p w:rsidR="00000000" w:rsidDel="00000000" w:rsidP="00000000" w:rsidRDefault="00000000" w:rsidRPr="00000000" w14:paraId="00000044">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Never give up</w:t>
      </w:r>
    </w:p>
    <w:p w:rsidR="00000000" w:rsidDel="00000000" w:rsidP="00000000" w:rsidRDefault="00000000" w:rsidRPr="00000000" w14:paraId="00000045">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Everyone is valued</w:t>
      </w:r>
    </w:p>
    <w:p w:rsidR="00000000" w:rsidDel="00000000" w:rsidP="00000000" w:rsidRDefault="00000000" w:rsidRPr="00000000" w14:paraId="00000046">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 feedback</w:t>
      </w:r>
    </w:p>
    <w:p w:rsidR="00000000" w:rsidDel="00000000" w:rsidP="00000000" w:rsidRDefault="00000000" w:rsidRPr="00000000" w14:paraId="00000047">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 excuses</w:t>
      </w:r>
    </w:p>
    <w:p w:rsidR="00000000" w:rsidDel="00000000" w:rsidP="00000000" w:rsidRDefault="00000000" w:rsidRPr="00000000" w14:paraId="00000048">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Outstanding learning</w:t>
      </w:r>
    </w:p>
    <w:p w:rsidR="00000000" w:rsidDel="00000000" w:rsidP="00000000" w:rsidRDefault="00000000" w:rsidRPr="00000000" w14:paraId="00000049">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Academies Enterprise Trust Employee value proposition:</w:t>
      </w:r>
    </w:p>
    <w:p w:rsidR="00000000" w:rsidDel="00000000" w:rsidP="00000000" w:rsidRDefault="00000000" w:rsidRPr="00000000" w14:paraId="0000004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E">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F">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5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2">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53">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5">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7">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p w:rsidR="00000000" w:rsidDel="00000000" w:rsidP="00000000" w:rsidRDefault="00000000" w:rsidRPr="00000000" w14:paraId="00000058">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5B">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Teachers’ Pay and Conditions. </w:t>
      </w:r>
      <w:r w:rsidDel="00000000" w:rsidR="00000000" w:rsidRPr="00000000">
        <w:rPr>
          <w:rtl w:val="0"/>
        </w:rPr>
      </w:r>
    </w:p>
    <w:p w:rsidR="00000000" w:rsidDel="00000000" w:rsidP="00000000" w:rsidRDefault="00000000" w:rsidRPr="00000000" w14:paraId="0000005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E">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5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61">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6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63">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64">
      <w:pPr>
        <w:spacing w:line="276" w:lineRule="auto"/>
        <w:rPr>
          <w:rFonts w:ascii="PT Sans" w:cs="PT Sans" w:eastAsia="PT Sans" w:hAnsi="PT Sans"/>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65">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6">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7">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8">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9">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A">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B">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C">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D">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E">
      <w:pPr>
        <w:spacing w:after="200"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F">
      <w:pPr>
        <w:spacing w:after="200"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70">
      <w:pPr>
        <w:spacing w:after="200"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spacing w:after="200"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spacing w:after="200"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spacing w:after="200"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spacing w:after="200"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5">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 of Science</w:t>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6">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7">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8">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9">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A">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B">
            <w:pPr>
              <w:spacing w:after="2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C">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Qualified Teacher Status</w:t>
            </w:r>
          </w:p>
          <w:p w:rsidR="00000000" w:rsidDel="00000000" w:rsidP="00000000" w:rsidRDefault="00000000" w:rsidRPr="00000000" w14:paraId="0000007D">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honours degree</w:t>
            </w:r>
          </w:p>
          <w:p w:rsidR="00000000" w:rsidDel="00000000" w:rsidP="00000000" w:rsidRDefault="00000000" w:rsidRPr="00000000" w14:paraId="0000007E">
            <w:pPr>
              <w:ind w:left="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F">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recent professional development related to teaching and learning</w:t>
            </w:r>
          </w:p>
        </w:tc>
      </w:tr>
      <w:tr>
        <w:tc>
          <w:tcPr/>
          <w:p w:rsidR="00000000" w:rsidDel="00000000" w:rsidP="00000000" w:rsidRDefault="00000000" w:rsidRPr="00000000" w14:paraId="00000080">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1">
            <w:pPr>
              <w:spacing w:after="2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 experience required for the role</w:t>
            </w:r>
          </w:p>
        </w:tc>
        <w:tc>
          <w:tcPr/>
          <w:p w:rsidR="00000000" w:rsidDel="00000000" w:rsidP="00000000" w:rsidRDefault="00000000" w:rsidRPr="00000000" w14:paraId="0000008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Up to date pedagogy, particularly in relation to teaching and learning</w:t>
            </w:r>
          </w:p>
          <w:p w:rsidR="00000000" w:rsidDel="00000000" w:rsidP="00000000" w:rsidRDefault="00000000" w:rsidRPr="00000000" w14:paraId="0000008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relevant research and best practice relating to the teaching and learning of Science, particularly the strategies which deliver most impact in the classroom.</w:t>
            </w:r>
          </w:p>
        </w:tc>
        <w:tc>
          <w:tcPr/>
          <w:p w:rsidR="00000000" w:rsidDel="00000000" w:rsidP="00000000" w:rsidRDefault="00000000" w:rsidRPr="00000000" w14:paraId="00000084">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Post in at least one school which was in a challenging urban circumstances</w:t>
            </w:r>
          </w:p>
          <w:p w:rsidR="00000000" w:rsidDel="00000000" w:rsidP="00000000" w:rsidRDefault="00000000" w:rsidRPr="00000000" w14:paraId="00000085">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working successfully in a secondary school environment</w:t>
            </w:r>
          </w:p>
        </w:tc>
      </w:tr>
      <w:tr>
        <w:tc>
          <w:tcPr/>
          <w:p w:rsidR="00000000" w:rsidDel="00000000" w:rsidP="00000000" w:rsidRDefault="00000000" w:rsidRPr="00000000" w14:paraId="00000086">
            <w:pPr>
              <w:widowControl w:val="0"/>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p w:rsidR="00000000" w:rsidDel="00000000" w:rsidP="00000000" w:rsidRDefault="00000000" w:rsidRPr="00000000" w14:paraId="00000087">
            <w:pPr>
              <w:widowControl w:val="0"/>
              <w:spacing w:after="2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88">
            <w:pPr>
              <w:widowControl w:val="0"/>
              <w:spacing w:after="200" w:line="276" w:lineRule="auto"/>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89">
            <w:pPr>
              <w:spacing w:after="2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8A">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Highly motivated and able to inspire others</w:t>
            </w:r>
          </w:p>
          <w:p w:rsidR="00000000" w:rsidDel="00000000" w:rsidP="00000000" w:rsidRDefault="00000000" w:rsidRPr="00000000" w14:paraId="0000008B">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or outstanding Science classroom practitioner</w:t>
            </w:r>
          </w:p>
        </w:tc>
        <w:tc>
          <w:tcPr/>
          <w:p w:rsidR="00000000" w:rsidDel="00000000" w:rsidP="00000000" w:rsidRDefault="00000000" w:rsidRPr="00000000" w14:paraId="0000008C">
            <w:pPr>
              <w:ind w:left="72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8D">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8E">
            <w:pPr>
              <w:spacing w:after="2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8F">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Positive, growth mindset</w:t>
            </w:r>
          </w:p>
          <w:p w:rsidR="00000000" w:rsidDel="00000000" w:rsidP="00000000" w:rsidRDefault="00000000" w:rsidRPr="00000000" w14:paraId="0000009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Fully aligned to our vision and key drivers</w:t>
            </w:r>
          </w:p>
          <w:p w:rsidR="00000000" w:rsidDel="00000000" w:rsidP="00000000" w:rsidRDefault="00000000" w:rsidRPr="00000000" w14:paraId="0000009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Ambitious with a dynamic drive to deliver impact</w:t>
            </w:r>
          </w:p>
        </w:tc>
        <w:tc>
          <w:tcPr/>
          <w:p w:rsidR="00000000" w:rsidDel="00000000" w:rsidP="00000000" w:rsidRDefault="00000000" w:rsidRPr="00000000" w14:paraId="00000092">
            <w:pPr>
              <w:ind w:left="72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93">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4">
            <w:pPr>
              <w:spacing w:after="2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9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96">
            <w:pPr>
              <w:numPr>
                <w:ilvl w:val="1"/>
                <w:numId w:val="5"/>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97">
            <w:pPr>
              <w:numPr>
                <w:ilvl w:val="1"/>
                <w:numId w:val="5"/>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98">
            <w:pPr>
              <w:numPr>
                <w:ilvl w:val="1"/>
                <w:numId w:val="5"/>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99">
            <w:pPr>
              <w:numPr>
                <w:ilvl w:val="1"/>
                <w:numId w:val="5"/>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9A">
            <w:pPr>
              <w:spacing w:after="200" w:line="276" w:lineRule="auto"/>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B">
            <w:pPr>
              <w:spacing w:after="2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9C">
            <w:pPr>
              <w:spacing w:after="200"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D">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9E">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9F">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A0">
            <w:pPr>
              <w:ind w:left="72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A1">
      <w:pPr>
        <w:spacing w:after="200"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PT Sans" w:cs="PT Sans" w:eastAsia="PT Sans" w:hAnsi="PT Sans"/>
          <w:sz w:val="20"/>
          <w:szCs w:val="20"/>
          <w:u w:val="single"/>
        </w:rPr>
      </w:pPr>
      <w:r w:rsidDel="00000000" w:rsidR="00000000" w:rsidRPr="00000000">
        <w:rPr>
          <w:rtl w:val="0"/>
        </w:rPr>
      </w:r>
    </w:p>
    <w:sectPr>
      <w:headerReference r:id="rId7" w:type="default"/>
      <w:footerReference r:id="rId8"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