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43" w:rsidRDefault="00A7135F" w:rsidP="000B3771">
      <w:pPr>
        <w:spacing w:after="0" w:line="259" w:lineRule="auto"/>
        <w:ind w:left="0" w:right="0" w:firstLine="0"/>
      </w:pPr>
      <w:r>
        <w:rPr>
          <w:rFonts w:ascii="Calibri" w:eastAsia="Calibri" w:hAnsi="Calibri" w:cs="Calibri"/>
        </w:rPr>
        <w:t xml:space="preserve"> </w:t>
      </w:r>
      <w:r>
        <w:rPr>
          <w:rFonts w:ascii="Calibri" w:eastAsia="Calibri" w:hAnsi="Calibri" w:cs="Calibri"/>
          <w:b/>
          <w:i/>
        </w:rPr>
        <w:t xml:space="preserve"> </w:t>
      </w:r>
    </w:p>
    <w:tbl>
      <w:tblPr>
        <w:tblStyle w:val="TableGrid"/>
        <w:tblW w:w="8718" w:type="dxa"/>
        <w:tblInd w:w="0" w:type="dxa"/>
        <w:tblLook w:val="04A0" w:firstRow="1" w:lastRow="0" w:firstColumn="1" w:lastColumn="0" w:noHBand="0" w:noVBand="1"/>
      </w:tblPr>
      <w:tblGrid>
        <w:gridCol w:w="2161"/>
        <w:gridCol w:w="6557"/>
      </w:tblGrid>
      <w:tr w:rsidR="00155843">
        <w:trPr>
          <w:trHeight w:val="1010"/>
        </w:trPr>
        <w:tc>
          <w:tcPr>
            <w:tcW w:w="2161" w:type="dxa"/>
            <w:tcBorders>
              <w:top w:val="nil"/>
              <w:left w:val="nil"/>
              <w:bottom w:val="nil"/>
              <w:right w:val="nil"/>
            </w:tcBorders>
          </w:tcPr>
          <w:p w:rsidR="00155843" w:rsidRDefault="00A7135F">
            <w:pPr>
              <w:spacing w:after="487" w:line="259" w:lineRule="auto"/>
              <w:ind w:left="0" w:right="0" w:firstLine="0"/>
            </w:pPr>
            <w:r>
              <w:t xml:space="preserve"> </w:t>
            </w:r>
          </w:p>
          <w:p w:rsidR="00155843" w:rsidRDefault="00A7135F">
            <w:pPr>
              <w:spacing w:after="0" w:line="259" w:lineRule="auto"/>
              <w:ind w:left="0" w:right="0" w:firstLine="0"/>
            </w:pPr>
            <w:r>
              <w:t xml:space="preserve"> </w:t>
            </w:r>
          </w:p>
        </w:tc>
        <w:tc>
          <w:tcPr>
            <w:tcW w:w="6557" w:type="dxa"/>
            <w:tcBorders>
              <w:top w:val="nil"/>
              <w:left w:val="nil"/>
              <w:bottom w:val="nil"/>
              <w:right w:val="nil"/>
            </w:tcBorders>
            <w:vAlign w:val="center"/>
          </w:tcPr>
          <w:p w:rsidR="00155843" w:rsidRDefault="00A7135F">
            <w:pPr>
              <w:spacing w:after="0" w:line="259" w:lineRule="auto"/>
              <w:ind w:left="1522" w:right="0" w:firstLine="0"/>
            </w:pPr>
            <w:r>
              <w:rPr>
                <w:b/>
              </w:rPr>
              <w:t xml:space="preserve">Job Description </w:t>
            </w:r>
          </w:p>
          <w:p w:rsidR="00155843" w:rsidRDefault="00A7135F">
            <w:pPr>
              <w:spacing w:after="0" w:line="259" w:lineRule="auto"/>
              <w:ind w:left="2352" w:right="0" w:firstLine="0"/>
            </w:pPr>
            <w:r>
              <w:rPr>
                <w:b/>
              </w:rPr>
              <w:t xml:space="preserve"> </w:t>
            </w:r>
          </w:p>
        </w:tc>
      </w:tr>
      <w:tr w:rsidR="00155843" w:rsidRPr="00251A84">
        <w:trPr>
          <w:trHeight w:val="252"/>
        </w:trPr>
        <w:tc>
          <w:tcPr>
            <w:tcW w:w="2161" w:type="dxa"/>
            <w:tcBorders>
              <w:top w:val="nil"/>
              <w:left w:val="nil"/>
              <w:bottom w:val="nil"/>
              <w:right w:val="nil"/>
            </w:tcBorders>
          </w:tcPr>
          <w:p w:rsidR="00155843" w:rsidRPr="00251A84" w:rsidRDefault="00A7135F">
            <w:pPr>
              <w:tabs>
                <w:tab w:val="center" w:pos="1440"/>
              </w:tabs>
              <w:spacing w:after="0" w:line="259" w:lineRule="auto"/>
              <w:ind w:left="0" w:right="0" w:firstLine="0"/>
            </w:pPr>
            <w:r w:rsidRPr="00251A84">
              <w:t xml:space="preserve">Post:  </w:t>
            </w:r>
            <w:r w:rsidRPr="00251A84">
              <w:tab/>
              <w:t xml:space="preserve"> </w:t>
            </w:r>
          </w:p>
        </w:tc>
        <w:tc>
          <w:tcPr>
            <w:tcW w:w="6557" w:type="dxa"/>
            <w:tcBorders>
              <w:top w:val="nil"/>
              <w:left w:val="nil"/>
              <w:bottom w:val="nil"/>
              <w:right w:val="nil"/>
            </w:tcBorders>
          </w:tcPr>
          <w:p w:rsidR="00155843" w:rsidRPr="00251A84" w:rsidRDefault="00AB73EF">
            <w:pPr>
              <w:spacing w:after="0" w:line="259" w:lineRule="auto"/>
              <w:ind w:left="0" w:right="0" w:firstLine="0"/>
            </w:pPr>
            <w:r>
              <w:t>School Counsellor</w:t>
            </w:r>
            <w:r w:rsidR="00A7135F" w:rsidRPr="00251A84">
              <w:t xml:space="preserve">  </w:t>
            </w:r>
          </w:p>
        </w:tc>
      </w:tr>
      <w:tr w:rsidR="00155843" w:rsidRPr="00251A84">
        <w:trPr>
          <w:trHeight w:val="507"/>
        </w:trPr>
        <w:tc>
          <w:tcPr>
            <w:tcW w:w="2161" w:type="dxa"/>
            <w:tcBorders>
              <w:top w:val="nil"/>
              <w:left w:val="nil"/>
              <w:bottom w:val="nil"/>
              <w:right w:val="nil"/>
            </w:tcBorders>
          </w:tcPr>
          <w:p w:rsidR="00155843" w:rsidRPr="00251A84" w:rsidRDefault="00A7135F">
            <w:pPr>
              <w:spacing w:after="0" w:line="259" w:lineRule="auto"/>
              <w:ind w:left="0" w:right="0" w:firstLine="0"/>
            </w:pPr>
            <w:r w:rsidRPr="00251A84">
              <w:t xml:space="preserve"> </w:t>
            </w:r>
            <w:r w:rsidRPr="00251A84">
              <w:tab/>
              <w:t xml:space="preserve"> </w:t>
            </w:r>
            <w:r w:rsidRPr="00251A84">
              <w:tab/>
              <w:t xml:space="preserve"> </w:t>
            </w:r>
          </w:p>
          <w:p w:rsidR="00155843" w:rsidRPr="00251A84" w:rsidRDefault="00A7135F">
            <w:pPr>
              <w:spacing w:after="0" w:line="259" w:lineRule="auto"/>
              <w:ind w:left="0" w:right="0" w:firstLine="0"/>
            </w:pPr>
            <w:r w:rsidRPr="00251A84">
              <w:t xml:space="preserve"> </w:t>
            </w:r>
          </w:p>
        </w:tc>
        <w:tc>
          <w:tcPr>
            <w:tcW w:w="6557" w:type="dxa"/>
            <w:tcBorders>
              <w:top w:val="nil"/>
              <w:left w:val="nil"/>
              <w:bottom w:val="nil"/>
              <w:right w:val="nil"/>
            </w:tcBorders>
          </w:tcPr>
          <w:p w:rsidR="00155843" w:rsidRPr="00251A84" w:rsidRDefault="00A7135F">
            <w:pPr>
              <w:spacing w:after="0" w:line="259" w:lineRule="auto"/>
              <w:ind w:left="0" w:right="0" w:firstLine="0"/>
            </w:pPr>
            <w:r w:rsidRPr="00251A84">
              <w:t xml:space="preserve"> </w:t>
            </w:r>
          </w:p>
        </w:tc>
      </w:tr>
      <w:tr w:rsidR="00155843" w:rsidRPr="00251A84">
        <w:trPr>
          <w:trHeight w:val="506"/>
        </w:trPr>
        <w:tc>
          <w:tcPr>
            <w:tcW w:w="2161" w:type="dxa"/>
            <w:tcBorders>
              <w:top w:val="nil"/>
              <w:left w:val="nil"/>
              <w:bottom w:val="nil"/>
              <w:right w:val="nil"/>
            </w:tcBorders>
          </w:tcPr>
          <w:p w:rsidR="00155843" w:rsidRPr="0076559F" w:rsidRDefault="00A7135F">
            <w:pPr>
              <w:tabs>
                <w:tab w:val="center" w:pos="1440"/>
              </w:tabs>
              <w:spacing w:after="0" w:line="259" w:lineRule="auto"/>
              <w:ind w:left="0" w:right="0" w:firstLine="0"/>
            </w:pPr>
            <w:r w:rsidRPr="0076559F">
              <w:t xml:space="preserve">Grade:  </w:t>
            </w:r>
            <w:r w:rsidRPr="0076559F">
              <w:tab/>
              <w:t xml:space="preserve"> </w:t>
            </w:r>
          </w:p>
          <w:p w:rsidR="00155843" w:rsidRPr="0076559F" w:rsidRDefault="00A7135F">
            <w:pPr>
              <w:spacing w:after="0" w:line="259" w:lineRule="auto"/>
              <w:ind w:left="0" w:right="0" w:firstLine="0"/>
            </w:pPr>
            <w:r w:rsidRPr="0076559F">
              <w:t xml:space="preserve"> </w:t>
            </w:r>
          </w:p>
        </w:tc>
        <w:tc>
          <w:tcPr>
            <w:tcW w:w="6557" w:type="dxa"/>
            <w:tcBorders>
              <w:top w:val="nil"/>
              <w:left w:val="nil"/>
              <w:bottom w:val="nil"/>
              <w:right w:val="nil"/>
            </w:tcBorders>
          </w:tcPr>
          <w:p w:rsidR="00AB73EF" w:rsidRPr="0076559F" w:rsidRDefault="00AB73EF" w:rsidP="00AB73EF">
            <w:pPr>
              <w:rPr>
                <w:bCs/>
              </w:rPr>
            </w:pPr>
            <w:r w:rsidRPr="0076559F">
              <w:rPr>
                <w:bCs/>
              </w:rPr>
              <w:t>NJE Grade 4 (Pt 19 – Pt 23 £18746 - £21,268</w:t>
            </w:r>
            <w:r w:rsidR="00151360">
              <w:rPr>
                <w:bCs/>
              </w:rPr>
              <w:t xml:space="preserve"> FTE</w:t>
            </w:r>
            <w:r w:rsidRPr="0076559F">
              <w:rPr>
                <w:bCs/>
              </w:rPr>
              <w:t xml:space="preserve">) </w:t>
            </w:r>
          </w:p>
          <w:p w:rsidR="00AB73EF" w:rsidRPr="0076559F" w:rsidRDefault="00AB73EF" w:rsidP="00AB73EF">
            <w:pPr>
              <w:rPr>
                <w:bCs/>
              </w:rPr>
            </w:pPr>
            <w:r w:rsidRPr="0076559F">
              <w:rPr>
                <w:bCs/>
              </w:rPr>
              <w:t>(Pro Rata for Term Time Only)</w:t>
            </w:r>
          </w:p>
          <w:p w:rsidR="00251A84" w:rsidRPr="0076559F" w:rsidRDefault="00251A84" w:rsidP="00251A84">
            <w:pPr>
              <w:spacing w:after="0" w:line="259" w:lineRule="auto"/>
              <w:ind w:left="0" w:right="0" w:firstLine="0"/>
              <w:jc w:val="both"/>
            </w:pPr>
          </w:p>
        </w:tc>
      </w:tr>
      <w:tr w:rsidR="00155843" w:rsidRPr="00251A84">
        <w:trPr>
          <w:trHeight w:val="505"/>
        </w:trPr>
        <w:tc>
          <w:tcPr>
            <w:tcW w:w="2161" w:type="dxa"/>
            <w:tcBorders>
              <w:top w:val="nil"/>
              <w:left w:val="nil"/>
              <w:bottom w:val="nil"/>
              <w:right w:val="nil"/>
            </w:tcBorders>
          </w:tcPr>
          <w:p w:rsidR="00155843" w:rsidRPr="00251A84" w:rsidRDefault="00A7135F">
            <w:pPr>
              <w:spacing w:after="0" w:line="259" w:lineRule="auto"/>
              <w:ind w:left="0" w:right="0" w:firstLine="0"/>
            </w:pPr>
            <w:r w:rsidRPr="00251A84">
              <w:t xml:space="preserve">Responsible to: </w:t>
            </w:r>
          </w:p>
          <w:p w:rsidR="00155843" w:rsidRPr="00251A84" w:rsidRDefault="00A7135F">
            <w:pPr>
              <w:spacing w:after="0" w:line="259" w:lineRule="auto"/>
              <w:ind w:left="0" w:right="0" w:firstLine="0"/>
            </w:pPr>
            <w:r w:rsidRPr="00251A84">
              <w:t xml:space="preserve"> </w:t>
            </w:r>
          </w:p>
        </w:tc>
        <w:tc>
          <w:tcPr>
            <w:tcW w:w="6557" w:type="dxa"/>
            <w:tcBorders>
              <w:top w:val="nil"/>
              <w:left w:val="nil"/>
              <w:bottom w:val="nil"/>
              <w:right w:val="nil"/>
            </w:tcBorders>
          </w:tcPr>
          <w:p w:rsidR="00155843" w:rsidRPr="00251A84" w:rsidRDefault="00C95D1D">
            <w:pPr>
              <w:spacing w:after="0" w:line="259" w:lineRule="auto"/>
              <w:ind w:left="0" w:right="0" w:firstLine="0"/>
            </w:pPr>
            <w:r>
              <w:t>Safeguarding Officer</w:t>
            </w:r>
            <w:bookmarkStart w:id="0" w:name="_GoBack"/>
            <w:bookmarkEnd w:id="0"/>
          </w:p>
        </w:tc>
      </w:tr>
      <w:tr w:rsidR="00155843" w:rsidRPr="00251A84">
        <w:trPr>
          <w:trHeight w:val="253"/>
        </w:trPr>
        <w:tc>
          <w:tcPr>
            <w:tcW w:w="2161" w:type="dxa"/>
            <w:tcBorders>
              <w:top w:val="nil"/>
              <w:left w:val="nil"/>
              <w:bottom w:val="nil"/>
              <w:right w:val="nil"/>
            </w:tcBorders>
          </w:tcPr>
          <w:p w:rsidR="00155843" w:rsidRPr="00251A84" w:rsidRDefault="00A7135F">
            <w:pPr>
              <w:spacing w:after="0" w:line="259" w:lineRule="auto"/>
              <w:ind w:left="0" w:right="0" w:firstLine="0"/>
            </w:pPr>
            <w:r w:rsidRPr="00251A84">
              <w:t xml:space="preserve">Hours of Work: </w:t>
            </w:r>
          </w:p>
        </w:tc>
        <w:tc>
          <w:tcPr>
            <w:tcW w:w="6557" w:type="dxa"/>
            <w:tcBorders>
              <w:top w:val="nil"/>
              <w:left w:val="nil"/>
              <w:bottom w:val="nil"/>
              <w:right w:val="nil"/>
            </w:tcBorders>
          </w:tcPr>
          <w:p w:rsidR="00155843" w:rsidRPr="00251A84" w:rsidRDefault="000B3771" w:rsidP="00AB73EF">
            <w:pPr>
              <w:spacing w:after="0" w:line="259" w:lineRule="auto"/>
              <w:ind w:left="0" w:right="0" w:firstLine="0"/>
            </w:pPr>
            <w:r>
              <w:t>22.2</w:t>
            </w:r>
            <w:r w:rsidR="00691350">
              <w:t xml:space="preserve"> Hours per week. </w:t>
            </w:r>
            <w:r w:rsidR="00C95D1D">
              <w:t>Term Time Only</w:t>
            </w:r>
          </w:p>
        </w:tc>
      </w:tr>
      <w:tr w:rsidR="00155843" w:rsidRPr="00251A84">
        <w:trPr>
          <w:trHeight w:val="249"/>
        </w:trPr>
        <w:tc>
          <w:tcPr>
            <w:tcW w:w="2161" w:type="dxa"/>
            <w:tcBorders>
              <w:top w:val="nil"/>
              <w:left w:val="nil"/>
              <w:bottom w:val="nil"/>
              <w:right w:val="nil"/>
            </w:tcBorders>
          </w:tcPr>
          <w:p w:rsidR="00155843" w:rsidRPr="00251A84" w:rsidRDefault="00A7135F" w:rsidP="00251A84">
            <w:pPr>
              <w:pStyle w:val="NoSpacing"/>
            </w:pPr>
            <w:r w:rsidRPr="00251A84">
              <w:t xml:space="preserve"> </w:t>
            </w:r>
            <w:r w:rsidRPr="00251A84">
              <w:tab/>
              <w:t xml:space="preserve"> </w:t>
            </w:r>
            <w:r w:rsidRPr="00251A84">
              <w:tab/>
              <w:t xml:space="preserve"> </w:t>
            </w:r>
          </w:p>
        </w:tc>
        <w:tc>
          <w:tcPr>
            <w:tcW w:w="6557" w:type="dxa"/>
            <w:tcBorders>
              <w:top w:val="nil"/>
              <w:left w:val="nil"/>
              <w:bottom w:val="nil"/>
              <w:right w:val="nil"/>
            </w:tcBorders>
          </w:tcPr>
          <w:p w:rsidR="00691350" w:rsidRDefault="00691350" w:rsidP="00251A84">
            <w:pPr>
              <w:pStyle w:val="NoSpacing"/>
            </w:pPr>
          </w:p>
          <w:p w:rsidR="00155843" w:rsidRPr="00251A84" w:rsidRDefault="00155843" w:rsidP="000B3771">
            <w:pPr>
              <w:pStyle w:val="NoSpacing"/>
              <w:ind w:left="0" w:firstLine="0"/>
            </w:pPr>
          </w:p>
        </w:tc>
      </w:tr>
    </w:tbl>
    <w:p w:rsidR="00691350" w:rsidRPr="00634CB2" w:rsidRDefault="00691350" w:rsidP="00691350">
      <w:pPr>
        <w:spacing w:after="0" w:line="259" w:lineRule="auto"/>
        <w:ind w:left="0" w:right="0" w:firstLine="0"/>
      </w:pPr>
      <w:r w:rsidRPr="00634CB2">
        <w:rPr>
          <w:lang w:eastAsia="en-US"/>
        </w:rPr>
        <w:t xml:space="preserve">Please note that there is an expectation within our school that all staff take responsibility for safeguarding and promoting the welfare of children and young people. </w:t>
      </w:r>
    </w:p>
    <w:p w:rsidR="00691350" w:rsidRPr="00634CB2" w:rsidRDefault="00691350" w:rsidP="00691350">
      <w:pPr>
        <w:rPr>
          <w:b/>
          <w:bCs/>
          <w:lang w:eastAsia="en-US"/>
        </w:rPr>
      </w:pPr>
    </w:p>
    <w:p w:rsidR="00C95D1D" w:rsidRPr="00C95D1D" w:rsidRDefault="00C95D1D" w:rsidP="00C95D1D">
      <w:pPr>
        <w:rPr>
          <w:b/>
        </w:rPr>
      </w:pPr>
      <w:r w:rsidRPr="00C95D1D">
        <w:rPr>
          <w:b/>
        </w:rPr>
        <w:t xml:space="preserve">Job Purpose </w:t>
      </w:r>
    </w:p>
    <w:p w:rsidR="00C95D1D" w:rsidRPr="00C95D1D" w:rsidRDefault="00C95D1D" w:rsidP="00C95D1D">
      <w:pPr>
        <w:pStyle w:val="Default"/>
        <w:rPr>
          <w:sz w:val="22"/>
          <w:szCs w:val="22"/>
        </w:rPr>
      </w:pPr>
      <w:r w:rsidRPr="00C95D1D">
        <w:rPr>
          <w:sz w:val="22"/>
          <w:szCs w:val="22"/>
        </w:rPr>
        <w:t xml:space="preserve">Provide a professional and confidential counselling service for young people within the school to contribute to the promotion of good emotional health and wellbeing. Develop a range of therapeutic interventions to encourage confidence, independence, reflection and resilience in young people, whilst supporting them with their concerns.  Initiate training to the wider school community, if considered appropriate. </w:t>
      </w:r>
    </w:p>
    <w:p w:rsidR="00C95D1D" w:rsidRPr="00C95D1D" w:rsidRDefault="00C95D1D" w:rsidP="00C95D1D">
      <w:pPr>
        <w:spacing w:after="0" w:line="240" w:lineRule="auto"/>
      </w:pPr>
    </w:p>
    <w:p w:rsidR="00C95D1D" w:rsidRPr="00C95D1D" w:rsidRDefault="00C95D1D" w:rsidP="00C95D1D">
      <w:pPr>
        <w:spacing w:after="0" w:line="240" w:lineRule="auto"/>
        <w:rPr>
          <w:b/>
        </w:rPr>
      </w:pPr>
      <w:r w:rsidRPr="00C95D1D">
        <w:rPr>
          <w:b/>
        </w:rPr>
        <w:t xml:space="preserve">Key Responsibilities </w:t>
      </w:r>
    </w:p>
    <w:p w:rsidR="00C95D1D" w:rsidRPr="00C95D1D" w:rsidRDefault="00C95D1D" w:rsidP="00C95D1D">
      <w:pPr>
        <w:spacing w:after="0" w:line="240" w:lineRule="auto"/>
        <w:rPr>
          <w:b/>
          <w:u w:val="single"/>
        </w:rPr>
      </w:pPr>
    </w:p>
    <w:p w:rsidR="00C95D1D" w:rsidRPr="00C95D1D" w:rsidRDefault="00C95D1D" w:rsidP="00C95D1D">
      <w:pPr>
        <w:pStyle w:val="ListParagraph"/>
        <w:numPr>
          <w:ilvl w:val="0"/>
          <w:numId w:val="12"/>
        </w:numPr>
        <w:spacing w:after="0" w:line="240" w:lineRule="auto"/>
        <w:ind w:right="0"/>
      </w:pPr>
      <w:r w:rsidRPr="00C95D1D">
        <w:t>To assess the appropriateness of counselling for students.</w:t>
      </w:r>
    </w:p>
    <w:p w:rsidR="00C95D1D" w:rsidRPr="00C95D1D" w:rsidRDefault="00C95D1D" w:rsidP="00C95D1D">
      <w:pPr>
        <w:pStyle w:val="ListParagraph"/>
        <w:numPr>
          <w:ilvl w:val="0"/>
          <w:numId w:val="12"/>
        </w:numPr>
        <w:spacing w:after="0" w:line="240" w:lineRule="auto"/>
        <w:ind w:right="0"/>
      </w:pPr>
      <w:r w:rsidRPr="00C95D1D">
        <w:t>To offer pupils individual counselling and support. To explore their feelings and look at how they might want things to be different, cope with changes and offer time and space to think about worries or difficulties.</w:t>
      </w:r>
    </w:p>
    <w:p w:rsidR="00C95D1D" w:rsidRDefault="00C95D1D" w:rsidP="00C95D1D">
      <w:pPr>
        <w:pStyle w:val="ListParagraph"/>
        <w:numPr>
          <w:ilvl w:val="0"/>
          <w:numId w:val="12"/>
        </w:numPr>
        <w:spacing w:after="0" w:line="240" w:lineRule="auto"/>
        <w:ind w:right="-330"/>
      </w:pPr>
      <w:r w:rsidRPr="00C95D1D">
        <w:t xml:space="preserve">To work with a diverse range of issues including bereavement and loss, eating disorders and self-harm, depression, anger management, anxiety and fears. </w:t>
      </w:r>
    </w:p>
    <w:p w:rsidR="00A124EF" w:rsidRPr="00717091" w:rsidRDefault="00A124EF" w:rsidP="00C95D1D">
      <w:pPr>
        <w:pStyle w:val="ListParagraph"/>
        <w:numPr>
          <w:ilvl w:val="0"/>
          <w:numId w:val="12"/>
        </w:numPr>
        <w:spacing w:after="0" w:line="240" w:lineRule="auto"/>
        <w:ind w:right="-330"/>
      </w:pPr>
      <w:r w:rsidRPr="00717091">
        <w:t>To deliver small support group worksh</w:t>
      </w:r>
      <w:r w:rsidR="0059065C" w:rsidRPr="00717091">
        <w:t>ops covering a range of issues.</w:t>
      </w:r>
    </w:p>
    <w:p w:rsidR="00C95D1D" w:rsidRPr="00C95D1D" w:rsidRDefault="00C95D1D" w:rsidP="00C95D1D">
      <w:pPr>
        <w:pStyle w:val="ListParagraph"/>
        <w:numPr>
          <w:ilvl w:val="0"/>
          <w:numId w:val="12"/>
        </w:numPr>
        <w:spacing w:after="0" w:line="240" w:lineRule="auto"/>
        <w:ind w:right="0"/>
      </w:pPr>
      <w:r w:rsidRPr="00C95D1D">
        <w:t>To provide consultation to staff whose role it is to support pupils in distress.</w:t>
      </w:r>
    </w:p>
    <w:p w:rsidR="00C95D1D" w:rsidRPr="00C95D1D" w:rsidRDefault="00C95D1D" w:rsidP="00C95D1D">
      <w:pPr>
        <w:pStyle w:val="ListParagraph"/>
        <w:numPr>
          <w:ilvl w:val="0"/>
          <w:numId w:val="12"/>
        </w:numPr>
        <w:spacing w:after="0" w:line="240" w:lineRule="auto"/>
        <w:ind w:right="0"/>
      </w:pPr>
      <w:r w:rsidRPr="00C95D1D">
        <w:t>To liaise with the Safeguarding Officer, School Nurse and Heads of Year and with personnel from other agencies with a view to referrals and accessing specialist consultants.</w:t>
      </w:r>
    </w:p>
    <w:p w:rsidR="00C95D1D" w:rsidRPr="00C95D1D" w:rsidRDefault="00C95D1D" w:rsidP="00C95D1D">
      <w:pPr>
        <w:pStyle w:val="ListParagraph"/>
        <w:numPr>
          <w:ilvl w:val="0"/>
          <w:numId w:val="12"/>
        </w:numPr>
        <w:spacing w:after="0" w:line="240" w:lineRule="auto"/>
        <w:ind w:right="0"/>
      </w:pPr>
      <w:r w:rsidRPr="00C95D1D">
        <w:t>To keep suitable case records on the counselling in a secure place.</w:t>
      </w:r>
    </w:p>
    <w:p w:rsidR="00C95D1D" w:rsidRPr="00C95D1D" w:rsidRDefault="00C95D1D" w:rsidP="00C95D1D">
      <w:pPr>
        <w:pStyle w:val="ListParagraph"/>
        <w:numPr>
          <w:ilvl w:val="0"/>
          <w:numId w:val="12"/>
        </w:numPr>
        <w:spacing w:after="0" w:line="240" w:lineRule="auto"/>
        <w:ind w:right="0"/>
      </w:pPr>
      <w:r w:rsidRPr="00C95D1D">
        <w:t xml:space="preserve">To attend regular supervision with a suitably identified, qualified supervisor </w:t>
      </w:r>
    </w:p>
    <w:p w:rsidR="00C95D1D" w:rsidRPr="00C95D1D" w:rsidRDefault="00C95D1D" w:rsidP="00C95D1D">
      <w:pPr>
        <w:pStyle w:val="ListParagraph"/>
        <w:numPr>
          <w:ilvl w:val="0"/>
          <w:numId w:val="12"/>
        </w:numPr>
        <w:spacing w:after="0" w:line="240" w:lineRule="auto"/>
        <w:ind w:right="0"/>
      </w:pPr>
      <w:r w:rsidRPr="00C95D1D">
        <w:t>Working in consultation with the School Safeguarding / Child Protection policies.</w:t>
      </w:r>
    </w:p>
    <w:p w:rsidR="00C95D1D" w:rsidRPr="00C95D1D" w:rsidRDefault="00C95D1D" w:rsidP="00C95D1D">
      <w:pPr>
        <w:pStyle w:val="ListParagraph"/>
        <w:numPr>
          <w:ilvl w:val="0"/>
          <w:numId w:val="12"/>
        </w:numPr>
        <w:spacing w:after="0" w:line="240" w:lineRule="auto"/>
        <w:ind w:right="0"/>
      </w:pPr>
      <w:r w:rsidRPr="00C95D1D">
        <w:t>To perform duties within the codes of practice and ethics recommended by the BACP, UKCP or equivalent organisation.</w:t>
      </w:r>
    </w:p>
    <w:p w:rsidR="00C95D1D" w:rsidRPr="00C95D1D" w:rsidRDefault="00C95D1D" w:rsidP="00C95D1D">
      <w:pPr>
        <w:pStyle w:val="ListParagraph"/>
        <w:numPr>
          <w:ilvl w:val="0"/>
          <w:numId w:val="12"/>
        </w:numPr>
        <w:spacing w:after="0" w:line="240" w:lineRule="auto"/>
        <w:ind w:right="0"/>
      </w:pPr>
      <w:r w:rsidRPr="00C95D1D">
        <w:t>To provide information on the counselling service, the role of the counsellor and the boundaries of confidentiality to pupils, staff and parents.</w:t>
      </w:r>
    </w:p>
    <w:p w:rsidR="00C95D1D" w:rsidRPr="00C95D1D" w:rsidRDefault="00C95D1D" w:rsidP="00C95D1D">
      <w:pPr>
        <w:pStyle w:val="ListParagraph"/>
        <w:numPr>
          <w:ilvl w:val="0"/>
          <w:numId w:val="12"/>
        </w:numPr>
        <w:spacing w:after="0" w:line="240" w:lineRule="auto"/>
        <w:ind w:right="0"/>
      </w:pPr>
      <w:r w:rsidRPr="00C95D1D">
        <w:t>To report back on a regular basis on numbers using the service and give a general overview of the types of problems with which the users of the service are presenting.</w:t>
      </w:r>
    </w:p>
    <w:p w:rsidR="00C95D1D" w:rsidRPr="00C95D1D" w:rsidRDefault="00C95D1D" w:rsidP="00C95D1D">
      <w:pPr>
        <w:pStyle w:val="ListParagraph"/>
        <w:numPr>
          <w:ilvl w:val="0"/>
          <w:numId w:val="12"/>
        </w:numPr>
        <w:spacing w:after="0" w:line="240" w:lineRule="auto"/>
        <w:ind w:right="0"/>
      </w:pPr>
      <w:r w:rsidRPr="00C95D1D">
        <w:t xml:space="preserve">To review and evaluate the service. </w:t>
      </w:r>
    </w:p>
    <w:p w:rsidR="00C95D1D" w:rsidRPr="00C95D1D" w:rsidRDefault="00C95D1D" w:rsidP="00C95D1D">
      <w:pPr>
        <w:spacing w:after="0" w:line="240" w:lineRule="auto"/>
      </w:pPr>
    </w:p>
    <w:p w:rsidR="000B3771" w:rsidRDefault="000B3771" w:rsidP="00C95D1D">
      <w:pPr>
        <w:spacing w:after="0" w:line="240" w:lineRule="auto"/>
        <w:rPr>
          <w:b/>
        </w:rPr>
      </w:pPr>
    </w:p>
    <w:p w:rsidR="000B3771" w:rsidRDefault="000B3771" w:rsidP="00C95D1D">
      <w:pPr>
        <w:spacing w:after="0" w:line="240" w:lineRule="auto"/>
        <w:rPr>
          <w:b/>
        </w:rPr>
      </w:pPr>
    </w:p>
    <w:p w:rsidR="000B3771" w:rsidRDefault="000B3771" w:rsidP="00C95D1D">
      <w:pPr>
        <w:spacing w:after="0" w:line="240" w:lineRule="auto"/>
        <w:rPr>
          <w:b/>
        </w:rPr>
      </w:pPr>
    </w:p>
    <w:p w:rsidR="00C95D1D" w:rsidRPr="00C95D1D" w:rsidRDefault="00C95D1D" w:rsidP="00C95D1D">
      <w:pPr>
        <w:spacing w:after="0" w:line="240" w:lineRule="auto"/>
        <w:rPr>
          <w:b/>
        </w:rPr>
      </w:pPr>
      <w:r w:rsidRPr="00C95D1D">
        <w:rPr>
          <w:b/>
        </w:rPr>
        <w:lastRenderedPageBreak/>
        <w:t xml:space="preserve">Other Responsibilities </w:t>
      </w:r>
    </w:p>
    <w:p w:rsidR="00C95D1D" w:rsidRPr="00C95D1D" w:rsidRDefault="00C95D1D" w:rsidP="00C95D1D">
      <w:pPr>
        <w:spacing w:after="0" w:line="240" w:lineRule="auto"/>
        <w:rPr>
          <w:b/>
        </w:rPr>
      </w:pPr>
    </w:p>
    <w:p w:rsidR="00C95D1D" w:rsidRPr="00C95D1D" w:rsidRDefault="00C95D1D" w:rsidP="00C95D1D">
      <w:pPr>
        <w:numPr>
          <w:ilvl w:val="0"/>
          <w:numId w:val="12"/>
        </w:numPr>
        <w:spacing w:after="0" w:line="240" w:lineRule="auto"/>
        <w:ind w:right="0"/>
        <w:rPr>
          <w:rFonts w:eastAsia="Times New Roman"/>
        </w:rPr>
      </w:pPr>
      <w:r w:rsidRPr="00C95D1D">
        <w:rPr>
          <w:rFonts w:eastAsia="Times New Roman"/>
        </w:rPr>
        <w:t>To promote the safety of pupils in accordance with the school’s Safeguarding Policy, responding to disclosure and reporting to the relevant lead professional.</w:t>
      </w:r>
    </w:p>
    <w:p w:rsidR="00C95D1D" w:rsidRPr="00C95D1D" w:rsidRDefault="00C95D1D" w:rsidP="00C95D1D">
      <w:pPr>
        <w:numPr>
          <w:ilvl w:val="0"/>
          <w:numId w:val="12"/>
        </w:numPr>
        <w:spacing w:after="0" w:line="240" w:lineRule="auto"/>
        <w:ind w:right="0"/>
        <w:rPr>
          <w:rFonts w:eastAsia="Times New Roman"/>
        </w:rPr>
      </w:pPr>
      <w:r w:rsidRPr="00C95D1D">
        <w:rPr>
          <w:rFonts w:eastAsia="Times New Roman"/>
        </w:rPr>
        <w:t>To take part in the school performance management system, evaluating one’s own performance and planning and carrying out person professional development.</w:t>
      </w:r>
    </w:p>
    <w:p w:rsidR="00C95D1D" w:rsidRPr="00C95D1D" w:rsidRDefault="00C95D1D" w:rsidP="00C95D1D">
      <w:pPr>
        <w:numPr>
          <w:ilvl w:val="0"/>
          <w:numId w:val="12"/>
        </w:numPr>
        <w:spacing w:after="0" w:line="240" w:lineRule="auto"/>
        <w:ind w:right="0"/>
        <w:rPr>
          <w:rFonts w:eastAsia="Times New Roman"/>
        </w:rPr>
      </w:pPr>
      <w:r w:rsidRPr="00C95D1D">
        <w:rPr>
          <w:rFonts w:eastAsia="Times New Roman"/>
        </w:rPr>
        <w:t>To take reasonable care for the health and safety of him/herself and of other persons who may be affected by his/her activities where appropriate.  Safeguarding the health and safety of all persons under his/her control and guidance in accordance with the provision of health and safety legislation.</w:t>
      </w:r>
    </w:p>
    <w:p w:rsidR="00C95D1D" w:rsidRPr="00C95D1D" w:rsidRDefault="00C95D1D" w:rsidP="00C95D1D">
      <w:pPr>
        <w:spacing w:line="240" w:lineRule="auto"/>
        <w:rPr>
          <w:rFonts w:eastAsia="Times New Roman"/>
        </w:rPr>
      </w:pPr>
    </w:p>
    <w:p w:rsidR="00C95D1D" w:rsidRPr="00C95D1D" w:rsidRDefault="00C95D1D" w:rsidP="00C95D1D">
      <w:pPr>
        <w:spacing w:line="240" w:lineRule="auto"/>
        <w:rPr>
          <w:rFonts w:eastAsia="Times New Roman"/>
        </w:rPr>
      </w:pPr>
      <w:r w:rsidRPr="00C95D1D">
        <w:rPr>
          <w:rFonts w:eastAsia="Times New Roman"/>
        </w:rPr>
        <w:t>This list of duties and responsibilities is by no means exhaustive and the post holder may be required to undertake any other tasks which may reasonably be regarded as within the nature of the duties and responsibilities/grade of the post as defined, subject to the proviso that normally any changes of a permanent nature shall be incorporated into the job description in specific terms, following consultation.  This job description does not form part of your Conditions of Service.</w:t>
      </w:r>
    </w:p>
    <w:p w:rsidR="00C95D1D" w:rsidRPr="00C95D1D" w:rsidRDefault="00C95D1D" w:rsidP="00C95D1D">
      <w:pPr>
        <w:spacing w:line="240" w:lineRule="auto"/>
        <w:ind w:left="720" w:hanging="720"/>
        <w:rPr>
          <w:rFonts w:eastAsia="Times New Roman"/>
        </w:rPr>
      </w:pPr>
    </w:p>
    <w:p w:rsidR="00C95D1D" w:rsidRPr="00C95D1D" w:rsidRDefault="00C95D1D" w:rsidP="00C95D1D">
      <w:pPr>
        <w:spacing w:line="240" w:lineRule="auto"/>
        <w:ind w:left="720" w:hanging="720"/>
        <w:rPr>
          <w:rFonts w:eastAsia="Times New Roman"/>
        </w:rPr>
      </w:pPr>
      <w:r w:rsidRPr="00C95D1D">
        <w:rPr>
          <w:rFonts w:eastAsia="Times New Roman"/>
        </w:rPr>
        <w:t>This job description is subject to regular review and appropriate modification.</w:t>
      </w:r>
    </w:p>
    <w:p w:rsidR="00C95D1D" w:rsidRPr="00C95D1D" w:rsidRDefault="00C95D1D" w:rsidP="00C95D1D">
      <w:pPr>
        <w:tabs>
          <w:tab w:val="left" w:pos="720"/>
          <w:tab w:val="left" w:pos="1080"/>
        </w:tabs>
        <w:spacing w:line="240" w:lineRule="auto"/>
        <w:rPr>
          <w:rFonts w:eastAsia="Times New Roman"/>
        </w:rPr>
      </w:pPr>
    </w:p>
    <w:p w:rsidR="00C95D1D" w:rsidRPr="00C95D1D" w:rsidRDefault="00C95D1D" w:rsidP="00C95D1D">
      <w:pPr>
        <w:pStyle w:val="ListParagraph"/>
        <w:spacing w:line="480" w:lineRule="auto"/>
      </w:pPr>
    </w:p>
    <w:p w:rsidR="00C95D1D" w:rsidRPr="00C95D1D" w:rsidRDefault="00C95D1D" w:rsidP="00C95D1D">
      <w:r w:rsidRPr="00C95D1D">
        <w:t>Signed __________</w:t>
      </w:r>
      <w:r>
        <w:t>______________                  Date</w:t>
      </w:r>
      <w:r w:rsidRPr="00C95D1D">
        <w:t>______________________________</w:t>
      </w:r>
    </w:p>
    <w:p w:rsidR="00C95D1D" w:rsidRPr="00C95D1D" w:rsidRDefault="00C95D1D" w:rsidP="00C95D1D">
      <w:pPr>
        <w:rPr>
          <w:b/>
        </w:rPr>
      </w:pPr>
      <w:r w:rsidRPr="00C95D1D">
        <w:rPr>
          <w:b/>
        </w:rPr>
        <w:br w:type="page"/>
      </w:r>
    </w:p>
    <w:p w:rsidR="00C95D1D" w:rsidRPr="00C95D1D" w:rsidRDefault="00C95D1D" w:rsidP="00C95D1D">
      <w:pPr>
        <w:pStyle w:val="ListParagraph"/>
        <w:spacing w:line="240" w:lineRule="auto"/>
        <w:ind w:left="0"/>
        <w:rPr>
          <w:b/>
        </w:rPr>
      </w:pPr>
      <w:r w:rsidRPr="00C95D1D">
        <w:rPr>
          <w:b/>
        </w:rPr>
        <w:lastRenderedPageBreak/>
        <w:t xml:space="preserve">PERSON SPECIFICATION </w:t>
      </w:r>
    </w:p>
    <w:p w:rsidR="00C95D1D" w:rsidRPr="00C95D1D" w:rsidRDefault="00C95D1D" w:rsidP="00C95D1D">
      <w:pPr>
        <w:pStyle w:val="ListParagraph"/>
        <w:spacing w:line="240" w:lineRule="auto"/>
        <w:ind w:left="0"/>
        <w:rPr>
          <w:b/>
        </w:rPr>
      </w:pPr>
      <w:r w:rsidRPr="00C95D1D">
        <w:rPr>
          <w:b/>
        </w:rPr>
        <w:t xml:space="preserve">SCHOOL COUNSELLOR </w:t>
      </w:r>
      <w:r w:rsidRPr="00C95D1D">
        <w:rPr>
          <w:b/>
        </w:rPr>
        <w:cr/>
      </w:r>
    </w:p>
    <w:tbl>
      <w:tblPr>
        <w:tblStyle w:val="TableGrid0"/>
        <w:tblW w:w="9293" w:type="dxa"/>
        <w:tblLook w:val="04A0" w:firstRow="1" w:lastRow="0" w:firstColumn="1" w:lastColumn="0" w:noHBand="0" w:noVBand="1"/>
      </w:tblPr>
      <w:tblGrid>
        <w:gridCol w:w="2093"/>
        <w:gridCol w:w="5386"/>
        <w:gridCol w:w="1814"/>
      </w:tblGrid>
      <w:tr w:rsidR="00C95D1D" w:rsidRPr="00C95D1D" w:rsidTr="00A124EF">
        <w:tc>
          <w:tcPr>
            <w:tcW w:w="2093" w:type="dxa"/>
          </w:tcPr>
          <w:p w:rsidR="00C95D1D" w:rsidRPr="00C95D1D" w:rsidRDefault="00C95D1D" w:rsidP="00A124EF">
            <w:pPr>
              <w:pStyle w:val="ListParagraph"/>
              <w:spacing w:line="360" w:lineRule="auto"/>
              <w:ind w:left="0"/>
              <w:rPr>
                <w:b/>
              </w:rPr>
            </w:pPr>
          </w:p>
        </w:tc>
        <w:tc>
          <w:tcPr>
            <w:tcW w:w="5386" w:type="dxa"/>
            <w:vAlign w:val="center"/>
          </w:tcPr>
          <w:p w:rsidR="00C95D1D" w:rsidRPr="00C95D1D" w:rsidRDefault="00C95D1D" w:rsidP="00A124EF">
            <w:pPr>
              <w:pStyle w:val="ListParagraph"/>
              <w:spacing w:line="360" w:lineRule="auto"/>
              <w:ind w:left="0"/>
              <w:rPr>
                <w:b/>
              </w:rPr>
            </w:pPr>
            <w:r w:rsidRPr="00C95D1D">
              <w:rPr>
                <w:b/>
              </w:rPr>
              <w:t>ESSENTIAL</w:t>
            </w:r>
          </w:p>
        </w:tc>
        <w:tc>
          <w:tcPr>
            <w:tcW w:w="1814" w:type="dxa"/>
          </w:tcPr>
          <w:p w:rsidR="00C95D1D" w:rsidRPr="00C95D1D" w:rsidRDefault="00C95D1D" w:rsidP="00A124EF">
            <w:pPr>
              <w:pStyle w:val="ListParagraph"/>
              <w:spacing w:line="360" w:lineRule="auto"/>
              <w:ind w:left="0"/>
              <w:rPr>
                <w:b/>
              </w:rPr>
            </w:pPr>
            <w:r w:rsidRPr="00C95D1D">
              <w:rPr>
                <w:b/>
              </w:rPr>
              <w:t>DESIRABLE</w:t>
            </w:r>
          </w:p>
        </w:tc>
      </w:tr>
      <w:tr w:rsidR="00C95D1D" w:rsidRPr="00C95D1D" w:rsidTr="00A124EF">
        <w:tc>
          <w:tcPr>
            <w:tcW w:w="2093" w:type="dxa"/>
          </w:tcPr>
          <w:p w:rsidR="00C95D1D" w:rsidRPr="00C95D1D" w:rsidRDefault="00C95D1D" w:rsidP="00A124EF">
            <w:pPr>
              <w:pStyle w:val="ListParagraph"/>
              <w:ind w:left="0"/>
              <w:rPr>
                <w:b/>
              </w:rPr>
            </w:pPr>
          </w:p>
          <w:p w:rsidR="00C95D1D" w:rsidRPr="00C95D1D" w:rsidRDefault="00C95D1D" w:rsidP="00A124EF">
            <w:pPr>
              <w:pStyle w:val="ListParagraph"/>
              <w:ind w:left="0"/>
              <w:rPr>
                <w:b/>
              </w:rPr>
            </w:pPr>
            <w:r w:rsidRPr="00C95D1D">
              <w:rPr>
                <w:b/>
              </w:rPr>
              <w:t>Education and Experience</w:t>
            </w:r>
          </w:p>
        </w:tc>
        <w:tc>
          <w:tcPr>
            <w:tcW w:w="5386" w:type="dxa"/>
            <w:vAlign w:val="center"/>
          </w:tcPr>
          <w:p w:rsidR="00C95D1D" w:rsidRPr="00C95D1D" w:rsidRDefault="00C95D1D" w:rsidP="00A124EF">
            <w:pPr>
              <w:ind w:left="-42"/>
            </w:pPr>
          </w:p>
          <w:p w:rsidR="00C95D1D" w:rsidRPr="00C95D1D" w:rsidRDefault="00C95D1D" w:rsidP="00C95D1D">
            <w:pPr>
              <w:pStyle w:val="ListParagraph"/>
              <w:numPr>
                <w:ilvl w:val="0"/>
                <w:numId w:val="15"/>
              </w:numPr>
              <w:spacing w:after="0" w:line="240" w:lineRule="auto"/>
              <w:ind w:left="384" w:right="0"/>
            </w:pPr>
            <w:r w:rsidRPr="00C95D1D">
              <w:t>Minimum of 2 year’s post qualification experience (BACP, UKCP or equivalent)</w:t>
            </w:r>
          </w:p>
          <w:p w:rsidR="00C95D1D" w:rsidRPr="00C95D1D" w:rsidRDefault="00C95D1D" w:rsidP="00C95D1D">
            <w:pPr>
              <w:pStyle w:val="ListParagraph"/>
              <w:numPr>
                <w:ilvl w:val="0"/>
                <w:numId w:val="15"/>
              </w:numPr>
              <w:spacing w:after="0" w:line="240" w:lineRule="auto"/>
              <w:ind w:left="384" w:right="0"/>
            </w:pPr>
            <w:r w:rsidRPr="00C95D1D">
              <w:t xml:space="preserve">Minimum of 1 years’ experience of working with children and young people </w:t>
            </w:r>
          </w:p>
          <w:p w:rsidR="00C95D1D" w:rsidRPr="00C95D1D" w:rsidRDefault="00C95D1D" w:rsidP="00C95D1D">
            <w:pPr>
              <w:pStyle w:val="ListParagraph"/>
              <w:numPr>
                <w:ilvl w:val="0"/>
                <w:numId w:val="15"/>
              </w:numPr>
              <w:spacing w:after="0" w:line="240" w:lineRule="auto"/>
              <w:ind w:left="384" w:right="0"/>
            </w:pPr>
            <w:r w:rsidRPr="00C95D1D">
              <w:t>Experience of facilitating groups.</w:t>
            </w:r>
          </w:p>
          <w:p w:rsidR="00C95D1D" w:rsidRPr="00C95D1D" w:rsidRDefault="00C95D1D" w:rsidP="00C95D1D">
            <w:pPr>
              <w:pStyle w:val="ListParagraph"/>
              <w:numPr>
                <w:ilvl w:val="0"/>
                <w:numId w:val="15"/>
              </w:numPr>
              <w:spacing w:after="0" w:line="240" w:lineRule="auto"/>
              <w:ind w:left="384" w:right="0"/>
            </w:pPr>
            <w:r w:rsidRPr="00C95D1D">
              <w:t>Experience/further qualification in working with children, young people and families.</w:t>
            </w:r>
          </w:p>
          <w:p w:rsidR="00C95D1D" w:rsidRPr="00C95D1D" w:rsidRDefault="00C95D1D" w:rsidP="00C95D1D">
            <w:pPr>
              <w:pStyle w:val="ListParagraph"/>
              <w:numPr>
                <w:ilvl w:val="0"/>
                <w:numId w:val="15"/>
              </w:numPr>
              <w:spacing w:after="0" w:line="240" w:lineRule="auto"/>
              <w:ind w:left="384" w:right="0"/>
            </w:pPr>
            <w:r w:rsidRPr="00C95D1D">
              <w:t>An understanding of the developmental, emotional, social and educational issues of children and young people.</w:t>
            </w:r>
          </w:p>
          <w:p w:rsidR="00C95D1D" w:rsidRPr="00C95D1D" w:rsidRDefault="00C95D1D" w:rsidP="00C95D1D">
            <w:pPr>
              <w:pStyle w:val="ListParagraph"/>
              <w:numPr>
                <w:ilvl w:val="0"/>
                <w:numId w:val="15"/>
              </w:numPr>
              <w:spacing w:after="0" w:line="240" w:lineRule="auto"/>
              <w:ind w:left="384" w:right="0"/>
            </w:pPr>
            <w:r w:rsidRPr="00C95D1D">
              <w:t>An awareness of range of needs of people from diverse ethnic, cultural and social backgrounds.</w:t>
            </w:r>
          </w:p>
          <w:p w:rsidR="00C95D1D" w:rsidRPr="00C95D1D" w:rsidRDefault="00C95D1D" w:rsidP="00A124EF">
            <w:pPr>
              <w:pStyle w:val="ListParagraph"/>
              <w:ind w:left="0"/>
            </w:pPr>
          </w:p>
        </w:tc>
        <w:tc>
          <w:tcPr>
            <w:tcW w:w="1814" w:type="dxa"/>
          </w:tcPr>
          <w:p w:rsidR="00C95D1D" w:rsidRPr="00C95D1D" w:rsidRDefault="00C95D1D" w:rsidP="00A124EF">
            <w:pPr>
              <w:pStyle w:val="ListParagraph"/>
              <w:ind w:left="0"/>
            </w:pPr>
          </w:p>
          <w:p w:rsidR="00C95D1D" w:rsidRPr="00C95D1D" w:rsidRDefault="00C95D1D" w:rsidP="00A124EF">
            <w:pPr>
              <w:pStyle w:val="ListParagraph"/>
              <w:ind w:left="0"/>
            </w:pPr>
            <w:r w:rsidRPr="00C95D1D">
              <w:t>Professional accreditation</w:t>
            </w:r>
          </w:p>
        </w:tc>
      </w:tr>
      <w:tr w:rsidR="00C95D1D" w:rsidRPr="00C95D1D" w:rsidTr="00A124EF">
        <w:tc>
          <w:tcPr>
            <w:tcW w:w="2093" w:type="dxa"/>
          </w:tcPr>
          <w:p w:rsidR="00C95D1D" w:rsidRPr="00C95D1D" w:rsidRDefault="00C95D1D" w:rsidP="00A124EF">
            <w:pPr>
              <w:pStyle w:val="ListParagraph"/>
              <w:ind w:left="0"/>
              <w:rPr>
                <w:b/>
              </w:rPr>
            </w:pPr>
          </w:p>
          <w:p w:rsidR="00C95D1D" w:rsidRPr="00C95D1D" w:rsidRDefault="00C95D1D" w:rsidP="00A124EF">
            <w:pPr>
              <w:pStyle w:val="ListParagraph"/>
              <w:ind w:left="0"/>
              <w:rPr>
                <w:b/>
              </w:rPr>
            </w:pPr>
            <w:r w:rsidRPr="00C95D1D">
              <w:rPr>
                <w:b/>
              </w:rPr>
              <w:t>Knowledge</w:t>
            </w:r>
          </w:p>
        </w:tc>
        <w:tc>
          <w:tcPr>
            <w:tcW w:w="5386" w:type="dxa"/>
            <w:vAlign w:val="center"/>
          </w:tcPr>
          <w:p w:rsidR="00C95D1D" w:rsidRPr="00C95D1D" w:rsidRDefault="00C95D1D" w:rsidP="00A124EF">
            <w:pPr>
              <w:pStyle w:val="ListParagraph"/>
              <w:ind w:left="0"/>
            </w:pPr>
          </w:p>
          <w:p w:rsidR="00C95D1D" w:rsidRPr="00C95D1D" w:rsidRDefault="00C95D1D" w:rsidP="00C95D1D">
            <w:pPr>
              <w:pStyle w:val="ListParagraph"/>
              <w:numPr>
                <w:ilvl w:val="0"/>
                <w:numId w:val="16"/>
              </w:numPr>
              <w:spacing w:after="0" w:line="240" w:lineRule="auto"/>
              <w:ind w:left="384" w:right="0"/>
            </w:pPr>
            <w:r w:rsidRPr="00C95D1D">
              <w:t xml:space="preserve">Knowledge of current Child Protection / </w:t>
            </w:r>
            <w:proofErr w:type="gramStart"/>
            <w:r w:rsidRPr="00C95D1D">
              <w:t>Safeguarding</w:t>
            </w:r>
            <w:proofErr w:type="gramEnd"/>
            <w:r w:rsidRPr="00C95D1D">
              <w:t xml:space="preserve"> practice.</w:t>
            </w:r>
          </w:p>
          <w:p w:rsidR="00C95D1D" w:rsidRPr="00C95D1D" w:rsidRDefault="00C95D1D" w:rsidP="00C95D1D">
            <w:pPr>
              <w:pStyle w:val="ListParagraph"/>
              <w:numPr>
                <w:ilvl w:val="0"/>
                <w:numId w:val="16"/>
              </w:numPr>
              <w:spacing w:after="0" w:line="240" w:lineRule="auto"/>
              <w:ind w:left="384" w:right="0"/>
            </w:pPr>
            <w:r w:rsidRPr="00C95D1D">
              <w:t>Experience of working in school context.</w:t>
            </w:r>
          </w:p>
          <w:p w:rsidR="00C95D1D" w:rsidRPr="00C95D1D" w:rsidRDefault="00C95D1D" w:rsidP="00C95D1D">
            <w:pPr>
              <w:pStyle w:val="ListParagraph"/>
              <w:numPr>
                <w:ilvl w:val="0"/>
                <w:numId w:val="16"/>
              </w:numPr>
              <w:spacing w:after="0" w:line="240" w:lineRule="auto"/>
              <w:ind w:left="384" w:right="0"/>
            </w:pPr>
            <w:r w:rsidRPr="00C95D1D">
              <w:t xml:space="preserve">Knowledge of local mental health and CAMHS Service </w:t>
            </w:r>
          </w:p>
          <w:p w:rsidR="00C95D1D" w:rsidRPr="00C95D1D" w:rsidRDefault="00C95D1D" w:rsidP="00A124EF">
            <w:pPr>
              <w:pStyle w:val="ListParagraph"/>
              <w:ind w:left="0"/>
            </w:pPr>
          </w:p>
        </w:tc>
        <w:tc>
          <w:tcPr>
            <w:tcW w:w="1814" w:type="dxa"/>
          </w:tcPr>
          <w:p w:rsidR="00C95D1D" w:rsidRPr="00C95D1D" w:rsidRDefault="00C95D1D" w:rsidP="00A124EF">
            <w:pPr>
              <w:pStyle w:val="ListParagraph"/>
              <w:ind w:left="0"/>
            </w:pPr>
          </w:p>
          <w:p w:rsidR="00C95D1D" w:rsidRPr="00C95D1D" w:rsidRDefault="00C95D1D" w:rsidP="00A124EF">
            <w:pPr>
              <w:pStyle w:val="ListParagraph"/>
              <w:ind w:left="0"/>
            </w:pPr>
            <w:r w:rsidRPr="00C95D1D">
              <w:t>Knowledge of secondary education system</w:t>
            </w:r>
          </w:p>
        </w:tc>
      </w:tr>
      <w:tr w:rsidR="00C95D1D" w:rsidRPr="00C95D1D" w:rsidTr="00A124EF">
        <w:tc>
          <w:tcPr>
            <w:tcW w:w="2093" w:type="dxa"/>
          </w:tcPr>
          <w:p w:rsidR="00C95D1D" w:rsidRPr="00C95D1D" w:rsidRDefault="00C95D1D" w:rsidP="00A124EF">
            <w:pPr>
              <w:pStyle w:val="ListParagraph"/>
              <w:ind w:left="0"/>
              <w:rPr>
                <w:b/>
              </w:rPr>
            </w:pPr>
          </w:p>
          <w:p w:rsidR="00C95D1D" w:rsidRPr="00C95D1D" w:rsidRDefault="00C95D1D" w:rsidP="00A124EF">
            <w:pPr>
              <w:pStyle w:val="ListParagraph"/>
              <w:ind w:left="0"/>
              <w:rPr>
                <w:b/>
              </w:rPr>
            </w:pPr>
            <w:r w:rsidRPr="00C95D1D">
              <w:rPr>
                <w:b/>
              </w:rPr>
              <w:t>Skills and Abilities</w:t>
            </w:r>
          </w:p>
        </w:tc>
        <w:tc>
          <w:tcPr>
            <w:tcW w:w="5386" w:type="dxa"/>
            <w:vAlign w:val="center"/>
          </w:tcPr>
          <w:p w:rsidR="00C95D1D" w:rsidRPr="00C95D1D" w:rsidRDefault="00C95D1D" w:rsidP="00A124EF">
            <w:pPr>
              <w:pStyle w:val="ListParagraph"/>
              <w:ind w:left="242"/>
            </w:pPr>
          </w:p>
          <w:p w:rsidR="00C95D1D" w:rsidRPr="00C95D1D" w:rsidRDefault="00C95D1D" w:rsidP="00C95D1D">
            <w:pPr>
              <w:pStyle w:val="ListParagraph"/>
              <w:numPr>
                <w:ilvl w:val="0"/>
                <w:numId w:val="13"/>
              </w:numPr>
              <w:spacing w:after="0" w:line="240" w:lineRule="auto"/>
              <w:ind w:left="242" w:right="0" w:hanging="242"/>
            </w:pPr>
            <w:r w:rsidRPr="00C95D1D">
              <w:t>Ability to liaise/consult, as appropriate, with a wide range of professionals and agencies as well as students and parents.</w:t>
            </w:r>
          </w:p>
          <w:p w:rsidR="00C95D1D" w:rsidRPr="00C95D1D" w:rsidRDefault="00C95D1D" w:rsidP="00C95D1D">
            <w:pPr>
              <w:pStyle w:val="ListParagraph"/>
              <w:numPr>
                <w:ilvl w:val="0"/>
                <w:numId w:val="13"/>
              </w:numPr>
              <w:spacing w:after="0" w:line="240" w:lineRule="auto"/>
              <w:ind w:left="242" w:right="0" w:hanging="242"/>
            </w:pPr>
            <w:r w:rsidRPr="00C95D1D">
              <w:t>Ability to present material on counselling work to groups of staff.</w:t>
            </w:r>
          </w:p>
          <w:p w:rsidR="00C95D1D" w:rsidRPr="00C95D1D" w:rsidRDefault="00C95D1D" w:rsidP="00C95D1D">
            <w:pPr>
              <w:pStyle w:val="ListParagraph"/>
              <w:numPr>
                <w:ilvl w:val="0"/>
                <w:numId w:val="13"/>
              </w:numPr>
              <w:spacing w:after="0" w:line="240" w:lineRule="auto"/>
              <w:ind w:left="242" w:right="0" w:hanging="242"/>
            </w:pPr>
            <w:r w:rsidRPr="00C95D1D">
              <w:t>Ability to maintain clear, up-to-date notes.</w:t>
            </w:r>
          </w:p>
          <w:p w:rsidR="00C95D1D" w:rsidRPr="00C95D1D" w:rsidRDefault="00C95D1D" w:rsidP="00C95D1D">
            <w:pPr>
              <w:pStyle w:val="ListParagraph"/>
              <w:numPr>
                <w:ilvl w:val="0"/>
                <w:numId w:val="13"/>
              </w:numPr>
              <w:spacing w:after="0" w:line="240" w:lineRule="auto"/>
              <w:ind w:left="242" w:right="0" w:hanging="242"/>
            </w:pPr>
            <w:r w:rsidRPr="00C95D1D">
              <w:t>Ability to advocate on behalf of students.</w:t>
            </w:r>
          </w:p>
          <w:p w:rsidR="00C95D1D" w:rsidRPr="00C95D1D" w:rsidRDefault="00C95D1D" w:rsidP="00A124EF">
            <w:pPr>
              <w:pStyle w:val="ListParagraph"/>
              <w:ind w:left="242"/>
            </w:pPr>
          </w:p>
        </w:tc>
        <w:tc>
          <w:tcPr>
            <w:tcW w:w="1814" w:type="dxa"/>
          </w:tcPr>
          <w:p w:rsidR="00C95D1D" w:rsidRPr="00C95D1D" w:rsidRDefault="00C95D1D" w:rsidP="00A124EF">
            <w:pPr>
              <w:pStyle w:val="ListParagraph"/>
              <w:ind w:left="0"/>
            </w:pPr>
          </w:p>
          <w:p w:rsidR="00C95D1D" w:rsidRPr="00C95D1D" w:rsidRDefault="00C95D1D" w:rsidP="00A124EF">
            <w:pPr>
              <w:pStyle w:val="ListParagraph"/>
              <w:ind w:left="0"/>
            </w:pPr>
          </w:p>
        </w:tc>
      </w:tr>
      <w:tr w:rsidR="00C95D1D" w:rsidRPr="00C95D1D" w:rsidTr="00A124EF">
        <w:tc>
          <w:tcPr>
            <w:tcW w:w="2093" w:type="dxa"/>
          </w:tcPr>
          <w:p w:rsidR="00C95D1D" w:rsidRPr="00C95D1D" w:rsidRDefault="00C95D1D" w:rsidP="00A124EF">
            <w:pPr>
              <w:pStyle w:val="ListParagraph"/>
              <w:ind w:left="0"/>
              <w:rPr>
                <w:b/>
              </w:rPr>
            </w:pPr>
          </w:p>
          <w:p w:rsidR="00C95D1D" w:rsidRPr="00C95D1D" w:rsidRDefault="00C95D1D" w:rsidP="00A124EF">
            <w:pPr>
              <w:pStyle w:val="ListParagraph"/>
              <w:ind w:left="0"/>
              <w:rPr>
                <w:b/>
              </w:rPr>
            </w:pPr>
            <w:r w:rsidRPr="00C95D1D">
              <w:rPr>
                <w:b/>
              </w:rPr>
              <w:t>Personal characteristics</w:t>
            </w:r>
          </w:p>
        </w:tc>
        <w:tc>
          <w:tcPr>
            <w:tcW w:w="5386" w:type="dxa"/>
            <w:vAlign w:val="center"/>
          </w:tcPr>
          <w:p w:rsidR="00C95D1D" w:rsidRPr="00C95D1D" w:rsidRDefault="00C95D1D" w:rsidP="00A124EF">
            <w:pPr>
              <w:pStyle w:val="ListParagraph"/>
              <w:ind w:left="242"/>
            </w:pPr>
          </w:p>
          <w:p w:rsidR="00C95D1D" w:rsidRPr="00C95D1D" w:rsidRDefault="00C95D1D" w:rsidP="00C95D1D">
            <w:pPr>
              <w:pStyle w:val="ListParagraph"/>
              <w:numPr>
                <w:ilvl w:val="0"/>
                <w:numId w:val="14"/>
              </w:numPr>
              <w:spacing w:after="0" w:line="240" w:lineRule="auto"/>
              <w:ind w:right="0"/>
            </w:pPr>
            <w:r w:rsidRPr="00C95D1D">
              <w:t>An ability to establish and maintain helping relationships with students.</w:t>
            </w:r>
          </w:p>
          <w:p w:rsidR="00C95D1D" w:rsidRPr="00C95D1D" w:rsidRDefault="00C95D1D" w:rsidP="00C95D1D">
            <w:pPr>
              <w:pStyle w:val="ListParagraph"/>
              <w:numPr>
                <w:ilvl w:val="0"/>
                <w:numId w:val="14"/>
              </w:numPr>
              <w:spacing w:after="0" w:line="240" w:lineRule="auto"/>
              <w:ind w:right="0"/>
            </w:pPr>
            <w:r w:rsidRPr="00C95D1D">
              <w:t>Commitment to work co-operatively with colleagues and other professionals.</w:t>
            </w:r>
          </w:p>
          <w:p w:rsidR="00C95D1D" w:rsidRPr="00C95D1D" w:rsidRDefault="00C95D1D" w:rsidP="00C95D1D">
            <w:pPr>
              <w:pStyle w:val="ListParagraph"/>
              <w:numPr>
                <w:ilvl w:val="0"/>
                <w:numId w:val="14"/>
              </w:numPr>
              <w:spacing w:after="0" w:line="240" w:lineRule="auto"/>
              <w:ind w:right="0"/>
            </w:pPr>
            <w:r w:rsidRPr="00C95D1D">
              <w:t xml:space="preserve">An ability to work confidently on own initiative. </w:t>
            </w:r>
          </w:p>
          <w:p w:rsidR="00C95D1D" w:rsidRPr="00C95D1D" w:rsidRDefault="00C95D1D" w:rsidP="00C95D1D">
            <w:pPr>
              <w:pStyle w:val="ListParagraph"/>
              <w:numPr>
                <w:ilvl w:val="0"/>
                <w:numId w:val="14"/>
              </w:numPr>
              <w:spacing w:after="0" w:line="240" w:lineRule="auto"/>
              <w:ind w:right="0"/>
            </w:pPr>
            <w:r w:rsidRPr="00C95D1D">
              <w:t xml:space="preserve">Positive communication and listening skills </w:t>
            </w:r>
          </w:p>
          <w:p w:rsidR="00C95D1D" w:rsidRPr="00C95D1D" w:rsidRDefault="00C95D1D" w:rsidP="00C95D1D">
            <w:pPr>
              <w:pStyle w:val="ListParagraph"/>
              <w:numPr>
                <w:ilvl w:val="0"/>
                <w:numId w:val="14"/>
              </w:numPr>
              <w:spacing w:after="0" w:line="240" w:lineRule="auto"/>
              <w:ind w:right="0"/>
            </w:pPr>
            <w:r w:rsidRPr="00C95D1D">
              <w:t xml:space="preserve">Patience, tolerance and sensitivity </w:t>
            </w:r>
          </w:p>
          <w:p w:rsidR="00C95D1D" w:rsidRPr="00C95D1D" w:rsidRDefault="00C95D1D" w:rsidP="00C95D1D">
            <w:pPr>
              <w:pStyle w:val="ListParagraph"/>
              <w:numPr>
                <w:ilvl w:val="0"/>
                <w:numId w:val="14"/>
              </w:numPr>
              <w:spacing w:after="0" w:line="240" w:lineRule="auto"/>
              <w:ind w:right="0"/>
            </w:pPr>
            <w:r w:rsidRPr="00C95D1D">
              <w:t xml:space="preserve">A mature and non-judgemental outlook </w:t>
            </w:r>
          </w:p>
          <w:p w:rsidR="00C95D1D" w:rsidRPr="00C95D1D" w:rsidRDefault="00C95D1D" w:rsidP="00C95D1D">
            <w:pPr>
              <w:pStyle w:val="ListParagraph"/>
              <w:numPr>
                <w:ilvl w:val="0"/>
                <w:numId w:val="14"/>
              </w:numPr>
              <w:spacing w:after="0" w:line="240" w:lineRule="auto"/>
              <w:ind w:right="0"/>
            </w:pPr>
            <w:r w:rsidRPr="00C95D1D">
              <w:t>Adherence to ethical guidance of relevant professional organisation e.g. BACP, UKCP.</w:t>
            </w:r>
          </w:p>
          <w:p w:rsidR="00C95D1D" w:rsidRPr="00C95D1D" w:rsidRDefault="00C95D1D" w:rsidP="00C95D1D">
            <w:pPr>
              <w:pStyle w:val="ListParagraph"/>
              <w:numPr>
                <w:ilvl w:val="0"/>
                <w:numId w:val="14"/>
              </w:numPr>
              <w:spacing w:after="0" w:line="240" w:lineRule="auto"/>
              <w:ind w:right="0"/>
            </w:pPr>
            <w:r w:rsidRPr="00C95D1D">
              <w:t>Commitment to confidentiality</w:t>
            </w:r>
          </w:p>
          <w:p w:rsidR="00C95D1D" w:rsidRPr="00C95D1D" w:rsidRDefault="00C95D1D" w:rsidP="00C95D1D">
            <w:pPr>
              <w:pStyle w:val="ListParagraph"/>
              <w:numPr>
                <w:ilvl w:val="0"/>
                <w:numId w:val="14"/>
              </w:numPr>
              <w:spacing w:after="0" w:line="240" w:lineRule="auto"/>
              <w:ind w:right="0"/>
            </w:pPr>
            <w:r w:rsidRPr="00C95D1D">
              <w:t>Commitment to pursue continuing professional development.</w:t>
            </w:r>
          </w:p>
          <w:p w:rsidR="00C95D1D" w:rsidRPr="00C95D1D" w:rsidRDefault="00C95D1D" w:rsidP="00C95D1D">
            <w:pPr>
              <w:pStyle w:val="ListParagraph"/>
              <w:numPr>
                <w:ilvl w:val="0"/>
                <w:numId w:val="14"/>
              </w:numPr>
              <w:spacing w:after="0" w:line="240" w:lineRule="auto"/>
              <w:ind w:right="0"/>
            </w:pPr>
            <w:r w:rsidRPr="00C95D1D">
              <w:t>Commitment to attending appropriate clinical supervision sessions.</w:t>
            </w:r>
          </w:p>
          <w:p w:rsidR="00C95D1D" w:rsidRPr="00C95D1D" w:rsidRDefault="00C95D1D" w:rsidP="00C95D1D">
            <w:pPr>
              <w:pStyle w:val="ListParagraph"/>
              <w:numPr>
                <w:ilvl w:val="0"/>
                <w:numId w:val="14"/>
              </w:numPr>
              <w:spacing w:after="0" w:line="240" w:lineRule="auto"/>
              <w:ind w:right="0"/>
            </w:pPr>
            <w:r w:rsidRPr="00C95D1D">
              <w:t xml:space="preserve">Enthusiasm </w:t>
            </w:r>
          </w:p>
        </w:tc>
        <w:tc>
          <w:tcPr>
            <w:tcW w:w="1814" w:type="dxa"/>
          </w:tcPr>
          <w:p w:rsidR="00C95D1D" w:rsidRPr="00C95D1D" w:rsidRDefault="00C95D1D" w:rsidP="00A124EF">
            <w:pPr>
              <w:pStyle w:val="ListParagraph"/>
              <w:ind w:left="0"/>
            </w:pPr>
          </w:p>
          <w:p w:rsidR="00C95D1D" w:rsidRPr="00C95D1D" w:rsidRDefault="00C95D1D" w:rsidP="00A124EF">
            <w:pPr>
              <w:pStyle w:val="ListParagraph"/>
              <w:ind w:left="0"/>
            </w:pPr>
            <w:r w:rsidRPr="00C95D1D">
              <w:t>Ability to work additional hours if called upon to do so.</w:t>
            </w:r>
          </w:p>
        </w:tc>
      </w:tr>
    </w:tbl>
    <w:p w:rsidR="00C95D1D" w:rsidRPr="00C95D1D" w:rsidRDefault="00C95D1D" w:rsidP="00C95D1D">
      <w:pPr>
        <w:rPr>
          <w:b/>
          <w:u w:val="single"/>
        </w:rPr>
      </w:pPr>
    </w:p>
    <w:p w:rsidR="00155843" w:rsidRPr="00C95D1D" w:rsidRDefault="00155843" w:rsidP="00C95D1D">
      <w:pPr>
        <w:jc w:val="both"/>
      </w:pPr>
    </w:p>
    <w:sectPr w:rsidR="00155843" w:rsidRPr="00C95D1D">
      <w:pgSz w:w="11906" w:h="16838"/>
      <w:pgMar w:top="1459" w:right="855" w:bottom="16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12D"/>
    <w:multiLevelType w:val="hybridMultilevel"/>
    <w:tmpl w:val="C250EFA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F2549"/>
    <w:multiLevelType w:val="hybridMultilevel"/>
    <w:tmpl w:val="5AEEC4CA"/>
    <w:lvl w:ilvl="0" w:tplc="284686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AE4B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D866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C230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EE6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38CB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FAC3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0B6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A0D6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495118B"/>
    <w:multiLevelType w:val="hybridMultilevel"/>
    <w:tmpl w:val="4EB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277EF5"/>
    <w:multiLevelType w:val="hybridMultilevel"/>
    <w:tmpl w:val="C1FC8B20"/>
    <w:lvl w:ilvl="0" w:tplc="CA3E49C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A13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271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6E5F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C1E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04A8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AD2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A039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9061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C073869"/>
    <w:multiLevelType w:val="hybridMultilevel"/>
    <w:tmpl w:val="91C0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217F2"/>
    <w:multiLevelType w:val="hybridMultilevel"/>
    <w:tmpl w:val="C17A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87C5A"/>
    <w:multiLevelType w:val="hybridMultilevel"/>
    <w:tmpl w:val="CE565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920A41"/>
    <w:multiLevelType w:val="hybridMultilevel"/>
    <w:tmpl w:val="AC42ED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A0A1CC6"/>
    <w:multiLevelType w:val="hybridMultilevel"/>
    <w:tmpl w:val="502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57521"/>
    <w:multiLevelType w:val="hybridMultilevel"/>
    <w:tmpl w:val="90F44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0A31C9"/>
    <w:multiLevelType w:val="hybridMultilevel"/>
    <w:tmpl w:val="453A26D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nsid w:val="707E65E0"/>
    <w:multiLevelType w:val="hybridMultilevel"/>
    <w:tmpl w:val="04406B92"/>
    <w:lvl w:ilvl="0" w:tplc="5134C70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3AA5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6C26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EA39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5E21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FC5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2236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DC99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DCA9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734905F8"/>
    <w:multiLevelType w:val="hybridMultilevel"/>
    <w:tmpl w:val="417217C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B85671A"/>
    <w:multiLevelType w:val="hybridMultilevel"/>
    <w:tmpl w:val="5726D342"/>
    <w:lvl w:ilvl="0" w:tplc="3A24DF3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079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8024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EA21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0F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B04D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DADE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C91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40E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7CCA3699"/>
    <w:multiLevelType w:val="hybridMultilevel"/>
    <w:tmpl w:val="B7B6681A"/>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E0D11C4"/>
    <w:multiLevelType w:val="hybridMultilevel"/>
    <w:tmpl w:val="803E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3"/>
  </w:num>
  <w:num w:numId="5">
    <w:abstractNumId w:val="4"/>
  </w:num>
  <w:num w:numId="6">
    <w:abstractNumId w:val="2"/>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8"/>
  </w:num>
  <w:num w:numId="13">
    <w:abstractNumId w:val="9"/>
  </w:num>
  <w:num w:numId="14">
    <w:abstractNumId w:val="6"/>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43"/>
    <w:rsid w:val="0002131D"/>
    <w:rsid w:val="00034890"/>
    <w:rsid w:val="000B3771"/>
    <w:rsid w:val="00151360"/>
    <w:rsid w:val="00155843"/>
    <w:rsid w:val="00251A84"/>
    <w:rsid w:val="003F4B65"/>
    <w:rsid w:val="004A0007"/>
    <w:rsid w:val="005442BE"/>
    <w:rsid w:val="0059065C"/>
    <w:rsid w:val="00691350"/>
    <w:rsid w:val="00717091"/>
    <w:rsid w:val="0076559F"/>
    <w:rsid w:val="009F5AD5"/>
    <w:rsid w:val="00A124EF"/>
    <w:rsid w:val="00A7135F"/>
    <w:rsid w:val="00AB73EF"/>
    <w:rsid w:val="00B357C7"/>
    <w:rsid w:val="00BF7ADF"/>
    <w:rsid w:val="00C23DC1"/>
    <w:rsid w:val="00C51C02"/>
    <w:rsid w:val="00C95D1D"/>
    <w:rsid w:val="00E96FBE"/>
    <w:rsid w:val="00EB4DA6"/>
    <w:rsid w:val="00F8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30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42BE"/>
    <w:pPr>
      <w:ind w:left="720"/>
      <w:contextualSpacing/>
    </w:pPr>
  </w:style>
  <w:style w:type="paragraph" w:styleId="BalloonText">
    <w:name w:val="Balloon Text"/>
    <w:basedOn w:val="Normal"/>
    <w:link w:val="BalloonTextChar"/>
    <w:uiPriority w:val="99"/>
    <w:semiHidden/>
    <w:unhideWhenUsed/>
    <w:rsid w:val="004A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07"/>
    <w:rPr>
      <w:rFonts w:ascii="Segoe UI" w:eastAsia="Arial" w:hAnsi="Segoe UI" w:cs="Segoe UI"/>
      <w:color w:val="000000"/>
      <w:sz w:val="18"/>
      <w:szCs w:val="18"/>
    </w:rPr>
  </w:style>
  <w:style w:type="paragraph" w:styleId="BodyTextIndent">
    <w:name w:val="Body Text Indent"/>
    <w:basedOn w:val="Normal"/>
    <w:link w:val="BodyTextIndentChar"/>
    <w:rsid w:val="00251A84"/>
    <w:pPr>
      <w:spacing w:after="0" w:line="240" w:lineRule="auto"/>
      <w:ind w:left="-426" w:right="0" w:firstLine="0"/>
      <w:jc w:val="both"/>
    </w:pPr>
    <w:rPr>
      <w:rFonts w:eastAsia="Times New Roman" w:cs="Times New Roman"/>
      <w:color w:val="auto"/>
      <w:szCs w:val="20"/>
    </w:rPr>
  </w:style>
  <w:style w:type="character" w:customStyle="1" w:styleId="BodyTextIndentChar">
    <w:name w:val="Body Text Indent Char"/>
    <w:basedOn w:val="DefaultParagraphFont"/>
    <w:link w:val="BodyTextIndent"/>
    <w:rsid w:val="00251A84"/>
    <w:rPr>
      <w:rFonts w:ascii="Arial" w:eastAsia="Times New Roman" w:hAnsi="Arial" w:cs="Times New Roman"/>
      <w:szCs w:val="20"/>
    </w:rPr>
  </w:style>
  <w:style w:type="paragraph" w:styleId="BodyText">
    <w:name w:val="Body Text"/>
    <w:basedOn w:val="Normal"/>
    <w:link w:val="BodyTextChar"/>
    <w:uiPriority w:val="99"/>
    <w:semiHidden/>
    <w:unhideWhenUsed/>
    <w:rsid w:val="00251A84"/>
    <w:pPr>
      <w:spacing w:after="120"/>
    </w:pPr>
  </w:style>
  <w:style w:type="character" w:customStyle="1" w:styleId="BodyTextChar">
    <w:name w:val="Body Text Char"/>
    <w:basedOn w:val="DefaultParagraphFont"/>
    <w:link w:val="BodyText"/>
    <w:uiPriority w:val="99"/>
    <w:semiHidden/>
    <w:rsid w:val="00251A84"/>
    <w:rPr>
      <w:rFonts w:ascii="Arial" w:eastAsia="Arial" w:hAnsi="Arial" w:cs="Arial"/>
      <w:color w:val="000000"/>
    </w:rPr>
  </w:style>
  <w:style w:type="paragraph" w:styleId="NoSpacing">
    <w:name w:val="No Spacing"/>
    <w:uiPriority w:val="1"/>
    <w:qFormat/>
    <w:rsid w:val="00251A84"/>
    <w:pPr>
      <w:spacing w:after="0" w:line="240" w:lineRule="auto"/>
      <w:ind w:left="10" w:right="306" w:hanging="10"/>
    </w:pPr>
    <w:rPr>
      <w:rFonts w:ascii="Arial" w:eastAsia="Arial" w:hAnsi="Arial" w:cs="Arial"/>
      <w:color w:val="000000"/>
    </w:rPr>
  </w:style>
  <w:style w:type="table" w:styleId="TableGrid0">
    <w:name w:val="Table Grid"/>
    <w:basedOn w:val="TableNormal"/>
    <w:uiPriority w:val="59"/>
    <w:rsid w:val="00C95D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D1D"/>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right="30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42BE"/>
    <w:pPr>
      <w:ind w:left="720"/>
      <w:contextualSpacing/>
    </w:pPr>
  </w:style>
  <w:style w:type="paragraph" w:styleId="BalloonText">
    <w:name w:val="Balloon Text"/>
    <w:basedOn w:val="Normal"/>
    <w:link w:val="BalloonTextChar"/>
    <w:uiPriority w:val="99"/>
    <w:semiHidden/>
    <w:unhideWhenUsed/>
    <w:rsid w:val="004A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07"/>
    <w:rPr>
      <w:rFonts w:ascii="Segoe UI" w:eastAsia="Arial" w:hAnsi="Segoe UI" w:cs="Segoe UI"/>
      <w:color w:val="000000"/>
      <w:sz w:val="18"/>
      <w:szCs w:val="18"/>
    </w:rPr>
  </w:style>
  <w:style w:type="paragraph" w:styleId="BodyTextIndent">
    <w:name w:val="Body Text Indent"/>
    <w:basedOn w:val="Normal"/>
    <w:link w:val="BodyTextIndentChar"/>
    <w:rsid w:val="00251A84"/>
    <w:pPr>
      <w:spacing w:after="0" w:line="240" w:lineRule="auto"/>
      <w:ind w:left="-426" w:right="0" w:firstLine="0"/>
      <w:jc w:val="both"/>
    </w:pPr>
    <w:rPr>
      <w:rFonts w:eastAsia="Times New Roman" w:cs="Times New Roman"/>
      <w:color w:val="auto"/>
      <w:szCs w:val="20"/>
    </w:rPr>
  </w:style>
  <w:style w:type="character" w:customStyle="1" w:styleId="BodyTextIndentChar">
    <w:name w:val="Body Text Indent Char"/>
    <w:basedOn w:val="DefaultParagraphFont"/>
    <w:link w:val="BodyTextIndent"/>
    <w:rsid w:val="00251A84"/>
    <w:rPr>
      <w:rFonts w:ascii="Arial" w:eastAsia="Times New Roman" w:hAnsi="Arial" w:cs="Times New Roman"/>
      <w:szCs w:val="20"/>
    </w:rPr>
  </w:style>
  <w:style w:type="paragraph" w:styleId="BodyText">
    <w:name w:val="Body Text"/>
    <w:basedOn w:val="Normal"/>
    <w:link w:val="BodyTextChar"/>
    <w:uiPriority w:val="99"/>
    <w:semiHidden/>
    <w:unhideWhenUsed/>
    <w:rsid w:val="00251A84"/>
    <w:pPr>
      <w:spacing w:after="120"/>
    </w:pPr>
  </w:style>
  <w:style w:type="character" w:customStyle="1" w:styleId="BodyTextChar">
    <w:name w:val="Body Text Char"/>
    <w:basedOn w:val="DefaultParagraphFont"/>
    <w:link w:val="BodyText"/>
    <w:uiPriority w:val="99"/>
    <w:semiHidden/>
    <w:rsid w:val="00251A84"/>
    <w:rPr>
      <w:rFonts w:ascii="Arial" w:eastAsia="Arial" w:hAnsi="Arial" w:cs="Arial"/>
      <w:color w:val="000000"/>
    </w:rPr>
  </w:style>
  <w:style w:type="paragraph" w:styleId="NoSpacing">
    <w:name w:val="No Spacing"/>
    <w:uiPriority w:val="1"/>
    <w:qFormat/>
    <w:rsid w:val="00251A84"/>
    <w:pPr>
      <w:spacing w:after="0" w:line="240" w:lineRule="auto"/>
      <w:ind w:left="10" w:right="306" w:hanging="10"/>
    </w:pPr>
    <w:rPr>
      <w:rFonts w:ascii="Arial" w:eastAsia="Arial" w:hAnsi="Arial" w:cs="Arial"/>
      <w:color w:val="000000"/>
    </w:rPr>
  </w:style>
  <w:style w:type="table" w:styleId="TableGrid0">
    <w:name w:val="Table Grid"/>
    <w:basedOn w:val="TableNormal"/>
    <w:uiPriority w:val="59"/>
    <w:rsid w:val="00C95D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D1D"/>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827F7411</Template>
  <TotalTime>2</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Rushcliffe School</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StirlandHart</dc:creator>
  <cp:lastModifiedBy>Hannah Marshall</cp:lastModifiedBy>
  <cp:revision>4</cp:revision>
  <cp:lastPrinted>2017-04-26T10:31:00Z</cp:lastPrinted>
  <dcterms:created xsi:type="dcterms:W3CDTF">2017-09-05T10:55:00Z</dcterms:created>
  <dcterms:modified xsi:type="dcterms:W3CDTF">2017-09-07T07:02:00Z</dcterms:modified>
</cp:coreProperties>
</file>