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35628FEF"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E31C75">
              <w:rPr>
                <w:rFonts w:ascii="Arial" w:eastAsia="MS Mincho" w:hAnsi="Arial" w:cs="Arial"/>
                <w:b/>
                <w:lang w:val="en-US"/>
              </w:rPr>
              <w:t>Teacher of</w:t>
            </w:r>
            <w:r w:rsidR="00AA65B0">
              <w:rPr>
                <w:rFonts w:ascii="Arial" w:eastAsia="MS Mincho" w:hAnsi="Arial" w:cs="Arial"/>
                <w:b/>
                <w:lang w:val="en-US"/>
              </w:rPr>
              <w:t xml:space="preserve"> E</w:t>
            </w:r>
            <w:r w:rsidR="00B672F9">
              <w:rPr>
                <w:rFonts w:ascii="Arial" w:eastAsia="MS Mincho" w:hAnsi="Arial" w:cs="Arial"/>
                <w:b/>
                <w:lang w:val="en-US"/>
              </w:rPr>
              <w:t>lectrical/Electronic Engineering</w:t>
            </w:r>
          </w:p>
          <w:p w14:paraId="1EE79535" w14:textId="43AF018B" w:rsidR="00C047D2" w:rsidRPr="00443B41" w:rsidRDefault="00C047D2" w:rsidP="00AA1D29">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tc>
      </w:tr>
      <w:tr w:rsidR="00C047D2" w:rsidRPr="00462AD5" w14:paraId="3DD38F43" w14:textId="77777777" w:rsidTr="00CF488B">
        <w:tc>
          <w:tcPr>
            <w:tcW w:w="10774" w:type="dxa"/>
          </w:tcPr>
          <w:p w14:paraId="6D143A3B" w14:textId="01C069BB"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AA65B0">
              <w:rPr>
                <w:rFonts w:ascii="Arial" w:eastAsia="MS Mincho" w:hAnsi="Arial" w:cs="Arial"/>
                <w:lang w:val="en-US"/>
              </w:rPr>
              <w:t>Full time</w:t>
            </w:r>
          </w:p>
          <w:p w14:paraId="3C0ADE66" w14:textId="26BEAD04"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5DE63385"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35 per year pro rata</w:t>
            </w:r>
          </w:p>
          <w:p w14:paraId="6B412920" w14:textId="5771D04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E313D8">
              <w:rPr>
                <w:rFonts w:ascii="Arial" w:eastAsia="MS Mincho" w:hAnsi="Arial" w:cs="Arial"/>
                <w:lang w:val="en-US"/>
              </w:rPr>
              <w:t>£37,427 per annum (fixed point)</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w:t>
            </w:r>
            <w:proofErr w:type="gramStart"/>
            <w:r w:rsidRPr="00462AD5">
              <w:rPr>
                <w:rFonts w:ascii="Arial" w:eastAsia="MS Mincho" w:hAnsi="Arial" w:cs="Arial"/>
                <w:bCs/>
                <w:lang w:val="en-US"/>
              </w:rPr>
              <w:t>high quality</w:t>
            </w:r>
            <w:proofErr w:type="gramEnd"/>
            <w:r w:rsidRPr="00462AD5">
              <w:rPr>
                <w:rFonts w:ascii="Arial" w:eastAsia="MS Mincho" w:hAnsi="Arial" w:cs="Arial"/>
                <w:bCs/>
                <w:lang w:val="en-US"/>
              </w:rPr>
              <w:t xml:space="preserve">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w:t>
            </w:r>
            <w:bookmarkStart w:id="0" w:name="_GoBack"/>
            <w:bookmarkEnd w:id="0"/>
            <w:r w:rsidRPr="00DE1B9B">
              <w:rPr>
                <w:rFonts w:ascii="Arial" w:eastAsia="MS Mincho" w:hAnsi="Arial" w:cs="Arial"/>
                <w:lang w:val="en-US"/>
              </w:rPr>
              <w:t xml:space="preserve">ollege has of its Lecturing staff are outlined in this job description </w:t>
            </w:r>
            <w:proofErr w:type="gramStart"/>
            <w:r w:rsidRPr="00DE1B9B">
              <w:rPr>
                <w:rFonts w:ascii="Arial" w:eastAsia="MS Mincho" w:hAnsi="Arial" w:cs="Arial"/>
                <w:lang w:val="en-US"/>
              </w:rPr>
              <w:t>and also</w:t>
            </w:r>
            <w:proofErr w:type="gramEnd"/>
            <w:r w:rsidRPr="00DE1B9B">
              <w:rPr>
                <w:rFonts w:ascii="Arial" w:eastAsia="MS Mincho" w:hAnsi="Arial" w:cs="Arial"/>
                <w:lang w:val="en-US"/>
              </w:rPr>
              <w:t xml:space="preserve">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w:t>
            </w:r>
            <w:proofErr w:type="gramStart"/>
            <w:r w:rsidRPr="00BD773B">
              <w:rPr>
                <w:rFonts w:ascii="Arial" w:eastAsia="MS Mincho" w:hAnsi="Arial" w:cs="Arial"/>
                <w:lang w:val="en-US"/>
              </w:rPr>
              <w:t>as a result of</w:t>
            </w:r>
            <w:proofErr w:type="gramEnd"/>
            <w:r w:rsidRPr="00BD773B">
              <w:rPr>
                <w:rFonts w:ascii="Arial" w:eastAsia="MS Mincho" w:hAnsi="Arial" w:cs="Arial"/>
                <w:lang w:val="en-US"/>
              </w:rPr>
              <w:t xml:space="preserve">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4DA4D079"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 xml:space="preserve">Degree in subject taught </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4DBAE0FA" w14:textId="77777777" w:rsidR="00835D2D"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p w14:paraId="1571B820" w14:textId="4CAFBA43" w:rsidR="00AA1D29" w:rsidRPr="00462AD5" w:rsidRDefault="00AA1D29" w:rsidP="00AA1D29">
            <w:pPr>
              <w:tabs>
                <w:tab w:val="left" w:pos="4800"/>
              </w:tabs>
              <w:ind w:left="360" w:firstLine="0"/>
              <w:jc w:val="both"/>
              <w:rPr>
                <w:rFonts w:ascii="Arial" w:eastAsia="Times New Roman" w:hAnsi="Arial" w:cs="Arial"/>
                <w:lang w:val="en-US"/>
              </w:rPr>
            </w:pPr>
            <w:r>
              <w:rPr>
                <w:rFonts w:ascii="Arial" w:eastAsia="Times New Roman" w:hAnsi="Arial" w:cs="Arial"/>
                <w:lang w:val="en-US"/>
              </w:rPr>
              <w:tab/>
            </w:r>
          </w:p>
        </w:tc>
      </w:tr>
    </w:tbl>
    <w:p w14:paraId="2B1126EF" w14:textId="77777777" w:rsidR="00AA1D29" w:rsidRDefault="00AA1D29" w:rsidP="00AA1D29">
      <w:pPr>
        <w:rPr>
          <w:rFonts w:ascii="Arial" w:hAnsi="Arial" w:cs="Arial"/>
        </w:rPr>
      </w:pPr>
    </w:p>
    <w:p w14:paraId="276F4FD5" w14:textId="77777777" w:rsidR="00AA1D29" w:rsidRDefault="00AA1D29" w:rsidP="00AA1D29">
      <w:pPr>
        <w:rPr>
          <w:rFonts w:ascii="Arial" w:hAnsi="Arial" w:cs="Arial"/>
        </w:rPr>
      </w:pPr>
    </w:p>
    <w:p w14:paraId="7DEBC8B0" w14:textId="0728130B" w:rsidR="00AA1D29" w:rsidRDefault="00AA1D29" w:rsidP="00AA1D29">
      <w:pPr>
        <w:rPr>
          <w:rFonts w:ascii="Arial" w:hAnsi="Arial" w:cs="Arial"/>
        </w:rPr>
      </w:pPr>
      <w:r>
        <w:rPr>
          <w:rFonts w:ascii="Arial" w:hAnsi="Arial" w:cs="Arial"/>
        </w:rPr>
        <w:t xml:space="preserve">PRINT NAME (IN CAPITALS): </w:t>
      </w:r>
      <w:r>
        <w:rPr>
          <w:rFonts w:ascii="Arial" w:hAnsi="Arial" w:cs="Arial"/>
          <w:color w:val="FFFFFF"/>
        </w:rPr>
        <w:t>SC Name 3</w:t>
      </w:r>
    </w:p>
    <w:p w14:paraId="597F0704" w14:textId="77777777" w:rsidR="00AA1D29" w:rsidRDefault="00AA1D29" w:rsidP="00AA1D29">
      <w:pPr>
        <w:rPr>
          <w:rFonts w:ascii="Arial" w:hAnsi="Arial" w:cs="Arial"/>
        </w:rPr>
      </w:pPr>
    </w:p>
    <w:p w14:paraId="6CC86A87" w14:textId="77777777" w:rsidR="00AA1D29" w:rsidRDefault="00AA1D29" w:rsidP="00AA1D29">
      <w:pPr>
        <w:rPr>
          <w:rFonts w:ascii="Arial" w:hAnsi="Arial" w:cs="Arial"/>
        </w:rPr>
      </w:pPr>
    </w:p>
    <w:p w14:paraId="399F1436" w14:textId="77777777" w:rsidR="00AA1D29" w:rsidRDefault="00AA1D29" w:rsidP="00AA1D29">
      <w:pPr>
        <w:rPr>
          <w:rFonts w:ascii="Arial" w:hAnsi="Arial" w:cs="Arial"/>
        </w:rPr>
      </w:pPr>
    </w:p>
    <w:p w14:paraId="793D00B0" w14:textId="1351866F" w:rsidR="00AA1D29" w:rsidRDefault="00AA1D29" w:rsidP="00AA1D29">
      <w:pPr>
        <w:rPr>
          <w:rFonts w:ascii="Arial" w:hAnsi="Arial" w:cs="Arial"/>
        </w:rPr>
      </w:pPr>
      <w:r>
        <w:rPr>
          <w:rFonts w:ascii="Arial" w:hAnsi="Arial" w:cs="Arial"/>
        </w:rPr>
        <w:t>SIGNATURE:</w:t>
      </w:r>
      <w:r>
        <w:rPr>
          <w:rFonts w:ascii="Arial" w:hAnsi="Arial" w:cs="Arial"/>
        </w:rPr>
        <w:tab/>
      </w:r>
      <w:r>
        <w:rPr>
          <w:rFonts w:ascii="Arial" w:hAnsi="Arial" w:cs="Arial"/>
          <w:color w:val="FFFFFF"/>
        </w:rPr>
        <w:t>SC Signature 3</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DATE</w:t>
      </w:r>
      <w:proofErr w:type="gramEnd"/>
      <w:r>
        <w:rPr>
          <w:rFonts w:ascii="Arial" w:hAnsi="Arial" w:cs="Arial"/>
        </w:rPr>
        <w:t xml:space="preserve">: </w:t>
      </w:r>
      <w:r>
        <w:rPr>
          <w:rFonts w:ascii="Arial" w:hAnsi="Arial" w:cs="Arial"/>
          <w:color w:val="FFFFFF"/>
        </w:rPr>
        <w:t>SC Date 3</w:t>
      </w:r>
    </w:p>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FD23" w14:textId="77777777" w:rsidR="00413A24" w:rsidRDefault="00413A24" w:rsidP="00BD773B">
      <w:r>
        <w:separator/>
      </w:r>
    </w:p>
  </w:endnote>
  <w:endnote w:type="continuationSeparator" w:id="0">
    <w:p w14:paraId="7E0CD264" w14:textId="77777777" w:rsidR="00413A24" w:rsidRDefault="00413A24"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741DF0A1"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443B41">
              <w:rPr>
                <w:rFonts w:ascii="Arial" w:hAnsi="Arial" w:cs="Arial"/>
                <w:bCs/>
                <w:noProof/>
              </w:rPr>
              <w:t>4</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443B41">
              <w:rPr>
                <w:rFonts w:ascii="Arial" w:hAnsi="Arial" w:cs="Arial"/>
                <w:bCs/>
                <w:noProof/>
              </w:rPr>
              <w:t>4</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C53817">
              <w:rPr>
                <w:rFonts w:ascii="Arial" w:hAnsi="Arial" w:cs="Arial"/>
                <w:bCs/>
              </w:rPr>
              <w:t>October 2018</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A030A" w14:textId="77777777" w:rsidR="00413A24" w:rsidRDefault="00413A24" w:rsidP="00BD773B">
      <w:r>
        <w:separator/>
      </w:r>
    </w:p>
  </w:footnote>
  <w:footnote w:type="continuationSeparator" w:id="0">
    <w:p w14:paraId="5460867D" w14:textId="77777777" w:rsidR="00413A24" w:rsidRDefault="00413A24"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8121E"/>
    <w:rsid w:val="00182A60"/>
    <w:rsid w:val="001A75B7"/>
    <w:rsid w:val="001A7D75"/>
    <w:rsid w:val="00201A60"/>
    <w:rsid w:val="0027505D"/>
    <w:rsid w:val="002A4677"/>
    <w:rsid w:val="002E549C"/>
    <w:rsid w:val="00307387"/>
    <w:rsid w:val="00344CFB"/>
    <w:rsid w:val="0035279F"/>
    <w:rsid w:val="00413A24"/>
    <w:rsid w:val="00425068"/>
    <w:rsid w:val="00443B41"/>
    <w:rsid w:val="00462AD5"/>
    <w:rsid w:val="00493F6E"/>
    <w:rsid w:val="005128DA"/>
    <w:rsid w:val="00525EEB"/>
    <w:rsid w:val="005428CA"/>
    <w:rsid w:val="005A236C"/>
    <w:rsid w:val="0068040A"/>
    <w:rsid w:val="006B49C9"/>
    <w:rsid w:val="007070F1"/>
    <w:rsid w:val="00720433"/>
    <w:rsid w:val="007250A9"/>
    <w:rsid w:val="00725855"/>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55811"/>
    <w:rsid w:val="0097109F"/>
    <w:rsid w:val="00984421"/>
    <w:rsid w:val="009E11BD"/>
    <w:rsid w:val="009E1AF0"/>
    <w:rsid w:val="00A663A2"/>
    <w:rsid w:val="00AA1D29"/>
    <w:rsid w:val="00AA4771"/>
    <w:rsid w:val="00AA5A46"/>
    <w:rsid w:val="00AA65B0"/>
    <w:rsid w:val="00B672F9"/>
    <w:rsid w:val="00BA3A45"/>
    <w:rsid w:val="00BA4832"/>
    <w:rsid w:val="00BB68A9"/>
    <w:rsid w:val="00BD773B"/>
    <w:rsid w:val="00BF2C3A"/>
    <w:rsid w:val="00C02059"/>
    <w:rsid w:val="00C047D2"/>
    <w:rsid w:val="00C53817"/>
    <w:rsid w:val="00CC63F6"/>
    <w:rsid w:val="00CE2958"/>
    <w:rsid w:val="00CF1372"/>
    <w:rsid w:val="00CF488B"/>
    <w:rsid w:val="00D5065F"/>
    <w:rsid w:val="00D81566"/>
    <w:rsid w:val="00DA5E39"/>
    <w:rsid w:val="00DE1B9B"/>
    <w:rsid w:val="00E0139F"/>
    <w:rsid w:val="00E313D8"/>
    <w:rsid w:val="00E31C75"/>
    <w:rsid w:val="00E56F4E"/>
    <w:rsid w:val="00E77E7C"/>
    <w:rsid w:val="00EB3FB6"/>
    <w:rsid w:val="00EB4AA6"/>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Lewis Overton</cp:lastModifiedBy>
  <cp:revision>2</cp:revision>
  <cp:lastPrinted>2016-04-20T07:53:00Z</cp:lastPrinted>
  <dcterms:created xsi:type="dcterms:W3CDTF">2018-10-25T09:16:00Z</dcterms:created>
  <dcterms:modified xsi:type="dcterms:W3CDTF">2018-10-25T09:16:00Z</dcterms:modified>
</cp:coreProperties>
</file>